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01</w:t>
      </w:r>
      <w:r w:rsidDel="00000000" w:rsidR="00000000" w:rsidRPr="00000000">
        <w:rPr>
          <w:sz w:val="16"/>
          <w:szCs w:val="16"/>
          <w:rtl w:val="0"/>
        </w:rPr>
        <w:t xml:space="preserve">.09.2016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Charter:</w:t>
      </w:r>
      <w:r w:rsidDel="00000000" w:rsidR="00000000" w:rsidRPr="00000000">
        <w:rPr>
          <w:b w:val="1"/>
          <w:rtl w:val="0"/>
        </w:rPr>
        <w:t xml:space="preserve"> Portal de Consultora IGP Consulting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El presente proyecto se encuentra motivado por el interés de dar a conocer el servicio ERP propio, el cual pretende unificar y simplificar la documentación de las ISO 9001 y 18001, mediante un portal Web para que tenga mayor alcance hacia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Terminar la construcción del sitio web antes del 29 de 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Deployar el Sitio Web al hosting del cliente al término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El proyecto consiste en la realización de un sitio web de acuerdo a las necesidades del cliente. No incluye la elaboración del diseño ni la provisión de fotografías a ser usadas dentro del portal, el cliente estará a cargo de brindar los recursos necesarios para la elaboración del sitio.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Key Stakeholders</w:t>
      </w:r>
    </w:p>
    <w:tbl>
      <w:tblPr>
        <w:tblStyle w:val="Table1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570"/>
        <w:tblGridChange w:id="0">
          <w:tblGrid>
            <w:gridCol w:w="2325"/>
            <w:gridCol w:w="6570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       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Carlos Atunca Talavera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Sponsor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Edgar Condor Castillo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Edgar Condor Castillo</w:t>
            </w:r>
          </w:p>
        </w:tc>
      </w:tr>
      <w:t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team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Javier Palomino Pinchi, Christian Cieza Cabrera, Jorge Villavicencio Antunez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Milestones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01/09/2016 Inicio del Proyecto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08/09/2016 Primera revisión del avance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15/09/2016 Segunda revisión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22/09/2016 Tercera revisión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29/09/2016 Fin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Budget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El proyecto tiene un costo de 1500 soles.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Constraints, Assumptions, Risks and Dependencies</w:t>
      </w:r>
    </w:p>
    <w:tbl>
      <w:tblPr>
        <w:tblStyle w:val="Table2"/>
        <w:bidi w:val="0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510"/>
        <w:tblGridChange w:id="0">
          <w:tblGrid>
            <w:gridCol w:w="2400"/>
            <w:gridCol w:w="6510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Constraints  </w:t>
              <w:tab/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realización del proyecto está limitado a un mes.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revisiones se harán semanalmente por parte del cliente.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Assumptions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diseños y assets serán entregados en la fecha acordada.</w:t>
            </w:r>
          </w:p>
        </w:tc>
      </w:tr>
      <w:t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Risks and Dependencies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requiere la entrega de los diseños y assets por parte del cliente para poder llevar a cabo la producción del sitio web.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Approval Signatures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5"/>
        <w:gridCol w:w="2595"/>
        <w:gridCol w:w="660"/>
        <w:gridCol w:w="2475"/>
        <w:tblGridChange w:id="0">
          <w:tblGrid>
            <w:gridCol w:w="2535"/>
            <w:gridCol w:w="645"/>
            <w:gridCol w:w="2595"/>
            <w:gridCol w:w="660"/>
            <w:gridCol w:w="2475"/>
          </w:tblGrid>
        </w:tblGridChange>
      </w:tblGrid>
      <w:tr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Atunca, Project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Edgar Condor, Project 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Edgar Condor, Project Manager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