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Especificação de Permissões — TPAC Acessível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Documento de referência para implementação do controle de acesso (401/403) entre os tipos de usuário "cuidador" e "usuario_tea".</w:t>
      </w:r>
    </w:p>
    <w:p>
      <w:pPr>
        <w:pStyle w:val="Heading2"/>
        <w:spacing w:after="120" w:before="200"/>
      </w:pPr>
      <w:r>
        <w:t xml:space="preserve">Usuários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650"/>
        <w:gridCol w:w="1550"/>
        <w:gridCol w:w="155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9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5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(API)</w:t>
            </w:r>
          </w:p>
        </w:tc>
        <w:tc>
          <w:tcPr>
            <w:tcW w:type="dxa" w:w="155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Cuidador</w:t>
            </w:r>
          </w:p>
        </w:tc>
        <w:tc>
          <w:tcPr>
            <w:tcW w:type="dxa" w:w="155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Usuário TEA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Escolher perfil / listar perfis disponíveis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/usuarios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perfil de outro usuário pelo nome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/usuarios/{nome}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perfil de usuário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/usuarios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perfil de usuário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/usuarios/{nome}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Excluir perfil de usuário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/usuarios/{nome}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Bloqueado</w:t>
            </w:r>
          </w:p>
        </w:tc>
      </w:tr>
    </w:tbl>
    <w:p>
      <w:pPr>
        <w:pStyle w:val="Heading2"/>
        <w:spacing w:after="120" w:before="300"/>
      </w:pPr>
      <w:r>
        <w:t xml:space="preserve">Tarefas e 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650"/>
        <w:gridCol w:w="1550"/>
        <w:gridCol w:w="155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9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5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(API)</w:t>
            </w:r>
          </w:p>
        </w:tc>
        <w:tc>
          <w:tcPr>
            <w:tcW w:type="dxa" w:w="155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Cuidador</w:t>
            </w:r>
          </w:p>
        </w:tc>
        <w:tc>
          <w:tcPr>
            <w:tcW w:type="dxa" w:w="155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Usuário TEA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tarefa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/tarefas/{usuario_id}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tarefas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/tarefas/{usuario_id}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Definir passos de uma tarefa (manualmente)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/tarefas/{tarefa_id}/passos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Marcar passo como concluído/pendente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 /passos/{passo_id}/status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Marcar tarefa como concluída/pendente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 /tarefas/{tarefa_id}/status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tarefa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/tarefas/{tarefa_id}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Excluir tarefa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/tarefas/{tarefa_id}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Dashboard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/tarefas/{usuario_id}/dashboard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Desmembrar tarefa com IA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/ia/tarefas/{tarefa_id}/sugerir-passos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com IA</w:t>
            </w:r>
          </w:p>
        </w:tc>
        <w:tc>
          <w:tcPr>
            <w:tcW w:type="dxa" w:w="2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/ia/{usuario_id}/chat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</w:tbl>
    <w:p>
      <w:pPr>
        <w:pStyle w:val="Heading2"/>
        <w:spacing w:after="120" w:before="300"/>
      </w:pPr>
      <w:r>
        <w:t xml:space="preserve">Observação — Item 9 (Trocar de usuário)</w:t>
      </w:r>
    </w:p>
    <w:p>
      <w:pPr>
        <w:spacing w:after="120"/>
      </w:pPr>
      <w:r>
        <w:rPr>
          <w:sz w:val="20"/>
          <w:szCs w:val="20"/>
        </w:rPr>
        <w:t xml:space="preserve">O item 9 não corresponde a um endpoint próprio — é uma regra transversal, que atravessa as rotas que recebem usuario_id na URL: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GET /tarefas/{usuario_id}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GET /tarefas/{usuario_id}/dashboard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POST /tarefas/{usuario_id}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POST /ia/{usuario_id}/chat</w:t>
      </w:r>
    </w:p>
    <w:p>
      <w:pPr>
        <w:spacing w:before="120"/>
      </w:pPr>
      <w:r>
        <w:rPr>
          <w:sz w:val="20"/>
          <w:szCs w:val="20"/>
        </w:rPr>
        <w:t xml:space="preserve">Para o cuidador, a troca de usuário é permitida (ele pode gerenciar qualquer perfil). Para o usuario_tea, é bloqueada: o sistema precisa comparar o usuario_id presente no token JWT (obtido no login) com o usuario_id informado na URL da requisição — se forem diferentes, a resposta deve ser 403.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2026-09-24T23:29:51.814Z</dcterms:created>
  <dcterms:modified xsi:type="dcterms:W3CDTF">2026-09-24T23:29:51.822Z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