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                   </w:t>
      </w:r>
      <w:r>
        <w:rPr/>
        <w:t>Priedas Nr. 1</w:t>
      </w:r>
    </w:p>
    <w:tbl>
      <w:tblPr>
        <w:tblW w:w="4600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0"/>
      </w:tblGrid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PATVIRTINTA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Vilniaus miesto savivaldybės administracijos</w:t>
            </w:r>
          </w:p>
          <w:p>
            <w:pPr>
              <w:pStyle w:val="Normal"/>
              <w:rPr/>
            </w:pPr>
            <w:r>
              <w:rPr/>
              <w:t>Miesto ūkio ir transporto direktoriaus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2017 m. gegužės 31 d. įsakymu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Nr. A15-1369/17(2.1.4-UK)</w:t>
            </w:r>
          </w:p>
        </w:tc>
      </w:tr>
    </w:tbl>
    <w:p>
      <w:pPr>
        <w:pStyle w:val="Normal"/>
        <w:ind w:left="1296" w:firstLine="1296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VILKPĖDĖS SENIŪNIJOS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TERITORIJOS PATIKRINIMO AKTAS</w:t>
      </w:r>
    </w:p>
    <w:p>
      <w:pPr>
        <w:pStyle w:val="Normal"/>
        <w:ind w:left="2592" w:hanging="0"/>
        <w:rPr/>
      </w:pPr>
      <w:r>
        <w:rPr/>
      </w:r>
    </w:p>
    <w:p>
      <w:pPr>
        <w:pStyle w:val="Normal"/>
        <w:ind w:left="2592" w:hanging="0"/>
        <w:rPr/>
      </w:pPr>
      <w:r>
        <w:rPr/>
        <w:t>2018-04-0</w:t>
      </w:r>
      <w:r>
        <w:rPr/>
        <w:t>6</w:t>
      </w:r>
      <w:r>
        <w:rPr/>
        <w:t xml:space="preserve"> Nr. ...............................................</w:t>
      </w:r>
    </w:p>
    <w:p>
      <w:pPr>
        <w:pStyle w:val="Normal"/>
        <w:jc w:val="both"/>
        <w:rPr/>
      </w:pPr>
      <w:r>
        <w:rPr/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seniūnijos specialistė Svetlana Agnė Juknevičienė, </w:t>
      </w:r>
      <w:r>
        <w:rPr>
          <w:sz w:val="22"/>
          <w:szCs w:val="22"/>
          <w:lang w:val="lt-LT"/>
        </w:rPr>
        <w:t xml:space="preserve">kartu su Vilkpėdės seniūnu Mindaugu Kuncaičiu </w:t>
      </w:r>
      <w:r>
        <w:rPr>
          <w:sz w:val="22"/>
          <w:szCs w:val="22"/>
        </w:rPr>
        <w:t>pasirinktinai patikrino Vilkpėdės seniūnijos teritoriją ir nustatė, kad:</w:t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810" w:type="dxa"/>
        <w:jc w:val="left"/>
        <w:tblInd w:w="-4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09"/>
        <w:gridCol w:w="5244"/>
        <w:gridCol w:w="3857"/>
      </w:tblGrid>
      <w:tr>
        <w:trPr>
          <w:trHeight w:val="388" w:hRule="atLeast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i/>
                <w:i/>
                <w:lang w:val="de-DE"/>
              </w:rPr>
            </w:pPr>
            <w:r>
              <w:rPr>
                <w:b/>
                <w:i/>
                <w:lang w:val="de-DE"/>
              </w:rPr>
              <w:t>Eil.Nr.</w:t>
            </w:r>
          </w:p>
        </w:tc>
        <w:tc>
          <w:tcPr>
            <w:tcW w:w="5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b/>
                <w:b/>
                <w:sz w:val="6"/>
                <w:szCs w:val="6"/>
                <w:lang w:val="de-DE"/>
              </w:rPr>
            </w:pPr>
            <w:r>
              <w:rPr>
                <w:b/>
                <w:sz w:val="6"/>
                <w:szCs w:val="6"/>
                <w:lang w:val="de-DE"/>
              </w:rPr>
            </w:r>
          </w:p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Gatvės pavadinimas (adresas)</w:t>
            </w:r>
          </w:p>
        </w:tc>
        <w:tc>
          <w:tcPr>
            <w:tcW w:w="3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Neatlikti darbai,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pastebėti pažeidimai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1. </w:t>
            </w:r>
          </w:p>
        </w:tc>
        <w:tc>
          <w:tcPr>
            <w:tcW w:w="5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Naujoji Riovonių g. </w:t>
            </w:r>
            <w:r>
              <w:rPr>
                <w:i w:val="false"/>
                <w:iCs w:val="false"/>
              </w:rPr>
              <w:t>(</w:t>
            </w:r>
            <w:r>
              <w:rPr>
                <w:i w:val="false"/>
                <w:iCs w:val="false"/>
              </w:rPr>
              <w:t>ypač p</w:t>
            </w:r>
            <w:r>
              <w:rPr>
                <w:i w:val="false"/>
                <w:iCs w:val="false"/>
              </w:rPr>
              <w:t>rie Savanorių pr. 130)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Vaduvos g. 2A</w:t>
            </w:r>
          </w:p>
        </w:tc>
        <w:tc>
          <w:tcPr>
            <w:tcW w:w="3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</w:rPr>
              <w:t xml:space="preserve">Nepilnai išvalytas smėlis  </w:t>
            </w:r>
            <w:r>
              <w:rPr>
                <w:i/>
              </w:rPr>
              <w:t>nuo šaligatvio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2.</w:t>
            </w:r>
          </w:p>
        </w:tc>
        <w:tc>
          <w:tcPr>
            <w:tcW w:w="52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Naujoji Riovonių g.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Vaduvos g. (prie sankirtos su Savanorių pr.)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Ūmėdžių g. (ypač prie Nr. 96, 98 ir 79 </w:t>
            </w:r>
            <w:r>
              <w:rPr/>
              <w:t>namų</w:t>
            </w:r>
            <w:r>
              <w:rPr/>
              <w:t xml:space="preserve">) </w:t>
            </w:r>
          </w:p>
        </w:tc>
        <w:tc>
          <w:tcPr>
            <w:tcW w:w="38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</w:rPr>
              <w:t>Ne</w:t>
            </w:r>
            <w:r>
              <w:rPr>
                <w:i/>
              </w:rPr>
              <w:t xml:space="preserve">išvalyta gatvių važiuojamoji dalis </w:t>
            </w:r>
            <w:r>
              <w:rPr>
                <w:i/>
                <w:sz w:val="20"/>
                <w:szCs w:val="20"/>
              </w:rPr>
              <w:t>(1 m prie borto)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  <w:r>
              <w:rPr/>
              <w:t>.</w:t>
            </w:r>
          </w:p>
        </w:tc>
        <w:tc>
          <w:tcPr>
            <w:tcW w:w="52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Savanorių pr. </w:t>
            </w:r>
            <w:r>
              <w:rPr/>
              <w:t>222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Ūmėdžių g. 1</w:t>
            </w:r>
          </w:p>
          <w:p>
            <w:pPr>
              <w:pStyle w:val="Normal"/>
              <w:spacing w:lineRule="auto" w:line="276"/>
              <w:jc w:val="both"/>
              <w:rPr/>
            </w:pPr>
            <w:bookmarkStart w:id="0" w:name="__DdeLink__6491_4044001529"/>
            <w:r>
              <w:rPr/>
              <w:t>Gerosios Vilties g. 6B</w:t>
            </w:r>
            <w:bookmarkEnd w:id="0"/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40</w:t>
            </w:r>
          </w:p>
        </w:tc>
        <w:tc>
          <w:tcPr>
            <w:tcW w:w="38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</w:rPr>
              <w:t xml:space="preserve">Nesurinktos šiukšlės 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</w:rPr>
              <w:t xml:space="preserve">prie konteinerių 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</w:t>
            </w:r>
          </w:p>
        </w:tc>
        <w:tc>
          <w:tcPr>
            <w:tcW w:w="5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Pakalniškių g. (prie sankirtos su </w:t>
            </w:r>
            <w:r>
              <w:rPr/>
              <w:t>Sa</w:t>
            </w:r>
            <w:r>
              <w:rPr/>
              <w:t>usupio g.)</w:t>
            </w:r>
          </w:p>
        </w:tc>
        <w:tc>
          <w:tcPr>
            <w:tcW w:w="3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</w:rPr>
              <w:t>Nesurinktos šiukšlės ant žalios vejos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5.</w:t>
            </w:r>
          </w:p>
        </w:tc>
        <w:tc>
          <w:tcPr>
            <w:tcW w:w="52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Prie Savanorių pr. 203 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40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Geležinio Vilko g. 13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Gerosios Vilties g. 6B</w:t>
            </w:r>
          </w:p>
        </w:tc>
        <w:tc>
          <w:tcPr>
            <w:tcW w:w="38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sz w:val="24"/>
                <w:szCs w:val="24"/>
                <w:lang w:val="de-DE"/>
              </w:rPr>
              <w:t xml:space="preserve">Neišvežtos  šakos  </w:t>
            </w:r>
          </w:p>
        </w:tc>
      </w:tr>
      <w:tr>
        <w:trPr>
          <w:trHeight w:val="388" w:hRule="atLeast"/>
        </w:trPr>
        <w:tc>
          <w:tcPr>
            <w:tcW w:w="7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6.</w:t>
            </w:r>
          </w:p>
        </w:tc>
        <w:tc>
          <w:tcPr>
            <w:tcW w:w="52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Pakalniškių g. (ypač prie Riovonių g. 29B ir kitur)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Naujoji Valkininkų (ypač prie Nr. 28 ir 32 namų)</w:t>
            </w:r>
          </w:p>
        </w:tc>
        <w:tc>
          <w:tcPr>
            <w:tcW w:w="385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  <w:sz w:val="24"/>
                <w:szCs w:val="24"/>
                <w:lang w:val="lt-LT"/>
              </w:rPr>
              <w:t xml:space="preserve">Važiuojamojoje gatvės dalyje 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  <w:sz w:val="24"/>
                <w:szCs w:val="24"/>
                <w:lang w:val="lt-LT"/>
              </w:rPr>
              <w:t xml:space="preserve">duobės </w:t>
            </w:r>
            <w:r>
              <w:rPr>
                <w:i/>
                <w:iCs/>
                <w:sz w:val="20"/>
                <w:szCs w:val="20"/>
                <w:lang w:val="lt-LT"/>
              </w:rPr>
              <w:t>(žvirkelis)</w:t>
            </w:r>
            <w:r>
              <w:rPr>
                <w:i/>
                <w:iCs/>
                <w:sz w:val="20"/>
                <w:szCs w:val="20"/>
                <w:lang w:val="de-DE"/>
              </w:rPr>
              <w:t xml:space="preserve">  </w:t>
            </w:r>
          </w:p>
        </w:tc>
      </w:tr>
    </w:tbl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grindinistekstas"/>
        <w:spacing w:lineRule="auto" w:line="276"/>
        <w:ind w:left="142" w:hanging="0"/>
        <w:rPr/>
      </w:pPr>
      <w:r>
        <w:rPr>
          <w:b/>
          <w:i/>
          <w:sz w:val="22"/>
          <w:szCs w:val="22"/>
        </w:rPr>
        <w:t xml:space="preserve">Pastaba: </w:t>
      </w:r>
      <w:r>
        <w:rPr>
          <w:i/>
          <w:sz w:val="22"/>
          <w:szCs w:val="22"/>
        </w:rPr>
        <w:t xml:space="preserve">  teritorija tikrinta 2018-04-</w:t>
      </w:r>
      <w:r>
        <w:rPr>
          <w:i/>
          <w:sz w:val="22"/>
          <w:szCs w:val="22"/>
          <w:lang w:val="lt-LT"/>
        </w:rPr>
        <w:t>0</w:t>
      </w:r>
      <w:r>
        <w:rPr>
          <w:i/>
          <w:sz w:val="22"/>
          <w:szCs w:val="22"/>
          <w:lang w:val="lt-LT"/>
        </w:rPr>
        <w:t>6</w:t>
      </w:r>
      <w:r>
        <w:rPr>
          <w:i/>
          <w:sz w:val="22"/>
          <w:szCs w:val="22"/>
        </w:rPr>
        <w:t xml:space="preserve"> apie </w:t>
      </w:r>
      <w:r>
        <w:rPr>
          <w:i/>
          <w:sz w:val="22"/>
          <w:szCs w:val="22"/>
          <w:lang w:val="lt-LT"/>
        </w:rPr>
        <w:t>12</w:t>
      </w:r>
      <w:r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  <w:lang w:val="lt-LT"/>
        </w:rPr>
        <w:t>1</w:t>
      </w:r>
      <w:r>
        <w:rPr>
          <w:i/>
          <w:sz w:val="22"/>
          <w:szCs w:val="22"/>
          <w:lang w:val="lt-LT"/>
        </w:rPr>
        <w:t>4</w:t>
      </w:r>
      <w:r>
        <w:rPr>
          <w:i/>
          <w:sz w:val="22"/>
          <w:szCs w:val="22"/>
        </w:rPr>
        <w:t xml:space="preserve"> val. </w:t>
      </w:r>
      <w:r>
        <w:rPr>
          <w:i/>
          <w:sz w:val="22"/>
          <w:szCs w:val="22"/>
          <w:lang w:val="lt-LT"/>
        </w:rPr>
        <w:t>Popietę.</w:t>
      </w:r>
      <w:r>
        <w:rPr>
          <w:i/>
          <w:sz w:val="22"/>
          <w:szCs w:val="22"/>
        </w:rPr>
        <w:t xml:space="preserve"> </w:t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both"/>
        <w:rPr>
          <w:bCs/>
        </w:rPr>
      </w:pPr>
      <w:r>
        <w:rPr>
          <w:bCs/>
        </w:rPr>
        <w:t>Teritoriją tikrino:</w:t>
      </w:r>
    </w:p>
    <w:p>
      <w:pPr>
        <w:pStyle w:val="Normal"/>
        <w:jc w:val="both"/>
        <w:rPr>
          <w:bCs/>
        </w:rPr>
      </w:pPr>
      <w:r>
        <w:rPr>
          <w:bCs/>
        </w:rPr>
        <w:t>............................................................................................</w:t>
      </w:r>
    </w:p>
    <w:p>
      <w:pPr>
        <w:pStyle w:val="Normal"/>
        <w:ind w:left="1296" w:firstLine="1296"/>
        <w:jc w:val="both"/>
        <w:rPr/>
      </w:pPr>
      <w:r>
        <w:rPr>
          <w:bCs/>
          <w:sz w:val="16"/>
          <w:szCs w:val="16"/>
        </w:rPr>
        <w:t>(vardas, pavardė, parašas)</w:t>
      </w:r>
    </w:p>
    <w:sectPr>
      <w:type w:val="nextPage"/>
      <w:pgSz w:w="11906" w:h="16838"/>
      <w:pgMar w:left="1701" w:right="965" w:header="0" w:top="1134" w:footer="0" w:bottom="14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91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lt-L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6b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t-LT" w:eastAsia="lt-L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rindinistekstasDiagrama" w:customStyle="1">
    <w:name w:val="Pagrindinis tekstas Diagrama"/>
    <w:basedOn w:val="DefaultParagraphFont"/>
    <w:link w:val="Pagrindinistekstas"/>
    <w:uiPriority w:val="99"/>
    <w:semiHidden/>
    <w:qFormat/>
    <w:rsid w:val="00ac6b42"/>
    <w:rPr>
      <w:rFonts w:ascii="Times New Roman" w:hAnsi="Times New Roman" w:eastAsia="Times New Roman" w:cs="Times New Roman"/>
      <w:sz w:val="24"/>
      <w:szCs w:val="20"/>
      <w:lang w:val="de-DE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link w:val="PagrindinistekstasDiagrama"/>
    <w:uiPriority w:val="99"/>
    <w:semiHidden/>
    <w:unhideWhenUsed/>
    <w:rsid w:val="00ac6b42"/>
    <w:pPr>
      <w:spacing w:lineRule="auto" w:line="360"/>
      <w:jc w:val="both"/>
    </w:pPr>
    <w:rPr>
      <w:szCs w:val="20"/>
      <w:lang w:val="de-DE" w:eastAsia="en-US"/>
    </w:rPr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46aac"/>
    <w:pPr>
      <w:spacing w:before="0" w:after="0"/>
      <w:ind w:left="720" w:hanging="0"/>
      <w:contextualSpacing/>
    </w:pPr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   <Relationship Id="rId5" Target="../customXml/item1.xml"
                 Type="http://schemas.openxmlformats.org/officeDocument/2006/relationships/customXml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FFDF-F86E-47DC-AB80-17343199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LibreOffice/6.0.1.1$Windows_X86_64 LibreOffice_project/60bfb1526849283ce2491346ed2aa51c465abfe6</Application>
  <Pages>1</Pages>
  <Words>191</Words>
  <Characters>1283</Characters>
  <CharactersWithSpaces>1531</CharactersWithSpaces>
  <Paragraphs>48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2018-02-27T13:31:00Z</dcterms:created>
  <dc:creator>Marytė Misevičienė</dc:creator>
  <dc:language>lt-LT</dc:language>
  <cp:lastPrinted>2018-04-06T14:24:46Z</cp:lastPrinted>
  <dcterms:modified xsi:type="dcterms:W3CDTF">2018-04-06T14:24:39Z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