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8345E" w14:textId="660CC24F" w:rsidR="002609C4" w:rsidRDefault="003D6781">
      <w:r>
        <w:t>I changed the colour of the water, the colour of the Commercial Areas, the colour of the highways, the colour of the walking paths and the font for the Places of Interest.</w:t>
      </w:r>
    </w:p>
    <w:sectPr w:rsidR="002609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781"/>
    <w:rsid w:val="002609C4"/>
    <w:rsid w:val="003D6781"/>
    <w:rsid w:val="00621904"/>
    <w:rsid w:val="008C2B69"/>
    <w:rsid w:val="00F209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4DE4"/>
  <w15:chartTrackingRefBased/>
  <w15:docId w15:val="{2129E4AB-D255-4460-9EDD-D6A64ED26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Words>
  <Characters>147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Vittoria Smith</dc:creator>
  <cp:keywords/>
  <dc:description/>
  <cp:lastModifiedBy>Vittoria Smith</cp:lastModifiedBy>
  <cp:revision>1</cp:revision>
  <dcterms:created xsi:type="dcterms:W3CDTF">2022-07-25T00:27:00Z</dcterms:created>
  <dcterms:modified xsi:type="dcterms:W3CDTF">2022-07-25T00:49:00Z</dcterms:modified>
</cp:coreProperties>
</file>