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5AEA" w14:textId="77777777" w:rsidR="005E6852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Supplementary Note: Consumer-Resource Model of </w:t>
      </w:r>
      <w:r>
        <w:rPr>
          <w:b/>
          <w:bCs/>
          <w:i/>
          <w:iCs/>
          <w:sz w:val="28"/>
          <w:szCs w:val="28"/>
        </w:rPr>
        <w:t>C. difficile</w:t>
      </w:r>
      <w:r>
        <w:rPr>
          <w:b/>
          <w:bCs/>
          <w:sz w:val="28"/>
          <w:szCs w:val="28"/>
        </w:rPr>
        <w:t xml:space="preserve"> Strain Competition</w:t>
      </w:r>
    </w:p>
    <w:p w14:paraId="4388FD63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S1.  Model Overview and Assumptions</w:t>
      </w:r>
    </w:p>
    <w:p w14:paraId="796D9EDF" w14:textId="77777777" w:rsidR="005E6852" w:rsidRDefault="00000000">
      <w:pPr>
        <w:spacing w:after="120" w:line="280" w:lineRule="auto"/>
      </w:pPr>
      <w:r>
        <w:t xml:space="preserve">We develop a consumer-resource (CR) model in which two </w:t>
      </w:r>
      <w:r>
        <w:rPr>
          <w:i/>
          <w:iCs/>
        </w:rPr>
        <w:t>C. difficile</w:t>
      </w:r>
      <w:r>
        <w:t xml:space="preserve"> strains compete for metabolic carbon sources in a chemostat representing the gut. All parameters map directly onto </w:t>
      </w:r>
      <w:proofErr w:type="spellStart"/>
      <w:r>
        <w:t>Biolog</w:t>
      </w:r>
      <w:proofErr w:type="spellEnd"/>
      <w:r>
        <w:t xml:space="preserve"> PM1 phenotypic microarray measurements. The model rests on five assumptions:</w:t>
      </w:r>
    </w:p>
    <w:p w14:paraId="7D74BE07" w14:textId="77777777" w:rsidR="005E6852" w:rsidRDefault="005E6852">
      <w:pPr>
        <w:spacing w:after="100"/>
      </w:pPr>
    </w:p>
    <w:p w14:paraId="02AB1DD7" w14:textId="77777777" w:rsidR="005E6852" w:rsidRDefault="00000000">
      <w:pPr>
        <w:spacing w:after="120" w:line="280" w:lineRule="auto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Private metabolic niches.  </w:t>
      </w:r>
      <w:r>
        <w:t xml:space="preserve">Resources used exclusively by strain </w:t>
      </w:r>
      <w:proofErr w:type="spellStart"/>
      <w:r>
        <w:t>i</w:t>
      </w:r>
      <w:proofErr w:type="spellEnd"/>
      <w:r>
        <w:t xml:space="preserve"> form private pool R</w:t>
      </w:r>
      <w:r>
        <w:rPr>
          <w:vertAlign w:val="subscript"/>
        </w:rPr>
        <w:t>i</w:t>
      </w:r>
      <w:r>
        <w:t xml:space="preserve"> with 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 xml:space="preserve"> carbon sources. Resources consumed by both strains form shared pool R</w:t>
      </w:r>
      <w:r>
        <w:rPr>
          <w:vertAlign w:val="subscript"/>
        </w:rPr>
        <w:t>s</w:t>
      </w:r>
      <w:r>
        <w:t xml:space="preserve"> with n</w:t>
      </w:r>
      <w:r>
        <w:rPr>
          <w:vertAlign w:val="subscript"/>
        </w:rPr>
        <w:t>s</w:t>
      </w:r>
      <w:r>
        <w:t xml:space="preserve"> carbon sources. The partition is determined directly from </w:t>
      </w:r>
      <w:proofErr w:type="spellStart"/>
      <w:r>
        <w:t>Biolog</w:t>
      </w:r>
      <w:proofErr w:type="spellEnd"/>
      <w:r>
        <w:t xml:space="preserve"> PM1 data.</w:t>
      </w:r>
    </w:p>
    <w:p w14:paraId="79A467FD" w14:textId="77777777" w:rsidR="005E6852" w:rsidRDefault="00000000">
      <w:pPr>
        <w:spacing w:after="120" w:line="280" w:lineRule="auto"/>
      </w:pPr>
      <w:r>
        <w:rPr>
          <w:b/>
          <w:bCs/>
        </w:rPr>
        <w:t xml:space="preserve">(ii) Symmetric uptake.  </w:t>
      </w:r>
      <w:r>
        <w:t>A single uptake rate u applies to both strains on all resource pools. All competitive asymmetry arises solely from niche breadth (n</w:t>
      </w:r>
      <w:r>
        <w:rPr>
          <w:vertAlign w:val="subscript"/>
        </w:rPr>
        <w:t>1</w:t>
      </w:r>
      <w:r>
        <w:t xml:space="preserve"> vs n</w:t>
      </w:r>
      <w:r>
        <w:rPr>
          <w:vertAlign w:val="subscript"/>
        </w:rPr>
        <w:t>2</w:t>
      </w:r>
      <w:r>
        <w:t>), not from differential uptake kinetics.</w:t>
      </w:r>
    </w:p>
    <w:p w14:paraId="33365F88" w14:textId="77777777" w:rsidR="005E6852" w:rsidRDefault="00000000">
      <w:pPr>
        <w:spacing w:after="120" w:line="280" w:lineRule="auto"/>
      </w:pPr>
      <w:r>
        <w:rPr>
          <w:b/>
          <w:bCs/>
        </w:rPr>
        <w:t xml:space="preserve">(iii) Chemostat gut.  </w:t>
      </w:r>
      <w:r>
        <w:t>Nutrients are supplied continuously and bacteria and nutrients are removed at dilution rate D, representing gut flow.</w:t>
      </w:r>
    </w:p>
    <w:p w14:paraId="47FBB029" w14:textId="77777777" w:rsidR="005E6852" w:rsidRDefault="00000000">
      <w:pPr>
        <w:spacing w:after="120" w:line="280" w:lineRule="auto"/>
      </w:pPr>
      <w:r>
        <w:rPr>
          <w:b/>
          <w:bCs/>
        </w:rPr>
        <w:t xml:space="preserve">(iv) Mass-action kinetics.  </w:t>
      </w:r>
      <w:r>
        <w:t>Resource consumption rate = u × R × N</w:t>
      </w:r>
    </w:p>
    <w:p w14:paraId="1DA1E0E0" w14:textId="77777777" w:rsidR="005E6852" w:rsidRDefault="00000000" w:rsidP="00550CF3">
      <w:pPr>
        <w:spacing w:after="120" w:line="280" w:lineRule="auto"/>
      </w:pPr>
      <w:r>
        <w:rPr>
          <w:b/>
          <w:bCs/>
        </w:rPr>
        <w:t xml:space="preserve">(v) Quasi-steady state (QSS) for private pools.  </w:t>
      </w:r>
      <w:r>
        <w:t>Private pools equilibrate faster than populations because each has exactly one consumer, enabling algebraic reduction from five to three dynamical variables.</w:t>
      </w:r>
    </w:p>
    <w:p w14:paraId="663CABE4" w14:textId="77777777" w:rsidR="00550CF3" w:rsidRDefault="00550CF3" w:rsidP="00550CF3">
      <w:pPr>
        <w:spacing w:after="120" w:line="280" w:lineRule="auto"/>
      </w:pPr>
    </w:p>
    <w:p w14:paraId="409B44B6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S2.  Dimensional Equations</w:t>
      </w:r>
    </w:p>
    <w:p w14:paraId="1FA7CFC3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000"/>
        <w:gridCol w:w="3760"/>
      </w:tblGrid>
      <w:tr w:rsidR="005E6852" w14:paraId="5A8A780F" w14:textId="77777777">
        <w:trPr>
          <w:tblHeader/>
        </w:trPr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36EC" w14:textId="77777777" w:rsidR="005E6852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AF5C" w14:textId="77777777" w:rsidR="005E6852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3C09" w14:textId="77777777" w:rsidR="005E685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D00D" w14:textId="77777777" w:rsidR="005E6852" w:rsidRDefault="00000000">
            <w:r>
              <w:rPr>
                <w:b/>
                <w:bCs/>
                <w:sz w:val="20"/>
                <w:szCs w:val="20"/>
              </w:rPr>
              <w:t>Biological meaning</w:t>
            </w:r>
          </w:p>
        </w:tc>
      </w:tr>
      <w:tr w:rsidR="005E6852" w14:paraId="0FE750FC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C286" w14:textId="77777777" w:rsidR="005E6852" w:rsidRDefault="00000000">
            <w:r>
              <w:rPr>
                <w:sz w:val="20"/>
                <w:szCs w:val="20"/>
              </w:rPr>
              <w:t>N₁, N₂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57D0" w14:textId="77777777" w:rsidR="005E6852" w:rsidRDefault="00000000">
            <w:r>
              <w:rPr>
                <w:sz w:val="20"/>
                <w:szCs w:val="20"/>
              </w:rPr>
              <w:t>Population densities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84D3" w14:textId="77777777" w:rsidR="005E68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90AF" w14:textId="77777777" w:rsidR="005E6852" w:rsidRDefault="00000000">
            <w:r>
              <w:rPr>
                <w:sz w:val="20"/>
                <w:szCs w:val="20"/>
              </w:rPr>
              <w:t>cells/volume</w:t>
            </w:r>
          </w:p>
        </w:tc>
      </w:tr>
      <w:tr w:rsidR="005E6852" w14:paraId="6D5C8B27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8AFF" w14:textId="77777777" w:rsidR="005E6852" w:rsidRDefault="00000000">
            <w:r>
              <w:rPr>
                <w:sz w:val="20"/>
                <w:szCs w:val="20"/>
              </w:rPr>
              <w:t>Rₛ, R₁, R₂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1BFF" w14:textId="77777777" w:rsidR="005E6852" w:rsidRDefault="00000000">
            <w:r>
              <w:rPr>
                <w:sz w:val="20"/>
                <w:szCs w:val="20"/>
              </w:rPr>
              <w:t>Resource concentrations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EACB" w14:textId="77777777" w:rsidR="005E685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2976" w14:textId="77777777" w:rsidR="005E6852" w:rsidRDefault="00000000">
            <w:r>
              <w:rPr>
                <w:sz w:val="20"/>
                <w:szCs w:val="20"/>
              </w:rPr>
              <w:t>mass/volume</w:t>
            </w:r>
          </w:p>
        </w:tc>
      </w:tr>
      <w:tr w:rsidR="005E6852" w14:paraId="2ACD7802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379B" w14:textId="77777777" w:rsidR="005E6852" w:rsidRDefault="00000000">
            <w:r>
              <w:rPr>
                <w:sz w:val="20"/>
                <w:szCs w:val="20"/>
              </w:rPr>
              <w:t>nₛ, n₁, n₂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E018" w14:textId="77777777" w:rsidR="005E6852" w:rsidRDefault="00000000">
            <w:r>
              <w:rPr>
                <w:sz w:val="20"/>
                <w:szCs w:val="20"/>
              </w:rPr>
              <w:t>Carbon sources per pool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C7B2" w14:textId="77777777" w:rsidR="005E6852" w:rsidRDefault="00000000">
            <w:proofErr w:type="spellStart"/>
            <w:r>
              <w:rPr>
                <w:sz w:val="20"/>
                <w:szCs w:val="20"/>
              </w:rPr>
              <w:t>Biolog</w:t>
            </w:r>
            <w:proofErr w:type="spellEnd"/>
            <w:r>
              <w:rPr>
                <w:sz w:val="20"/>
                <w:szCs w:val="20"/>
              </w:rPr>
              <w:t xml:space="preserve"> PM1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BC60" w14:textId="77777777" w:rsidR="005E6852" w:rsidRDefault="00000000">
            <w:r>
              <w:rPr>
                <w:sz w:val="20"/>
                <w:szCs w:val="20"/>
              </w:rPr>
              <w:t>dimensionless</w:t>
            </w:r>
          </w:p>
        </w:tc>
      </w:tr>
      <w:tr w:rsidR="005E6852" w14:paraId="4057A249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A2FE" w14:textId="77777777" w:rsidR="005E6852" w:rsidRDefault="00000000">
            <w:r>
              <w:rPr>
                <w:sz w:val="20"/>
                <w:szCs w:val="20"/>
              </w:rPr>
              <w:t>u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C1F1" w14:textId="77777777" w:rsidR="005E6852" w:rsidRDefault="00000000">
            <w:r>
              <w:rPr>
                <w:sz w:val="20"/>
                <w:szCs w:val="20"/>
              </w:rPr>
              <w:t>Uptake rate (all strains, all pools)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01F6" w14:textId="77777777" w:rsidR="005E6852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F1D1" w14:textId="77777777" w:rsidR="005E6852" w:rsidRDefault="00000000">
            <w:r>
              <w:rPr>
                <w:sz w:val="20"/>
                <w:szCs w:val="20"/>
              </w:rPr>
              <w:t>volume / (</w:t>
            </w:r>
            <w:proofErr w:type="spellStart"/>
            <w:r>
              <w:rPr>
                <w:sz w:val="20"/>
                <w:szCs w:val="20"/>
              </w:rPr>
              <w:t>cells·time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6852" w14:paraId="49E9F46A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AFAB" w14:textId="77777777" w:rsidR="005E6852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3B92" w14:textId="77777777" w:rsidR="005E6852" w:rsidRDefault="00000000">
            <w:r>
              <w:rPr>
                <w:sz w:val="20"/>
                <w:szCs w:val="20"/>
              </w:rPr>
              <w:t>Biomass conversion efficiency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FAAC" w14:textId="77777777" w:rsidR="005E6852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7FE4" w14:textId="77777777" w:rsidR="005E6852" w:rsidRDefault="00000000">
            <w:r>
              <w:rPr>
                <w:sz w:val="20"/>
                <w:szCs w:val="20"/>
              </w:rPr>
              <w:t>dimensionless</w:t>
            </w:r>
          </w:p>
        </w:tc>
      </w:tr>
      <w:tr w:rsidR="005E6852" w14:paraId="30437E4F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7541" w14:textId="77777777" w:rsidR="005E6852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03ED" w14:textId="77777777" w:rsidR="005E6852" w:rsidRDefault="00000000">
            <w:r>
              <w:rPr>
                <w:sz w:val="20"/>
                <w:szCs w:val="20"/>
              </w:rPr>
              <w:t>Biological death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4F40" w14:textId="77777777" w:rsidR="005E6852" w:rsidRDefault="00000000">
            <w:r>
              <w:rPr>
                <w:sz w:val="20"/>
                <w:szCs w:val="20"/>
              </w:rPr>
              <w:t>0.05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0DE9" w14:textId="77777777" w:rsidR="005E6852" w:rsidRDefault="00000000">
            <w:r>
              <w:rPr>
                <w:sz w:val="20"/>
                <w:szCs w:val="20"/>
              </w:rPr>
              <w:t>1/time</w:t>
            </w:r>
          </w:p>
        </w:tc>
      </w:tr>
      <w:tr w:rsidR="005E6852" w14:paraId="7EAB10C5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6E4C" w14:textId="77777777" w:rsidR="005E6852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2C08" w14:textId="77777777" w:rsidR="005E6852" w:rsidRDefault="00000000">
            <w:r>
              <w:rPr>
                <w:sz w:val="20"/>
                <w:szCs w:val="20"/>
              </w:rPr>
              <w:t>Dilution/washout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0140" w14:textId="77777777" w:rsidR="005E6852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E5FF" w14:textId="77777777" w:rsidR="005E6852" w:rsidRDefault="00000000">
            <w:r>
              <w:rPr>
                <w:sz w:val="20"/>
                <w:szCs w:val="20"/>
              </w:rPr>
              <w:t>1/time</w:t>
            </w:r>
          </w:p>
        </w:tc>
      </w:tr>
      <w:tr w:rsidR="005E6852" w14:paraId="0D4349C4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4B0F" w14:textId="77777777" w:rsidR="005E6852" w:rsidRDefault="00000000">
            <w:r>
              <w:rPr>
                <w:sz w:val="20"/>
                <w:szCs w:val="20"/>
              </w:rPr>
              <w:t>đ = d + D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2ABB" w14:textId="77777777" w:rsidR="005E6852" w:rsidRDefault="00000000">
            <w:r>
              <w:rPr>
                <w:sz w:val="20"/>
                <w:szCs w:val="20"/>
              </w:rPr>
              <w:t>Total effective loss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2F2F" w14:textId="77777777" w:rsidR="005E6852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0373" w14:textId="77777777" w:rsidR="005E6852" w:rsidRDefault="00000000">
            <w:r>
              <w:rPr>
                <w:sz w:val="20"/>
                <w:szCs w:val="20"/>
              </w:rPr>
              <w:t>1/time</w:t>
            </w:r>
          </w:p>
        </w:tc>
      </w:tr>
      <w:tr w:rsidR="005E6852" w14:paraId="6E17F5E2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A8C3" w14:textId="77777777" w:rsidR="005E6852" w:rsidRDefault="00000000">
            <w:r>
              <w:rPr>
                <w:sz w:val="20"/>
                <w:szCs w:val="20"/>
              </w:rPr>
              <w:t>δ₀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2265" w14:textId="77777777" w:rsidR="005E6852" w:rsidRDefault="00000000">
            <w:r>
              <w:rPr>
                <w:sz w:val="20"/>
                <w:szCs w:val="20"/>
              </w:rPr>
              <w:t>Per-carbon-source inflow rate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6990" w14:textId="77777777" w:rsidR="005E6852" w:rsidRDefault="00000000">
            <w:r>
              <w:rPr>
                <w:sz w:val="20"/>
                <w:szCs w:val="20"/>
              </w:rPr>
              <w:t>0.08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903B" w14:textId="77777777" w:rsidR="005E6852" w:rsidRDefault="00000000">
            <w:r>
              <w:rPr>
                <w:sz w:val="20"/>
                <w:szCs w:val="20"/>
              </w:rPr>
              <w:t>mass / (</w:t>
            </w:r>
            <w:proofErr w:type="spellStart"/>
            <w:r>
              <w:rPr>
                <w:sz w:val="20"/>
                <w:szCs w:val="20"/>
              </w:rPr>
              <w:t>volume·time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6852" w14:paraId="1160D109" w14:textId="77777777">
        <w:tc>
          <w:tcPr>
            <w:tcW w:w="1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BFC3" w14:textId="77777777" w:rsidR="005E6852" w:rsidRDefault="00000000">
            <w:r>
              <w:rPr>
                <w:sz w:val="20"/>
                <w:szCs w:val="20"/>
              </w:rPr>
              <w:t xml:space="preserve">k = </w:t>
            </w:r>
            <w:proofErr w:type="spellStart"/>
            <w:r>
              <w:rPr>
                <w:sz w:val="20"/>
                <w:szCs w:val="20"/>
              </w:rPr>
              <w:t>euδ</w:t>
            </w:r>
            <w:proofErr w:type="spellEnd"/>
            <w:r>
              <w:rPr>
                <w:sz w:val="20"/>
                <w:szCs w:val="20"/>
              </w:rPr>
              <w:t>₀/(</w:t>
            </w:r>
            <w:proofErr w:type="spellStart"/>
            <w:r>
              <w:rPr>
                <w:sz w:val="20"/>
                <w:szCs w:val="20"/>
              </w:rPr>
              <w:t>đD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5B74" w14:textId="77777777" w:rsidR="005E6852" w:rsidRDefault="00000000">
            <w:r>
              <w:rPr>
                <w:sz w:val="20"/>
                <w:szCs w:val="20"/>
              </w:rPr>
              <w:t>Scaling constant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5326" w14:textId="77777777" w:rsidR="005E6852" w:rsidRDefault="00000000">
            <w:r>
              <w:rPr>
                <w:sz w:val="20"/>
                <w:szCs w:val="20"/>
              </w:rPr>
              <w:t>0.200</w:t>
            </w:r>
          </w:p>
        </w:tc>
        <w:tc>
          <w:tcPr>
            <w:tcW w:w="37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A2C3" w14:textId="77777777" w:rsidR="005E6852" w:rsidRDefault="00000000">
            <w:r>
              <w:rPr>
                <w:sz w:val="20"/>
                <w:szCs w:val="20"/>
              </w:rPr>
              <w:t xml:space="preserve">σᵢ = </w:t>
            </w:r>
            <w:proofErr w:type="spellStart"/>
            <w:r>
              <w:rPr>
                <w:sz w:val="20"/>
                <w:szCs w:val="20"/>
              </w:rPr>
              <w:t>k·n</w:t>
            </w:r>
            <w:proofErr w:type="spellEnd"/>
            <w:r>
              <w:rPr>
                <w:sz w:val="20"/>
                <w:szCs w:val="20"/>
              </w:rPr>
              <w:t>ᵢ; governs approximation validity</w:t>
            </w:r>
          </w:p>
        </w:tc>
      </w:tr>
    </w:tbl>
    <w:p w14:paraId="4A3FF09B" w14:textId="77777777" w:rsidR="005E6852" w:rsidRDefault="005E6852">
      <w:pPr>
        <w:spacing w:after="100"/>
      </w:pPr>
    </w:p>
    <w:p w14:paraId="0CD82B3D" w14:textId="77777777" w:rsidR="00563B81" w:rsidRDefault="00563B81">
      <w:pPr>
        <w:spacing w:before="200" w:after="80"/>
        <w:rPr>
          <w:b/>
          <w:bCs/>
          <w:sz w:val="23"/>
          <w:szCs w:val="23"/>
        </w:rPr>
      </w:pPr>
    </w:p>
    <w:p w14:paraId="11FE35D7" w14:textId="122E1494" w:rsidR="005E6852" w:rsidRDefault="00000000">
      <w:pPr>
        <w:spacing w:before="200" w:after="80"/>
      </w:pPr>
      <w:r>
        <w:rPr>
          <w:b/>
          <w:bCs/>
          <w:sz w:val="23"/>
          <w:szCs w:val="23"/>
        </w:rPr>
        <w:lastRenderedPageBreak/>
        <w:t>Population dynamics</w:t>
      </w:r>
    </w:p>
    <w:p w14:paraId="6064302D" w14:textId="77777777" w:rsidR="005E6852" w:rsidRDefault="00000000">
      <w:pPr>
        <w:spacing w:after="120" w:line="280" w:lineRule="auto"/>
      </w:pPr>
      <w:r>
        <w:t>Each strain grows in proportion to total resource acquisition minus total losses đ = d + D:</w:t>
      </w:r>
    </w:p>
    <w:p w14:paraId="7E991B97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357E8E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C4699D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₁/dt  =  N₁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>₁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8C51" w14:textId="77777777" w:rsidR="005E6852" w:rsidRDefault="00000000">
            <w:pPr>
              <w:jc w:val="right"/>
            </w:pPr>
            <w:r>
              <w:t>(1)</w:t>
            </w:r>
          </w:p>
        </w:tc>
      </w:tr>
    </w:tbl>
    <w:p w14:paraId="4E8F9C5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746DF68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6DCA69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₂/dt  =  N₂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>₂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144E" w14:textId="77777777" w:rsidR="005E6852" w:rsidRDefault="00000000">
            <w:pPr>
              <w:jc w:val="right"/>
            </w:pPr>
            <w:r>
              <w:t>(2)</w:t>
            </w:r>
          </w:p>
        </w:tc>
      </w:tr>
    </w:tbl>
    <w:p w14:paraId="74F58859" w14:textId="77777777" w:rsidR="005E6852" w:rsidRDefault="005E6852">
      <w:pPr>
        <w:spacing w:after="100"/>
      </w:pPr>
    </w:p>
    <w:p w14:paraId="0A7CAA02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Resource dynamics</w:t>
      </w:r>
    </w:p>
    <w:p w14:paraId="6B92C2F3" w14:textId="77777777" w:rsidR="005E6852" w:rsidRDefault="00000000">
      <w:pPr>
        <w:spacing w:after="120" w:line="280" w:lineRule="auto"/>
      </w:pPr>
      <w:r>
        <w:t>Each resource pool has environmental inflow, washout at rate D, and depletion by consumption:</w:t>
      </w:r>
    </w:p>
    <w:p w14:paraId="784DD544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21310B7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FB8E9B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dR</w:t>
            </w:r>
            <w:proofErr w:type="spellEnd"/>
            <w:r>
              <w:rPr>
                <w:i/>
                <w:iCs/>
              </w:rPr>
              <w:t xml:space="preserve">ₛ/dt  =  </w:t>
            </w:r>
            <w:proofErr w:type="spellStart"/>
            <w:r>
              <w:rPr>
                <w:i/>
                <w:iCs/>
              </w:rPr>
              <w:t>nₛδ</w:t>
            </w:r>
            <w:proofErr w:type="spellEnd"/>
            <w:r>
              <w:rPr>
                <w:i/>
                <w:iCs/>
              </w:rPr>
              <w:t xml:space="preserve">₀  −  D·Rₛ  −  </w:t>
            </w:r>
            <w:proofErr w:type="spellStart"/>
            <w:r>
              <w:rPr>
                <w:i/>
                <w:iCs/>
              </w:rPr>
              <w:t>u·R</w:t>
            </w:r>
            <w:proofErr w:type="spellEnd"/>
            <w:r>
              <w:rPr>
                <w:i/>
                <w:iCs/>
              </w:rPr>
              <w:t>ₛ·(N₁ +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C8B8" w14:textId="77777777" w:rsidR="005E6852" w:rsidRDefault="00000000">
            <w:pPr>
              <w:jc w:val="right"/>
            </w:pPr>
            <w:r>
              <w:t>(3)</w:t>
            </w:r>
          </w:p>
        </w:tc>
      </w:tr>
    </w:tbl>
    <w:p w14:paraId="3074F61A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8C07C4E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121114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dR</w:t>
            </w:r>
            <w:proofErr w:type="spellEnd"/>
            <w:r>
              <w:rPr>
                <w:i/>
                <w:iCs/>
              </w:rPr>
              <w:t xml:space="preserve">₁/dt  =  </w:t>
            </w:r>
            <w:proofErr w:type="spellStart"/>
            <w:r>
              <w:rPr>
                <w:i/>
                <w:iCs/>
              </w:rPr>
              <w:t>n₁δ</w:t>
            </w:r>
            <w:proofErr w:type="spellEnd"/>
            <w:r>
              <w:rPr>
                <w:i/>
                <w:iCs/>
              </w:rPr>
              <w:t xml:space="preserve">₀  −  D·R₁  −  </w:t>
            </w:r>
            <w:proofErr w:type="spellStart"/>
            <w:r>
              <w:rPr>
                <w:i/>
                <w:iCs/>
              </w:rPr>
              <w:t>u·R</w:t>
            </w:r>
            <w:proofErr w:type="spellEnd"/>
            <w:r>
              <w:rPr>
                <w:i/>
                <w:iCs/>
              </w:rPr>
              <w:t>₁·N₁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D746" w14:textId="77777777" w:rsidR="005E6852" w:rsidRDefault="00000000">
            <w:pPr>
              <w:jc w:val="right"/>
            </w:pPr>
            <w:r>
              <w:t>(4)</w:t>
            </w:r>
          </w:p>
        </w:tc>
      </w:tr>
    </w:tbl>
    <w:p w14:paraId="0B6DC16A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EBC177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A1A367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dR</w:t>
            </w:r>
            <w:proofErr w:type="spellEnd"/>
            <w:r>
              <w:rPr>
                <w:i/>
                <w:iCs/>
              </w:rPr>
              <w:t xml:space="preserve">₂/dt  =  </w:t>
            </w:r>
            <w:proofErr w:type="spellStart"/>
            <w:r>
              <w:rPr>
                <w:i/>
                <w:iCs/>
              </w:rPr>
              <w:t>n₂δ</w:t>
            </w:r>
            <w:proofErr w:type="spellEnd"/>
            <w:r>
              <w:rPr>
                <w:i/>
                <w:iCs/>
              </w:rPr>
              <w:t xml:space="preserve">₀  −  D·R₂  −  </w:t>
            </w:r>
            <w:proofErr w:type="spellStart"/>
            <w:r>
              <w:rPr>
                <w:i/>
                <w:iCs/>
              </w:rPr>
              <w:t>u·R</w:t>
            </w:r>
            <w:proofErr w:type="spellEnd"/>
            <w:r>
              <w:rPr>
                <w:i/>
                <w:iCs/>
              </w:rPr>
              <w:t>₂·N₂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5A1F" w14:textId="77777777" w:rsidR="005E6852" w:rsidRDefault="00000000">
            <w:pPr>
              <w:jc w:val="right"/>
            </w:pPr>
            <w:r>
              <w:t>(5)</w:t>
            </w:r>
          </w:p>
        </w:tc>
      </w:tr>
    </w:tbl>
    <w:p w14:paraId="10DD705A" w14:textId="77777777" w:rsidR="005E6852" w:rsidRDefault="005E6852">
      <w:pPr>
        <w:spacing w:after="100"/>
      </w:pPr>
    </w:p>
    <w:p w14:paraId="1A2BD5AF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S3.  Quasi-Steady State Reduction</w:t>
      </w:r>
    </w:p>
    <w:p w14:paraId="1EB15BC4" w14:textId="77777777" w:rsidR="005E6852" w:rsidRDefault="00000000">
      <w:pPr>
        <w:spacing w:after="120" w:line="280" w:lineRule="auto"/>
      </w:pPr>
      <w:r>
        <w:t>Private pools R</w:t>
      </w:r>
      <w:r>
        <w:rPr>
          <w:vertAlign w:val="subscript"/>
        </w:rPr>
        <w:t>1</w:t>
      </w:r>
      <w:r>
        <w:t xml:space="preserve"> and R</w:t>
      </w:r>
      <w:r>
        <w:rPr>
          <w:vertAlign w:val="subscript"/>
        </w:rPr>
        <w:t>2</w:t>
      </w:r>
      <w:r>
        <w:t xml:space="preserve"> each have exactly one consumer, enabling rapid equilibration relative to population dynamics (assumption v). Setting dR</w:t>
      </w:r>
      <w:r>
        <w:rPr>
          <w:vertAlign w:val="subscript"/>
        </w:rPr>
        <w:t>1</w:t>
      </w:r>
      <w:r>
        <w:t>/dt = dR</w:t>
      </w:r>
      <w:r>
        <w:rPr>
          <w:vertAlign w:val="subscript"/>
        </w:rPr>
        <w:t>2</w:t>
      </w:r>
      <w:r>
        <w:t>/dt = 0 in (4) and (5) and solving:</w:t>
      </w:r>
    </w:p>
    <w:p w14:paraId="151A22BB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429636D6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B32013" w14:textId="77777777" w:rsidR="005E6852" w:rsidRDefault="00000000">
            <w:pPr>
              <w:jc w:val="center"/>
            </w:pPr>
            <w:r>
              <w:rPr>
                <w:i/>
                <w:iCs/>
              </w:rPr>
              <w:t xml:space="preserve">R₁*  =  </w:t>
            </w:r>
            <w:proofErr w:type="spellStart"/>
            <w:r>
              <w:rPr>
                <w:i/>
                <w:iCs/>
              </w:rPr>
              <w:t>n₁δ</w:t>
            </w:r>
            <w:proofErr w:type="spellEnd"/>
            <w:r>
              <w:rPr>
                <w:i/>
                <w:iCs/>
              </w:rPr>
              <w:t xml:space="preserve">₀ / 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₁)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3EF6" w14:textId="77777777" w:rsidR="005E6852" w:rsidRDefault="00000000">
            <w:pPr>
              <w:jc w:val="right"/>
            </w:pPr>
            <w:r>
              <w:t>(6)</w:t>
            </w:r>
          </w:p>
        </w:tc>
      </w:tr>
    </w:tbl>
    <w:p w14:paraId="17C296EC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555179A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2493C8" w14:textId="77777777" w:rsidR="005E6852" w:rsidRDefault="00000000">
            <w:pPr>
              <w:jc w:val="center"/>
            </w:pPr>
            <w:r>
              <w:rPr>
                <w:i/>
                <w:iCs/>
              </w:rPr>
              <w:t xml:space="preserve">R₂*  =  </w:t>
            </w:r>
            <w:proofErr w:type="spellStart"/>
            <w:r>
              <w:rPr>
                <w:i/>
                <w:iCs/>
              </w:rPr>
              <w:t>n₂δ</w:t>
            </w:r>
            <w:proofErr w:type="spellEnd"/>
            <w:r>
              <w:rPr>
                <w:i/>
                <w:iCs/>
              </w:rPr>
              <w:t xml:space="preserve">₀ / 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3466" w14:textId="77777777" w:rsidR="005E6852" w:rsidRDefault="00000000">
            <w:pPr>
              <w:jc w:val="right"/>
            </w:pPr>
            <w:r>
              <w:t>(7)</w:t>
            </w:r>
          </w:p>
        </w:tc>
      </w:tr>
    </w:tbl>
    <w:p w14:paraId="5C775406" w14:textId="77777777" w:rsidR="005E6852" w:rsidRDefault="005E6852">
      <w:pPr>
        <w:spacing w:after="100"/>
      </w:pPr>
    </w:p>
    <w:p w14:paraId="68DF455E" w14:textId="2A5B53E4" w:rsidR="005E6852" w:rsidRDefault="00000000">
      <w:pPr>
        <w:spacing w:after="120" w:line="280" w:lineRule="auto"/>
      </w:pPr>
      <w:r>
        <w:t>As N</w:t>
      </w:r>
      <w:r>
        <w:rPr>
          <w:vertAlign w:val="subscript"/>
        </w:rPr>
        <w:t>i</w:t>
      </w:r>
      <w:r>
        <w:t xml:space="preserve"> increases, R</w:t>
      </w:r>
      <w:r>
        <w:rPr>
          <w:vertAlign w:val="subscript"/>
        </w:rPr>
        <w:t>i</w:t>
      </w:r>
      <w:r>
        <w:t xml:space="preserve">* decreases. This negative frequency-dependent self-limitation — each strain depletes its own private pool as it grows — is the </w:t>
      </w:r>
      <w:proofErr w:type="spellStart"/>
      <w:r>
        <w:t>stabilising</w:t>
      </w:r>
      <w:proofErr w:type="spellEnd"/>
      <w:r>
        <w:t xml:space="preserve"> coexistence mechanism </w:t>
      </w:r>
      <w:hyperlink r:id="rId5" w:history="1">
        <w:r w:rsidR="00563B81" w:rsidRPr="00563B81">
          <w:rPr>
            <w:rStyle w:val="Hyperlink"/>
          </w:rPr>
          <w:t>(Chesson 2000)</w:t>
        </w:r>
      </w:hyperlink>
      <w:r>
        <w:t>. Substituting (6)–(7) into (1)–(2) gives the reduced three-equation system:</w:t>
      </w:r>
    </w:p>
    <w:p w14:paraId="58750329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567FE6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0717D6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₁/dt  =  N₁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e·u·n₁δ</w:t>
            </w:r>
            <w:proofErr w:type="spellEnd"/>
            <w:r>
              <w:rPr>
                <w:i/>
                <w:iCs/>
              </w:rPr>
              <w:t xml:space="preserve">₀/(D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₁)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A1B59" w14:textId="77777777" w:rsidR="005E6852" w:rsidRDefault="00000000">
            <w:pPr>
              <w:jc w:val="right"/>
            </w:pPr>
            <w:r>
              <w:t>(8)</w:t>
            </w:r>
          </w:p>
        </w:tc>
      </w:tr>
    </w:tbl>
    <w:p w14:paraId="01984DF4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B1DF765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F33F84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dN</w:t>
            </w:r>
            <w:proofErr w:type="spellEnd"/>
            <w:r>
              <w:rPr>
                <w:i/>
                <w:iCs/>
              </w:rPr>
              <w:t xml:space="preserve">₂/dt  =  N₂ × [ </w:t>
            </w:r>
            <w:proofErr w:type="spellStart"/>
            <w:r>
              <w:rPr>
                <w:i/>
                <w:iCs/>
              </w:rPr>
              <w:t>e·u·R</w:t>
            </w:r>
            <w:proofErr w:type="spellEnd"/>
            <w:r>
              <w:rPr>
                <w:i/>
                <w:iCs/>
              </w:rPr>
              <w:t xml:space="preserve">ₛ  +  </w:t>
            </w:r>
            <w:proofErr w:type="spellStart"/>
            <w:r>
              <w:rPr>
                <w:i/>
                <w:iCs/>
              </w:rPr>
              <w:t>e·u·n₂δ</w:t>
            </w:r>
            <w:proofErr w:type="spellEnd"/>
            <w:r>
              <w:rPr>
                <w:i/>
                <w:iCs/>
              </w:rPr>
              <w:t xml:space="preserve">₀/(D + </w:t>
            </w:r>
            <w:proofErr w:type="spellStart"/>
            <w:r>
              <w:rPr>
                <w:i/>
                <w:iCs/>
              </w:rPr>
              <w:t>u·N</w:t>
            </w:r>
            <w:proofErr w:type="spellEnd"/>
            <w:r>
              <w:rPr>
                <w:i/>
                <w:iCs/>
              </w:rPr>
              <w:t>₂)  −  đ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756E" w14:textId="77777777" w:rsidR="005E6852" w:rsidRDefault="00000000">
            <w:pPr>
              <w:jc w:val="right"/>
            </w:pPr>
            <w:r>
              <w:t>(9)</w:t>
            </w:r>
          </w:p>
        </w:tc>
      </w:tr>
    </w:tbl>
    <w:p w14:paraId="07A8AFE4" w14:textId="77777777" w:rsidR="005E6852" w:rsidRDefault="005E6852">
      <w:pPr>
        <w:spacing w:after="100"/>
      </w:pPr>
    </w:p>
    <w:p w14:paraId="6D707B44" w14:textId="77777777" w:rsidR="00550CF3" w:rsidRDefault="00550CF3">
      <w:pPr>
        <w:spacing w:before="320" w:after="120"/>
        <w:rPr>
          <w:b/>
          <w:bCs/>
          <w:sz w:val="26"/>
          <w:szCs w:val="26"/>
        </w:rPr>
      </w:pPr>
    </w:p>
    <w:p w14:paraId="0F35DDD0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lastRenderedPageBreak/>
        <w:t>S4.  Nondimensionalization</w:t>
      </w:r>
    </w:p>
    <w:p w14:paraId="208B1CA7" w14:textId="77777777" w:rsidR="005E6852" w:rsidRDefault="00000000">
      <w:pPr>
        <w:spacing w:before="200" w:after="80"/>
      </w:pPr>
      <w:proofErr w:type="spellStart"/>
      <w:r>
        <w:rPr>
          <w:b/>
          <w:bCs/>
          <w:sz w:val="23"/>
          <w:szCs w:val="23"/>
        </w:rPr>
        <w:t>Scalings</w:t>
      </w:r>
      <w:proofErr w:type="spellEnd"/>
    </w:p>
    <w:p w14:paraId="13D6ECF7" w14:textId="77777777" w:rsidR="005E6852" w:rsidRDefault="00000000" w:rsidP="00550CF3">
      <w:pPr>
        <w:spacing w:after="120" w:line="280" w:lineRule="auto"/>
      </w:pPr>
      <w:r>
        <w:t xml:space="preserve">We scale time by đ, populations by u/D, and the shared resource by </w:t>
      </w:r>
      <w:proofErr w:type="spellStart"/>
      <w:r>
        <w:t>eu</w:t>
      </w:r>
      <w:proofErr w:type="spellEnd"/>
      <w:r>
        <w:t>/đ: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5CC24C7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4D7F58" w14:textId="77777777" w:rsidR="005E6852" w:rsidRDefault="00000000">
            <w:pPr>
              <w:jc w:val="center"/>
            </w:pPr>
            <w:r>
              <w:rPr>
                <w:i/>
                <w:iCs/>
              </w:rPr>
              <w:t xml:space="preserve">τ = </w:t>
            </w:r>
            <w:proofErr w:type="spellStart"/>
            <w:r>
              <w:rPr>
                <w:i/>
                <w:iCs/>
              </w:rPr>
              <w:t>đ·t</w:t>
            </w:r>
            <w:proofErr w:type="spellEnd"/>
            <w:r>
              <w:rPr>
                <w:i/>
                <w:iCs/>
              </w:rPr>
              <w:t xml:space="preserve"> ,     xᵢ = (u/D)·Nᵢ ,     r = (</w:t>
            </w:r>
            <w:proofErr w:type="spellStart"/>
            <w:r>
              <w:rPr>
                <w:i/>
                <w:iCs/>
              </w:rPr>
              <w:t>eu</w:t>
            </w:r>
            <w:proofErr w:type="spellEnd"/>
            <w:r>
              <w:rPr>
                <w:i/>
                <w:iCs/>
              </w:rPr>
              <w:t>/đ)·Rₛ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34FA" w14:textId="77777777" w:rsidR="005E6852" w:rsidRDefault="005E6852">
            <w:pPr>
              <w:jc w:val="right"/>
            </w:pPr>
          </w:p>
        </w:tc>
      </w:tr>
    </w:tbl>
    <w:p w14:paraId="73ABA47B" w14:textId="77777777" w:rsidR="005E6852" w:rsidRDefault="005E6852">
      <w:pPr>
        <w:spacing w:after="100"/>
      </w:pPr>
    </w:p>
    <w:p w14:paraId="1AD1F9BF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Dimensionless parameter groups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5E6852" w14:paraId="7577AC48" w14:textId="77777777">
        <w:trPr>
          <w:tblHeader/>
        </w:trPr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DFFE" w14:textId="77777777" w:rsidR="005E6852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D150" w14:textId="77777777" w:rsidR="005E6852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D330" w14:textId="77777777" w:rsidR="005E6852" w:rsidRDefault="00000000">
            <w:r>
              <w:rPr>
                <w:b/>
                <w:bCs/>
                <w:sz w:val="20"/>
                <w:szCs w:val="20"/>
              </w:rPr>
              <w:t>Biological meaning</w:t>
            </w:r>
          </w:p>
        </w:tc>
      </w:tr>
      <w:tr w:rsidR="005E6852" w14:paraId="31E41E25" w14:textId="77777777"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29D0" w14:textId="77777777" w:rsidR="005E6852" w:rsidRDefault="00000000">
            <w:r>
              <w:rPr>
                <w:sz w:val="20"/>
                <w:szCs w:val="20"/>
              </w:rPr>
              <w:t xml:space="preserve">σᵢ = </w:t>
            </w:r>
            <w:proofErr w:type="spellStart"/>
            <w:r>
              <w:rPr>
                <w:sz w:val="20"/>
                <w:szCs w:val="20"/>
              </w:rPr>
              <w:t>k·n</w:t>
            </w:r>
            <w:proofErr w:type="spellEnd"/>
            <w:r>
              <w:rPr>
                <w:sz w:val="20"/>
                <w:szCs w:val="20"/>
              </w:rPr>
              <w:t>ᵢ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DA5E" w14:textId="77777777" w:rsidR="005E6852" w:rsidRDefault="00000000">
            <w:r>
              <w:rPr>
                <w:sz w:val="20"/>
                <w:szCs w:val="20"/>
              </w:rPr>
              <w:t xml:space="preserve">k = </w:t>
            </w:r>
            <w:proofErr w:type="spellStart"/>
            <w:r>
              <w:rPr>
                <w:sz w:val="20"/>
                <w:szCs w:val="20"/>
              </w:rPr>
              <w:t>euδ</w:t>
            </w:r>
            <w:proofErr w:type="spellEnd"/>
            <w:r>
              <w:rPr>
                <w:sz w:val="20"/>
                <w:szCs w:val="20"/>
              </w:rPr>
              <w:t>₀/(</w:t>
            </w:r>
            <w:proofErr w:type="spellStart"/>
            <w:r>
              <w:rPr>
                <w:sz w:val="20"/>
                <w:szCs w:val="20"/>
              </w:rPr>
              <w:t>đD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1EC4" w14:textId="77777777" w:rsidR="005E6852" w:rsidRDefault="00000000">
            <w:r>
              <w:rPr>
                <w:sz w:val="20"/>
                <w:szCs w:val="20"/>
              </w:rPr>
              <w:t xml:space="preserve">Private niche strength: max growth contribution from pool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relative to loss rate</w:t>
            </w:r>
          </w:p>
        </w:tc>
      </w:tr>
      <w:tr w:rsidR="005E6852" w14:paraId="4364FB40" w14:textId="77777777"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3C39" w14:textId="77777777" w:rsidR="005E6852" w:rsidRDefault="00000000">
            <w:r>
              <w:rPr>
                <w:sz w:val="20"/>
                <w:szCs w:val="20"/>
              </w:rPr>
              <w:t xml:space="preserve">φ = </w:t>
            </w:r>
            <w:proofErr w:type="spellStart"/>
            <w:r>
              <w:rPr>
                <w:sz w:val="20"/>
                <w:szCs w:val="20"/>
              </w:rPr>
              <w:t>k·n</w:t>
            </w:r>
            <w:proofErr w:type="spellEnd"/>
            <w:r>
              <w:rPr>
                <w:sz w:val="20"/>
                <w:szCs w:val="20"/>
              </w:rPr>
              <w:t>ₛ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14D3" w14:textId="77777777" w:rsidR="005E6852" w:rsidRDefault="00000000">
            <w:r>
              <w:rPr>
                <w:sz w:val="20"/>
                <w:szCs w:val="20"/>
              </w:rPr>
              <w:t>Shared resource supply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AC61" w14:textId="77777777" w:rsidR="005E6852" w:rsidRDefault="00000000">
            <w:r>
              <w:rPr>
                <w:sz w:val="20"/>
                <w:szCs w:val="20"/>
              </w:rPr>
              <w:t>Max growth contribution from shared pool relative to loss rate</w:t>
            </w:r>
          </w:p>
        </w:tc>
      </w:tr>
      <w:tr w:rsidR="005E6852" w14:paraId="47781CF9" w14:textId="77777777">
        <w:tc>
          <w:tcPr>
            <w:tcW w:w="1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A364" w14:textId="77777777" w:rsidR="005E6852" w:rsidRDefault="00000000">
            <w:r>
              <w:rPr>
                <w:sz w:val="20"/>
                <w:szCs w:val="20"/>
              </w:rPr>
              <w:t>γ = D/đ</w:t>
            </w:r>
          </w:p>
        </w:tc>
        <w:tc>
          <w:tcPr>
            <w:tcW w:w="2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DE57" w14:textId="77777777" w:rsidR="005E6852" w:rsidRDefault="00000000">
            <w:r>
              <w:rPr>
                <w:sz w:val="20"/>
                <w:szCs w:val="20"/>
              </w:rPr>
              <w:t>Dilution fraction</w:t>
            </w:r>
          </w:p>
        </w:tc>
        <w:tc>
          <w:tcPr>
            <w:tcW w:w="51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6D20" w14:textId="77777777" w:rsidR="005E6852" w:rsidRDefault="00000000">
            <w:r>
              <w:rPr>
                <w:sz w:val="20"/>
                <w:szCs w:val="20"/>
              </w:rPr>
              <w:t>Washout as fraction of total loss</w:t>
            </w:r>
          </w:p>
        </w:tc>
      </w:tr>
    </w:tbl>
    <w:p w14:paraId="65FC46B5" w14:textId="77777777" w:rsidR="005E6852" w:rsidRDefault="005E6852">
      <w:pPr>
        <w:spacing w:after="100"/>
      </w:pPr>
    </w:p>
    <w:p w14:paraId="1A318E2F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Complete dimensionless system</w:t>
      </w:r>
    </w:p>
    <w:p w14:paraId="7A286149" w14:textId="77777777" w:rsidR="005E6852" w:rsidRDefault="00000000">
      <w:pPr>
        <w:spacing w:after="120" w:line="280" w:lineRule="auto"/>
      </w:pPr>
      <w:r>
        <w:t xml:space="preserve">Substituting the </w:t>
      </w:r>
      <w:proofErr w:type="spellStart"/>
      <w:r>
        <w:t>scalings</w:t>
      </w:r>
      <w:proofErr w:type="spellEnd"/>
      <w:r>
        <w:t xml:space="preserve"> into (8)–(9) and (3), noting D + </w:t>
      </w:r>
      <w:proofErr w:type="spellStart"/>
      <w:r>
        <w:t>u·N</w:t>
      </w:r>
      <w:r>
        <w:rPr>
          <w:vertAlign w:val="subscript"/>
        </w:rPr>
        <w:t>i</w:t>
      </w:r>
      <w:proofErr w:type="spellEnd"/>
      <w:r>
        <w:t xml:space="preserve"> = D(1 + x</w:t>
      </w:r>
      <w:r>
        <w:rPr>
          <w:vertAlign w:val="subscript"/>
        </w:rPr>
        <w:t>i</w:t>
      </w:r>
      <w:r>
        <w:t>):</w:t>
      </w:r>
    </w:p>
    <w:p w14:paraId="7A2920E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C37F56A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E059FF" w14:textId="77777777" w:rsidR="005E6852" w:rsidRDefault="00000000">
            <w:pPr>
              <w:jc w:val="center"/>
            </w:pPr>
            <w:r>
              <w:rPr>
                <w:i/>
                <w:iCs/>
              </w:rPr>
              <w:t>dx₁/</w:t>
            </w:r>
            <w:proofErr w:type="spellStart"/>
            <w:r>
              <w:rPr>
                <w:i/>
                <w:iCs/>
              </w:rPr>
              <w:t>dτ</w:t>
            </w:r>
            <w:proofErr w:type="spellEnd"/>
            <w:r>
              <w:rPr>
                <w:i/>
                <w:iCs/>
              </w:rPr>
              <w:t xml:space="preserve">  =  x₁ × [ r  +  σ₁/(1 + x₁)  −  1 ]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94CE6" w14:textId="77777777" w:rsidR="005E6852" w:rsidRDefault="00000000">
            <w:pPr>
              <w:jc w:val="right"/>
            </w:pPr>
            <w:r>
              <w:t>(10)</w:t>
            </w:r>
          </w:p>
        </w:tc>
      </w:tr>
    </w:tbl>
    <w:p w14:paraId="59CE9F86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6DAC5A3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CAC479" w14:textId="77777777" w:rsidR="005E6852" w:rsidRDefault="00000000">
            <w:pPr>
              <w:jc w:val="center"/>
            </w:pPr>
            <w:r>
              <w:rPr>
                <w:i/>
                <w:iCs/>
              </w:rPr>
              <w:t>dx₂/</w:t>
            </w:r>
            <w:proofErr w:type="spellStart"/>
            <w:r>
              <w:rPr>
                <w:i/>
                <w:iCs/>
              </w:rPr>
              <w:t>dτ</w:t>
            </w:r>
            <w:proofErr w:type="spellEnd"/>
            <w:r>
              <w:rPr>
                <w:i/>
                <w:iCs/>
              </w:rPr>
              <w:t xml:space="preserve">  =  x₂ × [ r  +  σ₂/(1 + x₂)  −  1 ]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04C46" w14:textId="77777777" w:rsidR="005E6852" w:rsidRDefault="00000000">
            <w:pPr>
              <w:jc w:val="right"/>
            </w:pPr>
            <w:r>
              <w:t>(11)</w:t>
            </w:r>
          </w:p>
        </w:tc>
      </w:tr>
    </w:tbl>
    <w:p w14:paraId="01DCDE80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F756C51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5097A4" w14:textId="77777777" w:rsidR="005E6852" w:rsidRDefault="00000000">
            <w:pPr>
              <w:jc w:val="center"/>
            </w:pPr>
            <w:r>
              <w:rPr>
                <w:i/>
                <w:iCs/>
              </w:rPr>
              <w:t>dr/</w:t>
            </w:r>
            <w:proofErr w:type="spellStart"/>
            <w:r>
              <w:rPr>
                <w:i/>
                <w:iCs/>
              </w:rPr>
              <w:t>dτ</w:t>
            </w:r>
            <w:proofErr w:type="spellEnd"/>
            <w:r>
              <w:rPr>
                <w:i/>
                <w:iCs/>
              </w:rPr>
              <w:t xml:space="preserve">  =  γ × [ φ  −  r·(1 + x₁ + x₂) ]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1877" w14:textId="77777777" w:rsidR="005E6852" w:rsidRDefault="00000000">
            <w:pPr>
              <w:jc w:val="right"/>
            </w:pPr>
            <w:r>
              <w:t>(12)</w:t>
            </w:r>
          </w:p>
        </w:tc>
      </w:tr>
    </w:tbl>
    <w:p w14:paraId="16C92629" w14:textId="77777777" w:rsidR="005E6852" w:rsidRDefault="005E6852">
      <w:pPr>
        <w:spacing w:after="100"/>
      </w:pPr>
    </w:p>
    <w:p w14:paraId="3DC9B85B" w14:textId="77777777" w:rsidR="005E6852" w:rsidRDefault="00000000" w:rsidP="00550CF3">
      <w:pPr>
        <w:spacing w:after="120" w:line="280" w:lineRule="auto"/>
      </w:pPr>
      <w:r>
        <w:t>Equations (10) and (11) are structurally identical. The sole structural difference between strains is σ</w:t>
      </w:r>
      <w:r>
        <w:rPr>
          <w:vertAlign w:val="subscript"/>
        </w:rPr>
        <w:t>1</w:t>
      </w:r>
      <w:r>
        <w:t xml:space="preserve"> vs σ</w:t>
      </w:r>
      <w:r>
        <w:rPr>
          <w:vertAlign w:val="subscript"/>
        </w:rPr>
        <w:t>2</w:t>
      </w:r>
      <w:r>
        <w:t>.</w:t>
      </w:r>
    </w:p>
    <w:p w14:paraId="7EB23D24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S5.  Steady-State Analysis</w:t>
      </w:r>
    </w:p>
    <w:p w14:paraId="16E0963A" w14:textId="77777777" w:rsidR="005E6852" w:rsidRDefault="00000000">
      <w:pPr>
        <w:spacing w:before="200" w:after="80"/>
      </w:pPr>
      <w:r>
        <w:rPr>
          <w:b/>
          <w:bCs/>
          <w:sz w:val="26"/>
          <w:szCs w:val="23"/>
        </w:rPr>
        <w:t>S5.1  Trivial state E₀</w:t>
      </w:r>
    </w:p>
    <w:p w14:paraId="40EFE432" w14:textId="77777777" w:rsidR="005E6852" w:rsidRDefault="00000000">
      <w:pPr>
        <w:spacing w:after="120" w:line="280" w:lineRule="auto"/>
      </w:pPr>
      <w:r>
        <w:t>Setting x</w:t>
      </w:r>
      <w:r>
        <w:rPr>
          <w:vertAlign w:val="subscript"/>
        </w:rPr>
        <w:t>1</w:t>
      </w:r>
      <w:r>
        <w:t xml:space="preserve"> = x</w:t>
      </w:r>
      <w:r>
        <w:rPr>
          <w:vertAlign w:val="subscript"/>
        </w:rPr>
        <w:t>2</w:t>
      </w:r>
      <w:r>
        <w:t xml:space="preserve"> = 0 in (12) gives r = φ:</w:t>
      </w:r>
    </w:p>
    <w:p w14:paraId="4E1223AF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1A5191C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EFE264" w14:textId="77777777" w:rsidR="005E6852" w:rsidRDefault="00000000">
            <w:pPr>
              <w:jc w:val="center"/>
            </w:pPr>
            <w:r>
              <w:rPr>
                <w:i/>
                <w:iCs/>
              </w:rPr>
              <w:t>E₀  =  (x₁, x₂, r)  =  (0, 0, φ)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ECCC" w14:textId="77777777" w:rsidR="005E6852" w:rsidRDefault="005E6852">
            <w:pPr>
              <w:jc w:val="right"/>
            </w:pPr>
          </w:p>
        </w:tc>
      </w:tr>
    </w:tbl>
    <w:p w14:paraId="65C1408E" w14:textId="77777777" w:rsidR="005E6852" w:rsidRDefault="005E6852">
      <w:pPr>
        <w:spacing w:after="100"/>
      </w:pPr>
    </w:p>
    <w:p w14:paraId="41D66B51" w14:textId="77777777" w:rsidR="005E6852" w:rsidRDefault="00000000" w:rsidP="00550CF3">
      <w:pPr>
        <w:spacing w:after="120" w:line="280" w:lineRule="auto"/>
      </w:pPr>
      <w:r>
        <w:t>E</w:t>
      </w:r>
      <w:r>
        <w:rPr>
          <w:vertAlign w:val="subscript"/>
        </w:rPr>
        <w:t>0</w:t>
      </w:r>
      <w:r>
        <w:t xml:space="preserve"> is unstable whenever φ +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&gt; 1, satisfied under nutrient-rich conditions.</w:t>
      </w:r>
    </w:p>
    <w:p w14:paraId="59DFD332" w14:textId="77777777" w:rsidR="00550CF3" w:rsidRDefault="00550CF3" w:rsidP="00550CF3">
      <w:pPr>
        <w:spacing w:after="120" w:line="280" w:lineRule="auto"/>
      </w:pPr>
    </w:p>
    <w:p w14:paraId="7AB61E05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S5.2  Single-strain states E₁ and E₂</w:t>
      </w:r>
    </w:p>
    <w:p w14:paraId="37AAA57F" w14:textId="77777777" w:rsidR="005E6852" w:rsidRDefault="00000000">
      <w:pPr>
        <w:spacing w:after="120" w:line="280" w:lineRule="auto"/>
      </w:pPr>
      <w:r>
        <w:t>Setting x</w:t>
      </w:r>
      <w:r>
        <w:rPr>
          <w:vertAlign w:val="subscript"/>
        </w:rPr>
        <w:t>2</w:t>
      </w:r>
      <w:r>
        <w:t xml:space="preserve"> = 0, x</w:t>
      </w:r>
      <w:r>
        <w:rPr>
          <w:vertAlign w:val="subscript"/>
        </w:rPr>
        <w:t>1</w:t>
      </w:r>
      <w:r>
        <w:t xml:space="preserve"> ≠ 0. From (10) the growth balance requires the bracket to vanish:</w:t>
      </w:r>
    </w:p>
    <w:p w14:paraId="289BC065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482BF846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30B290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+  σ₁/(1 + x₁*)  −  1  =  0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3047" w14:textId="77777777" w:rsidR="005E6852" w:rsidRDefault="00000000">
            <w:pPr>
              <w:jc w:val="right"/>
            </w:pPr>
            <w:r>
              <w:t>(A)</w:t>
            </w:r>
          </w:p>
        </w:tc>
      </w:tr>
    </w:tbl>
    <w:p w14:paraId="59E05F28" w14:textId="77777777" w:rsidR="005E6852" w:rsidRDefault="005E6852">
      <w:pPr>
        <w:spacing w:after="100"/>
      </w:pPr>
    </w:p>
    <w:p w14:paraId="0FAF778C" w14:textId="77777777" w:rsidR="005E6852" w:rsidRDefault="00000000">
      <w:pPr>
        <w:spacing w:after="120" w:line="280" w:lineRule="auto"/>
      </w:pPr>
      <w:r>
        <w:t>From (12) with x</w:t>
      </w:r>
      <w:r>
        <w:rPr>
          <w:vertAlign w:val="subscript"/>
        </w:rPr>
        <w:t>2</w:t>
      </w:r>
      <w:r>
        <w:t xml:space="preserve"> = 0 the resource balance gives:</w:t>
      </w:r>
    </w:p>
    <w:p w14:paraId="5989EC8E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BDD7300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44F45B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=  φ / (1 + x₁*)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08B2" w14:textId="77777777" w:rsidR="005E6852" w:rsidRDefault="00000000">
            <w:pPr>
              <w:jc w:val="right"/>
            </w:pPr>
            <w:r>
              <w:t>(B)</w:t>
            </w:r>
          </w:p>
        </w:tc>
      </w:tr>
    </w:tbl>
    <w:p w14:paraId="399194C7" w14:textId="77777777" w:rsidR="005E6852" w:rsidRDefault="005E6852">
      <w:pPr>
        <w:spacing w:after="100"/>
      </w:pPr>
    </w:p>
    <w:p w14:paraId="21055E9A" w14:textId="77777777" w:rsidR="005E6852" w:rsidRDefault="00000000">
      <w:pPr>
        <w:spacing w:after="120" w:line="280" w:lineRule="auto"/>
      </w:pPr>
      <w:r>
        <w:t>Substituting (B) into (A) and multiplying both sides by (1 + x</w:t>
      </w:r>
      <w:r>
        <w:rPr>
          <w:vertAlign w:val="subscript"/>
        </w:rPr>
        <w:t>1</w:t>
      </w:r>
      <w:r>
        <w:t>*):</w:t>
      </w:r>
    </w:p>
    <w:p w14:paraId="660AF849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C1DAC1B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E3E727" w14:textId="77777777" w:rsidR="005E6852" w:rsidRDefault="00000000">
            <w:pPr>
              <w:jc w:val="center"/>
            </w:pPr>
            <w:r>
              <w:rPr>
                <w:i/>
                <w:iCs/>
              </w:rPr>
              <w:t>φ / (1 + x₁*) + σ₁ / (1 + x₁*)  =  1     ⟹     φ + σ₁  =  1 + x₁*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ACD1" w14:textId="77777777" w:rsidR="005E6852" w:rsidRDefault="005E6852">
            <w:pPr>
              <w:jc w:val="right"/>
            </w:pPr>
          </w:p>
        </w:tc>
      </w:tr>
    </w:tbl>
    <w:p w14:paraId="19609460" w14:textId="77777777" w:rsidR="005E6852" w:rsidRDefault="005E6852">
      <w:pPr>
        <w:spacing w:after="100"/>
      </w:pPr>
    </w:p>
    <w:p w14:paraId="2928F76D" w14:textId="77777777" w:rsidR="005E6852" w:rsidRDefault="00000000">
      <w:pPr>
        <w:spacing w:after="120" w:line="280" w:lineRule="auto"/>
      </w:pPr>
      <w:r>
        <w:t>Therefore:</w:t>
      </w:r>
    </w:p>
    <w:p w14:paraId="23A8CE3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1E8F335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FAED1E" w14:textId="77777777" w:rsidR="005E6852" w:rsidRDefault="00000000">
            <w:pPr>
              <w:jc w:val="center"/>
            </w:pPr>
            <w:r>
              <w:rPr>
                <w:i/>
                <w:iCs/>
              </w:rPr>
              <w:t>x₁*  =  φ + σ₁ − 1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75E08" w14:textId="77777777" w:rsidR="005E6852" w:rsidRDefault="00000000">
            <w:pPr>
              <w:jc w:val="right"/>
            </w:pPr>
            <w:r>
              <w:t>(E₁)</w:t>
            </w:r>
          </w:p>
        </w:tc>
      </w:tr>
    </w:tbl>
    <w:p w14:paraId="76B19A05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5113075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6EB6F8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=  φ / (φ + σ₁)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F307" w14:textId="77777777" w:rsidR="005E6852" w:rsidRDefault="00000000">
            <w:pPr>
              <w:jc w:val="right"/>
            </w:pPr>
            <w:r>
              <w:t>(B’)</w:t>
            </w:r>
          </w:p>
        </w:tc>
      </w:tr>
    </w:tbl>
    <w:p w14:paraId="7F7CB4F8" w14:textId="77777777" w:rsidR="005E6852" w:rsidRDefault="005E6852">
      <w:pPr>
        <w:spacing w:after="100"/>
      </w:pPr>
    </w:p>
    <w:p w14:paraId="6E377E55" w14:textId="77777777" w:rsidR="005E6852" w:rsidRDefault="00000000">
      <w:pPr>
        <w:spacing w:after="120" w:line="280" w:lineRule="auto"/>
      </w:pPr>
      <w:r>
        <w:t>By identical algebra with indices swapped (strain 2 alone, x</w:t>
      </w:r>
      <w:r>
        <w:rPr>
          <w:vertAlign w:val="subscript"/>
        </w:rPr>
        <w:t>1</w:t>
      </w:r>
      <w:r>
        <w:t xml:space="preserve"> = 0):</w:t>
      </w:r>
    </w:p>
    <w:p w14:paraId="61F686D3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6FE3470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9F47E9" w14:textId="77777777" w:rsidR="005E6852" w:rsidRDefault="00000000">
            <w:pPr>
              <w:jc w:val="center"/>
            </w:pPr>
            <w:r>
              <w:rPr>
                <w:i/>
                <w:iCs/>
              </w:rPr>
              <w:t>x₂*  =  φ + σ₂ − 1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87C3" w14:textId="77777777" w:rsidR="005E6852" w:rsidRDefault="00000000">
            <w:pPr>
              <w:jc w:val="right"/>
            </w:pPr>
            <w:r>
              <w:t>(E₂)</w:t>
            </w:r>
          </w:p>
        </w:tc>
      </w:tr>
    </w:tbl>
    <w:p w14:paraId="7D29269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2D68966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B98416" w14:textId="77777777" w:rsidR="005E6852" w:rsidRDefault="00000000">
            <w:pPr>
              <w:jc w:val="center"/>
            </w:pPr>
            <w:r>
              <w:rPr>
                <w:i/>
                <w:iCs/>
              </w:rPr>
              <w:t>r†  =  φ / (φ + σ₂)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F9C4" w14:textId="77777777" w:rsidR="005E6852" w:rsidRDefault="00000000">
            <w:pPr>
              <w:jc w:val="right"/>
            </w:pPr>
            <w:r>
              <w:t>(D’)</w:t>
            </w:r>
          </w:p>
        </w:tc>
      </w:tr>
    </w:tbl>
    <w:p w14:paraId="2B620CE9" w14:textId="77777777" w:rsidR="005E6852" w:rsidRDefault="005E6852">
      <w:pPr>
        <w:spacing w:after="100"/>
      </w:pPr>
    </w:p>
    <w:p w14:paraId="6B960E0D" w14:textId="77777777" w:rsidR="005E6852" w:rsidRDefault="00000000">
      <w:pPr>
        <w:spacing w:after="120" w:line="280" w:lineRule="auto"/>
      </w:pPr>
      <w:r>
        <w:t>Existence condition: x</w:t>
      </w:r>
      <w:r>
        <w:rPr>
          <w:vertAlign w:val="subscript"/>
        </w:rPr>
        <w:t>i</w:t>
      </w:r>
      <w:r>
        <w:t xml:space="preserve">* &gt; 0 requires φ +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&gt; 1.</w:t>
      </w:r>
    </w:p>
    <w:p w14:paraId="76A5E688" w14:textId="77777777" w:rsidR="005E6852" w:rsidRDefault="005E6852">
      <w:pPr>
        <w:spacing w:after="100"/>
      </w:pPr>
    </w:p>
    <w:p w14:paraId="5589D921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S6.  The Small-σ Approximation</w:t>
      </w:r>
    </w:p>
    <w:p w14:paraId="245BAC38" w14:textId="77777777" w:rsidR="005E6852" w:rsidRDefault="00000000">
      <w:pPr>
        <w:spacing w:after="120" w:line="280" w:lineRule="auto"/>
      </w:pPr>
      <w:r>
        <w:t xml:space="preserve">When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= </w:t>
      </w:r>
      <w:proofErr w:type="spellStart"/>
      <w:r>
        <w:t>k·n</w:t>
      </w:r>
      <w:r>
        <w:rPr>
          <w:vertAlign w:val="subscript"/>
        </w:rPr>
        <w:t>i</w:t>
      </w:r>
      <w:proofErr w:type="spellEnd"/>
      <w:r>
        <w:t xml:space="preserve"> ≪ 1 for both strains, the population density at monoculture steady state x</w:t>
      </w:r>
      <w:r>
        <w:rPr>
          <w:vertAlign w:val="subscript"/>
        </w:rPr>
        <w:t>i</w:t>
      </w:r>
      <w:r>
        <w:t xml:space="preserve">* = φ +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− 1 is small. In this limit the saturation term simplifies: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>/(1 + x</w:t>
      </w:r>
      <w:r>
        <w:rPr>
          <w:vertAlign w:val="subscript"/>
        </w:rPr>
        <w:t>i</w:t>
      </w:r>
      <w:r>
        <w:t xml:space="preserve">*) ≈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>. Substituting into the single-strain resource balance (B’) gives:</w:t>
      </w:r>
    </w:p>
    <w:p w14:paraId="6BEAA307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0DAA7B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7D36B6" w14:textId="77777777" w:rsidR="005E6852" w:rsidRDefault="00000000">
            <w:pPr>
              <w:jc w:val="center"/>
            </w:pPr>
            <w:r>
              <w:rPr>
                <w:i/>
                <w:iCs/>
              </w:rPr>
              <w:t>r*  ≈  1 − σ₁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9EA4" w14:textId="77777777" w:rsidR="005E6852" w:rsidRDefault="00000000">
            <w:pPr>
              <w:jc w:val="right"/>
            </w:pPr>
            <w:r>
              <w:t>(B″)</w:t>
            </w:r>
          </w:p>
        </w:tc>
      </w:tr>
    </w:tbl>
    <w:p w14:paraId="5F61ACF0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2584A24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3464A1" w14:textId="77777777" w:rsidR="005E6852" w:rsidRDefault="00000000">
            <w:pPr>
              <w:jc w:val="center"/>
            </w:pPr>
            <w:r>
              <w:rPr>
                <w:i/>
                <w:iCs/>
              </w:rPr>
              <w:t>r†  ≈  1 − σ₂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59F2" w14:textId="77777777" w:rsidR="005E6852" w:rsidRDefault="00000000">
            <w:pPr>
              <w:jc w:val="right"/>
            </w:pPr>
            <w:r>
              <w:t>(D″)</w:t>
            </w:r>
          </w:p>
        </w:tc>
      </w:tr>
    </w:tbl>
    <w:p w14:paraId="40212DE1" w14:textId="77777777" w:rsidR="005E6852" w:rsidRDefault="005E6852">
      <w:pPr>
        <w:spacing w:after="100"/>
      </w:pPr>
    </w:p>
    <w:p w14:paraId="53E9F2AB" w14:textId="77777777" w:rsidR="005E6852" w:rsidRDefault="005E6852">
      <w:pPr>
        <w:spacing w:after="100"/>
      </w:pPr>
    </w:p>
    <w:p w14:paraId="510F7378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S7.  Invasion Analysis</w:t>
      </w:r>
    </w:p>
    <w:p w14:paraId="58CDAB44" w14:textId="77777777" w:rsidR="005E6852" w:rsidRDefault="00000000" w:rsidP="00550CF3">
      <w:pPr>
        <w:spacing w:after="120" w:line="280" w:lineRule="auto"/>
      </w:pPr>
      <w:r>
        <w:t>Given strain i at its monoculture steady state Ei, setting xj = ε → 0 in (10) or (11), the term σj/(1+ε) → σj, giving dε/dτ = ε·μj. The mutual invasibility theorem (Hofbauer &amp; Sigmund 1998) states: if μ1 &gt; 0 AND μ2 &gt; 0, then the interior equilibrium E* exists and is globally stable.</w:t>
      </w:r>
    </w:p>
    <w:p w14:paraId="65304663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Invasion rate of strain 2 invading E₁</w:t>
      </w:r>
    </w:p>
    <w:p w14:paraId="08093962" w14:textId="77777777" w:rsidR="005E6852" w:rsidRDefault="00000000">
      <w:pPr>
        <w:spacing w:after="120" w:line="280" w:lineRule="auto"/>
      </w:pPr>
      <w:r>
        <w:t>At E</w:t>
      </w:r>
      <w:r>
        <w:rPr>
          <w:vertAlign w:val="subscript"/>
        </w:rPr>
        <w:t>1</w:t>
      </w:r>
      <w:r>
        <w:t xml:space="preserve"> = (x</w:t>
      </w:r>
      <w:r>
        <w:rPr>
          <w:vertAlign w:val="subscript"/>
        </w:rPr>
        <w:t>1</w:t>
      </w:r>
      <w:r>
        <w:t>*, 0, r*), substituting r* from (B’):</w:t>
      </w:r>
    </w:p>
    <w:p w14:paraId="64EB09EA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52B91DAB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E84162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μ₂  =  r*  +  σ₂  −  1  =  φ/(φ + σ₁)  +  σ₂  − 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10B3F" w14:textId="77777777" w:rsidR="005E6852" w:rsidRDefault="00000000">
            <w:pPr>
              <w:jc w:val="right"/>
            </w:pPr>
            <w:r>
              <w:t>(F)</w:t>
            </w:r>
          </w:p>
        </w:tc>
      </w:tr>
    </w:tbl>
    <w:p w14:paraId="22B4024A" w14:textId="77777777" w:rsidR="005E6852" w:rsidRDefault="005E6852">
      <w:pPr>
        <w:spacing w:after="100"/>
      </w:pPr>
    </w:p>
    <w:p w14:paraId="6EC88A33" w14:textId="77777777" w:rsidR="005E6852" w:rsidRDefault="00000000">
      <w:pPr>
        <w:spacing w:after="120" w:line="280" w:lineRule="auto"/>
      </w:pPr>
      <w:r>
        <w:t>Applying the small-σ approximation (B″), r* ≈ 1 − σ</w:t>
      </w:r>
      <w:r>
        <w:rPr>
          <w:vertAlign w:val="subscript"/>
        </w:rPr>
        <w:t>1</w:t>
      </w:r>
      <w:r>
        <w:t>:</w:t>
      </w:r>
    </w:p>
    <w:p w14:paraId="1E6AC502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1DCB0098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14A896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μ₂  ≈  σ₂  −  σ₁  =  k(n₂ − n₁)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2137" w14:textId="77777777" w:rsidR="005E6852" w:rsidRDefault="00000000">
            <w:pPr>
              <w:jc w:val="right"/>
            </w:pPr>
            <w:r>
              <w:t>(I’)</w:t>
            </w:r>
          </w:p>
        </w:tc>
      </w:tr>
    </w:tbl>
    <w:p w14:paraId="0FE27C62" w14:textId="77777777" w:rsidR="005E6852" w:rsidRDefault="005E6852">
      <w:pPr>
        <w:spacing w:after="100"/>
      </w:pPr>
    </w:p>
    <w:p w14:paraId="7ECA7D6C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Invasion rate of strain 1 invading E₂</w:t>
      </w:r>
    </w:p>
    <w:p w14:paraId="393A9B2C" w14:textId="77777777" w:rsidR="005E6852" w:rsidRDefault="00000000" w:rsidP="00550CF3">
      <w:pPr>
        <w:spacing w:after="120" w:line="280" w:lineRule="auto"/>
      </w:pPr>
      <w:r>
        <w:t>At E</w:t>
      </w:r>
      <w:r>
        <w:rPr>
          <w:vertAlign w:val="subscript"/>
        </w:rPr>
        <w:t>2</w:t>
      </w:r>
      <w:r>
        <w:t xml:space="preserve"> = (0, x</w:t>
      </w:r>
      <w:r>
        <w:rPr>
          <w:vertAlign w:val="subscript"/>
        </w:rPr>
        <w:t>2</w:t>
      </w:r>
      <w:r>
        <w:t>*, r†), substituting r† from (D’):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0F3E5A23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5FBDAE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μ₁  =  r†  +  σ₁  −  1  =  φ/(φ + σ₂)  +  σ₁  −  1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75C2" w14:textId="77777777" w:rsidR="005E6852" w:rsidRDefault="00000000">
            <w:pPr>
              <w:jc w:val="right"/>
            </w:pPr>
            <w:r>
              <w:t>(G)</w:t>
            </w:r>
          </w:p>
        </w:tc>
      </w:tr>
    </w:tbl>
    <w:p w14:paraId="6614AF34" w14:textId="77777777" w:rsidR="005E6852" w:rsidRDefault="005E6852">
      <w:pPr>
        <w:spacing w:after="100"/>
      </w:pPr>
    </w:p>
    <w:p w14:paraId="42924A76" w14:textId="77777777" w:rsidR="005E6852" w:rsidRDefault="00000000">
      <w:pPr>
        <w:spacing w:after="120" w:line="280" w:lineRule="auto"/>
      </w:pPr>
      <w:r>
        <w:t>Applying the small-σ approximation (D″), r† ≈ 1 − σ</w:t>
      </w:r>
      <w:r>
        <w:rPr>
          <w:vertAlign w:val="subscript"/>
        </w:rPr>
        <w:t>2</w:t>
      </w:r>
      <w:r>
        <w:t>:</w:t>
      </w:r>
    </w:p>
    <w:p w14:paraId="013F7247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24126928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0FC65C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μ₁  ≈  σ₁  −  σ₂  =  k(n₁ −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BCF2" w14:textId="77777777" w:rsidR="005E6852" w:rsidRDefault="00000000">
            <w:pPr>
              <w:jc w:val="right"/>
            </w:pPr>
            <w:r>
              <w:t>(II’)</w:t>
            </w:r>
          </w:p>
        </w:tc>
      </w:tr>
    </w:tbl>
    <w:p w14:paraId="7158E3D1" w14:textId="77777777" w:rsidR="005E6852" w:rsidRDefault="005E6852">
      <w:pPr>
        <w:spacing w:after="100"/>
      </w:pPr>
    </w:p>
    <w:p w14:paraId="7A28C348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Numerical evaluation</w:t>
      </w:r>
    </w:p>
    <w:p w14:paraId="08D892D3" w14:textId="77777777" w:rsidR="005E6852" w:rsidRDefault="00000000">
      <w:pPr>
        <w:spacing w:after="120" w:line="280" w:lineRule="auto"/>
      </w:pPr>
      <w:r>
        <w:t>The approximate invasion rates (I’) and (II’) are used below. Note that for ST1.75 vs VPI, σ</w:t>
      </w:r>
      <w:r>
        <w:rPr>
          <w:vertAlign w:val="subscript"/>
        </w:rPr>
        <w:t>1</w:t>
      </w:r>
      <w:r>
        <w:t xml:space="preserve"> = 10 violates the small-σ assumption, so these approximate values are used only for qualitative insight; numerical simulation confirms VPI persists at ~5% in this pair.</w:t>
      </w:r>
    </w:p>
    <w:p w14:paraId="7785714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5E6852" w14:paraId="56130AB2" w14:textId="77777777">
        <w:trPr>
          <w:tblHeader/>
        </w:trPr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CB30" w14:textId="77777777" w:rsidR="005E6852" w:rsidRDefault="00000000">
            <w:r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E4F3" w14:textId="77777777" w:rsidR="005E6852" w:rsidRDefault="00000000">
            <w:r>
              <w:rPr>
                <w:b/>
                <w:bCs/>
                <w:sz w:val="20"/>
                <w:szCs w:val="20"/>
              </w:rPr>
              <w:t>ST1.75 vs VPI10463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296C" w14:textId="77777777" w:rsidR="005E6852" w:rsidRDefault="00000000">
            <w:r>
              <w:rPr>
                <w:b/>
                <w:bCs/>
                <w:sz w:val="20"/>
                <w:szCs w:val="20"/>
              </w:rPr>
              <w:t>ST1.68 vs VPI10463</w:t>
            </w:r>
          </w:p>
        </w:tc>
      </w:tr>
      <w:tr w:rsidR="005E6852" w14:paraId="7EC00071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2F3F" w14:textId="77777777" w:rsidR="005E6852" w:rsidRDefault="00000000">
            <w:r>
              <w:rPr>
                <w:sz w:val="20"/>
                <w:szCs w:val="20"/>
              </w:rPr>
              <w:t>μ₂ (I’)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762E5" w14:textId="77777777" w:rsidR="005E6852" w:rsidRDefault="00000000">
            <w:r>
              <w:rPr>
                <w:sz w:val="20"/>
                <w:szCs w:val="20"/>
              </w:rPr>
              <w:t>−8.800 &lt; 0  ⇒  VPI cannot invade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D152" w14:textId="77777777" w:rsidR="005E6852" w:rsidRDefault="00000000">
            <w:r>
              <w:rPr>
                <w:sz w:val="20"/>
                <w:szCs w:val="20"/>
              </w:rPr>
              <w:t>+2.000 &gt; 0  ⇒  VPI can invade</w:t>
            </w:r>
          </w:p>
        </w:tc>
      </w:tr>
      <w:tr w:rsidR="005E6852" w14:paraId="46BCF170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DE19" w14:textId="77777777" w:rsidR="005E6852" w:rsidRDefault="00000000">
            <w:r>
              <w:rPr>
                <w:sz w:val="20"/>
                <w:szCs w:val="20"/>
              </w:rPr>
              <w:t>μ₁ (II’)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1FE7" w14:textId="77777777" w:rsidR="005E6852" w:rsidRDefault="00000000">
            <w:r>
              <w:rPr>
                <w:sz w:val="20"/>
                <w:szCs w:val="20"/>
              </w:rPr>
              <w:t>+8.800 &gt; 0  ⇒  ST1.75 can invade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AAF2" w14:textId="77777777" w:rsidR="005E6852" w:rsidRDefault="00000000">
            <w:r>
              <w:rPr>
                <w:sz w:val="20"/>
                <w:szCs w:val="20"/>
              </w:rPr>
              <w:t>−2.000 &lt; 0  ⇒  ST1.68 cannot invade</w:t>
            </w:r>
          </w:p>
        </w:tc>
      </w:tr>
      <w:tr w:rsidR="005E6852" w14:paraId="6B742D58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2243" w14:textId="77777777" w:rsidR="005E6852" w:rsidRDefault="00000000">
            <w:r>
              <w:rPr>
                <w:sz w:val="20"/>
                <w:szCs w:val="20"/>
              </w:rPr>
              <w:t>Approximate outcome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569B" w14:textId="77777777" w:rsidR="005E6852" w:rsidRDefault="00000000">
            <w:r>
              <w:rPr>
                <w:sz w:val="20"/>
                <w:szCs w:val="20"/>
              </w:rPr>
              <w:t>ST1.75 strongly dominates VPI (~5% remain)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5239" w14:textId="77777777" w:rsidR="005E6852" w:rsidRDefault="00000000">
            <w:r>
              <w:rPr>
                <w:sz w:val="20"/>
                <w:szCs w:val="20"/>
              </w:rPr>
              <w:t>VPI dominates; ST1.68 coexists at ~30%</w:t>
            </w:r>
          </w:p>
        </w:tc>
      </w:tr>
      <w:tr w:rsidR="005E6852" w14:paraId="665B2D17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8499" w14:textId="77777777" w:rsidR="005E6852" w:rsidRDefault="00000000">
            <w:r>
              <w:rPr>
                <w:sz w:val="20"/>
                <w:szCs w:val="20"/>
              </w:rPr>
              <w:t>Simulation (t = 500)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D68C" w14:textId="77777777" w:rsidR="005E6852" w:rsidRDefault="00000000">
            <w:r>
              <w:rPr>
                <w:sz w:val="20"/>
                <w:szCs w:val="20"/>
              </w:rPr>
              <w:t>N₁ = 11.30, N₂ = 0.65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8116" w14:textId="77777777" w:rsidR="005E6852" w:rsidRDefault="00000000">
            <w:r>
              <w:rPr>
                <w:sz w:val="20"/>
                <w:szCs w:val="20"/>
              </w:rPr>
              <w:t>N₁ = 1.70, N₂ = 3.98</w:t>
            </w:r>
          </w:p>
        </w:tc>
      </w:tr>
      <w:tr w:rsidR="005E6852" w14:paraId="298C1DE9" w14:textId="77777777">
        <w:tc>
          <w:tcPr>
            <w:tcW w:w="26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AE2F" w14:textId="77777777" w:rsidR="005E6852" w:rsidRDefault="00000000">
            <w:r>
              <w:rPr>
                <w:sz w:val="20"/>
                <w:szCs w:val="20"/>
              </w:rPr>
              <w:t>VPI% at E*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3152" w14:textId="77777777" w:rsidR="005E6852" w:rsidRDefault="00000000">
            <w:r>
              <w:rPr>
                <w:sz w:val="20"/>
                <w:szCs w:val="20"/>
              </w:rPr>
              <w:t>5.45%</w:t>
            </w:r>
          </w:p>
        </w:tc>
        <w:tc>
          <w:tcPr>
            <w:tcW w:w="338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CE02" w14:textId="77777777" w:rsidR="005E6852" w:rsidRDefault="00000000">
            <w:r>
              <w:rPr>
                <w:sz w:val="20"/>
                <w:szCs w:val="20"/>
              </w:rPr>
              <w:t>70.03%</w:t>
            </w:r>
          </w:p>
        </w:tc>
      </w:tr>
    </w:tbl>
    <w:p w14:paraId="7F643ECB" w14:textId="77777777" w:rsidR="005E6852" w:rsidRDefault="005E6852">
      <w:pPr>
        <w:spacing w:after="100"/>
      </w:pPr>
    </w:p>
    <w:p w14:paraId="43C9F911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lastRenderedPageBreak/>
        <w:t>S8.  The Master Inequality</w:t>
      </w:r>
    </w:p>
    <w:p w14:paraId="3664DCAA" w14:textId="77777777" w:rsidR="005E6852" w:rsidRDefault="00000000">
      <w:pPr>
        <w:spacing w:after="120" w:line="280" w:lineRule="auto"/>
      </w:pPr>
      <w:r>
        <w:t>Coexistence requires μ</w:t>
      </w:r>
      <w:r>
        <w:rPr>
          <w:vertAlign w:val="subscript"/>
        </w:rPr>
        <w:t>1</w:t>
      </w:r>
      <w:r>
        <w:t xml:space="preserve"> &gt; 0 AND μ</w:t>
      </w:r>
      <w:r>
        <w:rPr>
          <w:vertAlign w:val="subscript"/>
        </w:rPr>
        <w:t>2</w:t>
      </w:r>
      <w:r>
        <w:t xml:space="preserve"> &gt; 0. Using approximate invasion rates (I’) and (II’):</w:t>
      </w:r>
    </w:p>
    <w:p w14:paraId="56723747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11C3B14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BF909B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μ₂ &gt; 0     ⟹     σ₂ − σ₁ &gt; 0     ⟹     σ₂ &gt; σ₁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8724" w14:textId="77777777" w:rsidR="005E6852" w:rsidRDefault="005E6852">
            <w:pPr>
              <w:jc w:val="right"/>
            </w:pPr>
          </w:p>
        </w:tc>
      </w:tr>
    </w:tbl>
    <w:p w14:paraId="631367A6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4A3A17D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7C2F08" w14:textId="77777777" w:rsidR="005E6852" w:rsidRDefault="00000000">
            <w:pPr>
              <w:jc w:val="center"/>
            </w:pPr>
            <w:r>
              <w:rPr>
                <w:i/>
                <w:iCs/>
              </w:rPr>
              <w:t>μ₁ &gt; 0     ⟹     σ₁ − σ₂ &gt; 0     ⟹     σ₁ &gt; σ₂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53D0C" w14:textId="77777777" w:rsidR="005E6852" w:rsidRDefault="005E6852">
            <w:pPr>
              <w:jc w:val="right"/>
            </w:pPr>
          </w:p>
        </w:tc>
      </w:tr>
    </w:tbl>
    <w:p w14:paraId="44773817" w14:textId="77777777" w:rsidR="005E6852" w:rsidRDefault="005E6852">
      <w:pPr>
        <w:spacing w:after="100"/>
      </w:pPr>
    </w:p>
    <w:p w14:paraId="2CAF919D" w14:textId="77777777" w:rsidR="005E6852" w:rsidRDefault="00000000">
      <w:pPr>
        <w:spacing w:after="120" w:line="280" w:lineRule="auto"/>
      </w:pPr>
      <w:r>
        <w:t xml:space="preserve">These two conditions cannot both be satisfied simultaneously as strict inequalities. Stable coexistence therefore requires that neither strain has a large enough advantage to exclude the other. Define the fitness difference κ and </w:t>
      </w:r>
      <w:r w:rsidR="00550CF3">
        <w:t>stabilization</w:t>
      </w:r>
      <w:r>
        <w:t xml:space="preserve"> S:</w:t>
      </w:r>
    </w:p>
    <w:p w14:paraId="667203E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2A38D602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0CCD3F" w14:textId="77777777" w:rsidR="005E6852" w:rsidRDefault="00000000">
            <w:pPr>
              <w:jc w:val="center"/>
            </w:pPr>
            <w:r>
              <w:rPr>
                <w:i/>
                <w:iCs/>
              </w:rPr>
              <w:t>κ  :=  σ₁ − σ₂  =  k(n₁ −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CE4A" w14:textId="77777777" w:rsidR="005E6852" w:rsidRDefault="005E6852">
            <w:pPr>
              <w:jc w:val="right"/>
            </w:pPr>
          </w:p>
        </w:tc>
      </w:tr>
    </w:tbl>
    <w:p w14:paraId="6176DE7F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446E9A02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428AD3" w14:textId="77777777" w:rsidR="005E6852" w:rsidRDefault="00000000">
            <w:pPr>
              <w:jc w:val="center"/>
            </w:pPr>
            <w:r>
              <w:rPr>
                <w:i/>
                <w:iCs/>
              </w:rPr>
              <w:t>S  :=  2σ₁σ₂ / (σ₁ + σ₂)  =  2k·n₁·n₂ / (n₁ + n₂)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8E95" w14:textId="77777777" w:rsidR="005E6852" w:rsidRDefault="005E6852">
            <w:pPr>
              <w:jc w:val="right"/>
            </w:pPr>
          </w:p>
        </w:tc>
      </w:tr>
    </w:tbl>
    <w:p w14:paraId="62171B30" w14:textId="77777777" w:rsidR="005E6852" w:rsidRDefault="005E6852">
      <w:pPr>
        <w:spacing w:after="100"/>
      </w:pPr>
    </w:p>
    <w:p w14:paraId="2B7ADFD3" w14:textId="7C7CD10A" w:rsidR="005E6852" w:rsidRDefault="00000000">
      <w:pPr>
        <w:spacing w:after="120" w:line="280" w:lineRule="auto"/>
      </w:pPr>
      <w:r>
        <w:t xml:space="preserve">The fitness difference κ = k(n₁ − n₂) follows directly from the difference of the approximate invasion rates (I’) and (II’): μ₁ ≈ κ and μ₂ ≈ −κ. The stabilisation S = 2σ₁σ₂/(σ₁ + σ₂) follows from the private pool self-limitation structure derived in S3: strain i suppresses only its own private pool Rᵢ, so the intraspecific self-limitation of each strain equals σᵢ, while the interspecific effect on the competitor through the private pool is zero. The harmonic mean of σ₁ and σ₂ therefore gives the net stabilisation — the excess of self-limitation over cross-limitation. Coexistence is stable when stabilisation exceeds fitness difference, |κ| &lt; S </w:t>
      </w:r>
      <w:hyperlink r:id="rId6" w:history="1">
        <w:r w:rsidR="00563B81" w:rsidRPr="00563B81">
          <w:rPr>
            <w:rStyle w:val="Hyperlink"/>
          </w:rPr>
          <w:t>(Chesson 2000)</w:t>
        </w:r>
      </w:hyperlink>
      <w:r w:rsidR="00563B81">
        <w:t>.</w:t>
      </w:r>
      <w:r>
        <w:t>Substituting κ = k(n₁ − n₂) and S = 2k·n₁·n₂/(n₁ + n₂) and dividing both sides by k gives the master inequality:</w:t>
      </w:r>
    </w:p>
    <w:p w14:paraId="23E95DE6" w14:textId="77777777" w:rsidR="005E6852" w:rsidRDefault="005E6852">
      <w:pPr>
        <w:spacing w:after="10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550CF3" w14:paraId="5AAF25FE" w14:textId="77777777" w:rsidTr="00550CF3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C3F587" w14:textId="77777777" w:rsidR="00550CF3" w:rsidRDefault="00550CF3">
            <w:pPr>
              <w:jc w:val="center"/>
            </w:pPr>
            <w:r>
              <w:rPr>
                <w:i/>
                <w:iCs/>
              </w:rPr>
              <w:t>| n₁ − n₂ |     &lt;     2n₁·n₂ / (n₁ + n₂)</w:t>
            </w:r>
          </w:p>
        </w:tc>
      </w:tr>
    </w:tbl>
    <w:p w14:paraId="0C5154F9" w14:textId="77777777" w:rsidR="005E6852" w:rsidRDefault="005E6852">
      <w:pPr>
        <w:spacing w:after="100"/>
      </w:pPr>
    </w:p>
    <w:p w14:paraId="273583D0" w14:textId="77777777" w:rsidR="005E6852" w:rsidRDefault="00000000">
      <w:pPr>
        <w:spacing w:after="120" w:line="280" w:lineRule="auto"/>
      </w:pPr>
      <w:r>
        <w:rPr>
          <w:b/>
          <w:bCs/>
        </w:rPr>
        <w:t>Left side |n</w:t>
      </w:r>
      <w:r>
        <w:rPr>
          <w:vertAlign w:val="subscript"/>
        </w:rPr>
        <w:t>1</w:t>
      </w:r>
      <w:r>
        <w:rPr>
          <w:b/>
          <w:bCs/>
        </w:rPr>
        <w:t xml:space="preserve"> − n</w:t>
      </w:r>
      <w:r>
        <w:rPr>
          <w:vertAlign w:val="subscript"/>
        </w:rPr>
        <w:t>2</w:t>
      </w:r>
      <w:r>
        <w:rPr>
          <w:b/>
          <w:bCs/>
        </w:rPr>
        <w:t xml:space="preserve">|:  </w:t>
      </w:r>
      <w:r>
        <w:t>fitness difference in private carbon source count units.</w:t>
      </w:r>
    </w:p>
    <w:p w14:paraId="0967FA8B" w14:textId="3936BD33" w:rsidR="005E6852" w:rsidRDefault="00000000" w:rsidP="00563B81">
      <w:pPr>
        <w:spacing w:after="120" w:line="280" w:lineRule="auto"/>
      </w:pPr>
      <w:r>
        <w:rPr>
          <w:b/>
          <w:bCs/>
        </w:rPr>
        <w:t>Right side 2n</w:t>
      </w:r>
      <w:r>
        <w:rPr>
          <w:vertAlign w:val="subscript"/>
        </w:rPr>
        <w:t>1</w:t>
      </w:r>
      <w:r>
        <w:rPr>
          <w:b/>
          <w:bCs/>
        </w:rPr>
        <w:t>n</w:t>
      </w:r>
      <w:r>
        <w:rPr>
          <w:vertAlign w:val="subscript"/>
        </w:rPr>
        <w:t>2</w:t>
      </w:r>
      <w:r>
        <w:rPr>
          <w:b/>
          <w:bCs/>
        </w:rPr>
        <w:t>/(n</w:t>
      </w:r>
      <w:r>
        <w:rPr>
          <w:vertAlign w:val="subscript"/>
        </w:rPr>
        <w:t>1</w:t>
      </w:r>
      <w:r>
        <w:rPr>
          <w:b/>
          <w:bCs/>
        </w:rPr>
        <w:t>+n</w:t>
      </w:r>
      <w:r>
        <w:rPr>
          <w:vertAlign w:val="subscript"/>
        </w:rPr>
        <w:t>2</w:t>
      </w:r>
      <w:r>
        <w:rPr>
          <w:b/>
          <w:bCs/>
        </w:rPr>
        <w:t xml:space="preserve">):  </w:t>
      </w:r>
      <w:r>
        <w:t xml:space="preserve">harmonic mean of private niche sizes — the </w:t>
      </w:r>
      <w:r w:rsidR="00550CF3">
        <w:t>stabilization</w:t>
      </w:r>
      <w:r>
        <w:t>. Determined entirely by the two strains’ metabolic phenotypes; independent of uptake rate, inflow, or any environmental parameter.</w:t>
      </w:r>
    </w:p>
    <w:p w14:paraId="7503601D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S8.2  Evaluation for both strain pairs</w:t>
      </w:r>
    </w:p>
    <w:tbl>
      <w:tblPr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3"/>
        <w:gridCol w:w="496"/>
        <w:gridCol w:w="496"/>
        <w:gridCol w:w="893"/>
        <w:gridCol w:w="1067"/>
        <w:gridCol w:w="3939"/>
      </w:tblGrid>
      <w:tr w:rsidR="00550CF3" w14:paraId="647FC986" w14:textId="77777777" w:rsidTr="00550CF3">
        <w:trPr>
          <w:tblHeader/>
        </w:trPr>
        <w:tc>
          <w:tcPr>
            <w:tcW w:w="137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2C87" w14:textId="77777777" w:rsidR="00550CF3" w:rsidRDefault="00550CF3">
            <w:r>
              <w:rPr>
                <w:b/>
                <w:bCs/>
                <w:sz w:val="20"/>
                <w:szCs w:val="20"/>
              </w:rPr>
              <w:t>Pair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F169" w14:textId="77777777" w:rsidR="00550CF3" w:rsidRDefault="00550CF3">
            <w:r>
              <w:rPr>
                <w:b/>
                <w:bCs/>
                <w:sz w:val="20"/>
                <w:szCs w:val="20"/>
              </w:rPr>
              <w:t>n₁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3618" w14:textId="77777777" w:rsidR="00550CF3" w:rsidRDefault="00550CF3">
            <w:r>
              <w:rPr>
                <w:b/>
                <w:bCs/>
                <w:sz w:val="20"/>
                <w:szCs w:val="20"/>
              </w:rPr>
              <w:t>n₂</w:t>
            </w:r>
          </w:p>
        </w:tc>
        <w:tc>
          <w:tcPr>
            <w:tcW w:w="89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EE3E" w14:textId="77777777" w:rsidR="00550CF3" w:rsidRDefault="00550CF3">
            <w:r>
              <w:rPr>
                <w:b/>
                <w:bCs/>
                <w:sz w:val="20"/>
                <w:szCs w:val="20"/>
              </w:rPr>
              <w:t>|n₁−n₂|</w:t>
            </w:r>
          </w:p>
        </w:tc>
        <w:tc>
          <w:tcPr>
            <w:tcW w:w="1067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8ADA" w14:textId="77777777" w:rsidR="00550CF3" w:rsidRDefault="00550CF3">
            <w:r>
              <w:rPr>
                <w:b/>
                <w:bCs/>
                <w:sz w:val="20"/>
                <w:szCs w:val="20"/>
              </w:rPr>
              <w:t>Harmonic S</w:t>
            </w:r>
          </w:p>
        </w:tc>
        <w:tc>
          <w:tcPr>
            <w:tcW w:w="393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AE3A" w14:textId="77777777" w:rsidR="00550CF3" w:rsidRDefault="00550CF3">
            <w:r>
              <w:rPr>
                <w:b/>
                <w:bCs/>
                <w:sz w:val="20"/>
                <w:szCs w:val="20"/>
              </w:rPr>
              <w:t>Predicted outcome</w:t>
            </w:r>
          </w:p>
        </w:tc>
      </w:tr>
      <w:tr w:rsidR="00550CF3" w14:paraId="05F00DFA" w14:textId="77777777" w:rsidTr="00550CF3">
        <w:tc>
          <w:tcPr>
            <w:tcW w:w="137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0D72" w14:textId="77777777" w:rsidR="00550CF3" w:rsidRDefault="00550CF3">
            <w:r>
              <w:rPr>
                <w:sz w:val="20"/>
                <w:szCs w:val="20"/>
              </w:rPr>
              <w:t>ST1.75 vs VPI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9A3F" w14:textId="77777777" w:rsidR="00550CF3" w:rsidRDefault="00550CF3">
            <w:r>
              <w:rPr>
                <w:sz w:val="20"/>
                <w:szCs w:val="20"/>
              </w:rPr>
              <w:t>50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0F79" w14:textId="77777777" w:rsidR="00550CF3" w:rsidRDefault="00550CF3">
            <w:r>
              <w:rPr>
                <w:sz w:val="20"/>
                <w:szCs w:val="20"/>
              </w:rPr>
              <w:t>6</w:t>
            </w:r>
          </w:p>
        </w:tc>
        <w:tc>
          <w:tcPr>
            <w:tcW w:w="89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4B5A" w14:textId="77777777" w:rsidR="00550CF3" w:rsidRDefault="00550CF3">
            <w:r>
              <w:rPr>
                <w:sz w:val="20"/>
                <w:szCs w:val="20"/>
              </w:rPr>
              <w:t>44</w:t>
            </w:r>
          </w:p>
        </w:tc>
        <w:tc>
          <w:tcPr>
            <w:tcW w:w="1067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B6F5" w14:textId="77777777" w:rsidR="00550CF3" w:rsidRDefault="00550CF3">
            <w:r>
              <w:rPr>
                <w:sz w:val="20"/>
                <w:szCs w:val="20"/>
              </w:rPr>
              <w:t>10.71</w:t>
            </w:r>
          </w:p>
        </w:tc>
        <w:tc>
          <w:tcPr>
            <w:tcW w:w="393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97C3" w14:textId="77777777" w:rsidR="00550CF3" w:rsidRDefault="00550CF3">
            <w:r>
              <w:rPr>
                <w:sz w:val="20"/>
                <w:szCs w:val="20"/>
              </w:rPr>
              <w:t>ST1.75 strongly dominates; VPI persists at ~5%</w:t>
            </w:r>
          </w:p>
        </w:tc>
      </w:tr>
      <w:tr w:rsidR="00550CF3" w14:paraId="7714BCAF" w14:textId="77777777" w:rsidTr="00550CF3">
        <w:tc>
          <w:tcPr>
            <w:tcW w:w="137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E624" w14:textId="77777777" w:rsidR="00550CF3" w:rsidRDefault="00550CF3">
            <w:r>
              <w:rPr>
                <w:sz w:val="20"/>
                <w:szCs w:val="20"/>
              </w:rPr>
              <w:t>ST1.68 vs VPI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E75F" w14:textId="77777777" w:rsidR="00550CF3" w:rsidRDefault="00550CF3">
            <w:r>
              <w:rPr>
                <w:sz w:val="20"/>
                <w:szCs w:val="20"/>
              </w:rPr>
              <w:t>11</w:t>
            </w:r>
          </w:p>
        </w:tc>
        <w:tc>
          <w:tcPr>
            <w:tcW w:w="49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D765" w14:textId="77777777" w:rsidR="00550CF3" w:rsidRDefault="00550CF3">
            <w:r>
              <w:rPr>
                <w:sz w:val="20"/>
                <w:szCs w:val="20"/>
              </w:rPr>
              <w:t>21</w:t>
            </w:r>
          </w:p>
        </w:tc>
        <w:tc>
          <w:tcPr>
            <w:tcW w:w="893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F3CB" w14:textId="77777777" w:rsidR="00550CF3" w:rsidRDefault="00550CF3">
            <w:r>
              <w:rPr>
                <w:sz w:val="20"/>
                <w:szCs w:val="20"/>
              </w:rPr>
              <w:t>10</w:t>
            </w:r>
          </w:p>
        </w:tc>
        <w:tc>
          <w:tcPr>
            <w:tcW w:w="1067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6BC5" w14:textId="77777777" w:rsidR="00550CF3" w:rsidRDefault="00550CF3">
            <w:r>
              <w:rPr>
                <w:sz w:val="20"/>
                <w:szCs w:val="20"/>
              </w:rPr>
              <w:t>14.44</w:t>
            </w:r>
          </w:p>
        </w:tc>
        <w:tc>
          <w:tcPr>
            <w:tcW w:w="393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2C50" w14:textId="77777777" w:rsidR="00550CF3" w:rsidRDefault="00550CF3">
            <w:r>
              <w:rPr>
                <w:sz w:val="20"/>
                <w:szCs w:val="20"/>
              </w:rPr>
              <w:t>Coexistence; VPI dominates at ~70%</w:t>
            </w:r>
          </w:p>
        </w:tc>
      </w:tr>
    </w:tbl>
    <w:p w14:paraId="04DD5E01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lastRenderedPageBreak/>
        <w:t>S9.  The Hard Wall</w:t>
      </w:r>
    </w:p>
    <w:p w14:paraId="3B6C1232" w14:textId="77777777" w:rsidR="005E6852" w:rsidRDefault="00000000">
      <w:pPr>
        <w:spacing w:after="120" w:line="280" w:lineRule="auto"/>
      </w:pPr>
      <w:r>
        <w:t>Let ρ = n</w:t>
      </w:r>
      <w:r>
        <w:rPr>
          <w:vertAlign w:val="subscript"/>
        </w:rPr>
        <w:t>1</w:t>
      </w:r>
      <w:r>
        <w:t>/n</w:t>
      </w:r>
      <w:r>
        <w:rPr>
          <w:vertAlign w:val="subscript"/>
        </w:rPr>
        <w:t>2</w:t>
      </w:r>
      <w:r>
        <w:t xml:space="preserve"> &gt; 1. Dividing both sides of (MI) by n</w:t>
      </w:r>
      <w:r>
        <w:rPr>
          <w:vertAlign w:val="subscript"/>
        </w:rPr>
        <w:t>2</w:t>
      </w:r>
      <w:r>
        <w:t xml:space="preserve"> and rearranging:</w:t>
      </w:r>
    </w:p>
    <w:p w14:paraId="3C02ED18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DBDCBA0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4E7EE5" w14:textId="77777777" w:rsidR="005E6852" w:rsidRDefault="00000000">
            <w:pPr>
              <w:jc w:val="center"/>
            </w:pPr>
            <w:r>
              <w:rPr>
                <w:i/>
                <w:iCs/>
              </w:rPr>
              <w:t>(ρ − 1)(ρ + 1)  &lt;  2ρ     ⟹     ρ² − 2ρ − 1  &lt;  0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6F479" w14:textId="77777777" w:rsidR="005E6852" w:rsidRDefault="005E6852">
            <w:pPr>
              <w:jc w:val="right"/>
            </w:pPr>
          </w:p>
        </w:tc>
      </w:tr>
    </w:tbl>
    <w:p w14:paraId="7539BB1F" w14:textId="77777777" w:rsidR="005E6852" w:rsidRDefault="005E6852">
      <w:pPr>
        <w:spacing w:after="100"/>
      </w:pPr>
    </w:p>
    <w:p w14:paraId="42CC9A29" w14:textId="77777777" w:rsidR="005E6852" w:rsidRDefault="00000000">
      <w:pPr>
        <w:spacing w:after="120" w:line="280" w:lineRule="auto"/>
      </w:pPr>
      <w:r>
        <w:t>The roots of ρ</w:t>
      </w:r>
      <w:r>
        <w:rPr>
          <w:vertAlign w:val="superscript"/>
        </w:rPr>
        <w:t>2</w:t>
      </w:r>
      <w:r>
        <w:t xml:space="preserve"> − 2ρ − 1 = 0 are ρ = 1 ± √2. The quadratic is negative only for ρ &lt; 1 + √2. </w:t>
      </w:r>
      <w:proofErr w:type="gramStart"/>
      <w:r>
        <w:t>Therefore</w:t>
      </w:r>
      <w:proofErr w:type="gramEnd"/>
      <w:r>
        <w:t xml:space="preserve"> coexistence under the master inequality is impossible when:</w:t>
      </w:r>
    </w:p>
    <w:p w14:paraId="3E42E126" w14:textId="77777777" w:rsidR="005E6852" w:rsidRDefault="005E6852">
      <w:pPr>
        <w:spacing w:after="10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</w:tblGrid>
      <w:tr w:rsidR="00550CF3" w14:paraId="532C5339" w14:textId="77777777" w:rsidTr="00550CF3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C448DF" w14:textId="77777777" w:rsidR="00550CF3" w:rsidRDefault="00550CF3">
            <w:pPr>
              <w:jc w:val="center"/>
            </w:pPr>
            <w:r>
              <w:rPr>
                <w:i/>
                <w:iCs/>
              </w:rPr>
              <w:t>n₁ / n₂     &gt;     1 + √2     ≈     2.414</w:t>
            </w:r>
          </w:p>
        </w:tc>
      </w:tr>
    </w:tbl>
    <w:p w14:paraId="6681A518" w14:textId="77777777" w:rsidR="005E6852" w:rsidRDefault="005E6852">
      <w:pPr>
        <w:spacing w:after="100"/>
      </w:pPr>
    </w:p>
    <w:p w14:paraId="16A77F6F" w14:textId="77777777" w:rsidR="005E6852" w:rsidRDefault="00000000" w:rsidP="00550CF3">
      <w:pPr>
        <w:spacing w:after="120" w:line="280" w:lineRule="auto"/>
      </w:pPr>
      <w:r>
        <w:t xml:space="preserve">This result depends solely on the ratio of private carbon source counts from </w:t>
      </w:r>
      <w:proofErr w:type="spellStart"/>
      <w:r>
        <w:t>Biolog</w:t>
      </w:r>
      <w:proofErr w:type="spellEnd"/>
      <w:r>
        <w:t xml:space="preserve"> PM1. For ST1.75 vs VPI: n</w:t>
      </w:r>
      <w:r>
        <w:rPr>
          <w:vertAlign w:val="subscript"/>
        </w:rPr>
        <w:t>1</w:t>
      </w:r>
      <w:r>
        <w:t>/n</w:t>
      </w:r>
      <w:r>
        <w:rPr>
          <w:vertAlign w:val="subscript"/>
        </w:rPr>
        <w:t>2</w:t>
      </w:r>
      <w:r>
        <w:t xml:space="preserve"> = 8.33 ≫ 2.414, consistent with strong dominance. For ST1.68 vs VPI: ρ = 0.52 &lt; 2.414, consistent with coexistence. The hard wall is a qualitative asymptotic result that follows under the small-σ assumption.</w:t>
      </w:r>
    </w:p>
    <w:p w14:paraId="32D08683" w14:textId="77777777" w:rsidR="005E6852" w:rsidRDefault="00000000">
      <w:pPr>
        <w:spacing w:before="320" w:after="120"/>
      </w:pPr>
      <w:r>
        <w:rPr>
          <w:b/>
          <w:bCs/>
          <w:sz w:val="26"/>
          <w:szCs w:val="26"/>
        </w:rPr>
        <w:t>S10.  Stability Analysis of the Interior Equilibrium E*</w:t>
      </w:r>
    </w:p>
    <w:p w14:paraId="04C52A7B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Existence of E*</w:t>
      </w:r>
    </w:p>
    <w:p w14:paraId="1AFB70D3" w14:textId="77777777" w:rsidR="005E6852" w:rsidRDefault="00000000">
      <w:pPr>
        <w:spacing w:after="120" w:line="280" w:lineRule="auto"/>
      </w:pPr>
      <w:r>
        <w:t>When both exact invasion rates are positive (μ₁ &gt; 0 and μ₂ &gt; 0), an interior fixed point E* = (x₁*, x₂*, r*) exists in the positive orthant. It is found numerically by solving (10)–(12) simultaneously with all time derivatives set to zero.</w:t>
      </w:r>
    </w:p>
    <w:p w14:paraId="3B2414B6" w14:textId="77777777" w:rsidR="005E6852" w:rsidRDefault="005E6852">
      <w:pPr>
        <w:spacing w:after="100"/>
      </w:pPr>
    </w:p>
    <w:p w14:paraId="723B5D96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Jacobian at E*</w:t>
      </w:r>
    </w:p>
    <w:p w14:paraId="6A822AAB" w14:textId="77777777" w:rsidR="005E6852" w:rsidRDefault="00000000" w:rsidP="00550CF3">
      <w:pPr>
        <w:spacing w:after="120" w:line="280" w:lineRule="auto"/>
      </w:pPr>
      <w:r>
        <w:t xml:space="preserve">Let </w:t>
      </w:r>
      <w:proofErr w:type="spellStart"/>
      <w:r>
        <w:t>ξ</w:t>
      </w:r>
      <w:r>
        <w:rPr>
          <w:vertAlign w:val="subscript"/>
        </w:rPr>
        <w:t>i</w:t>
      </w:r>
      <w:proofErr w:type="spellEnd"/>
      <w:r>
        <w:t xml:space="preserve"> = x</w:t>
      </w:r>
      <w:r>
        <w:rPr>
          <w:vertAlign w:val="subscript"/>
        </w:rPr>
        <w:t>i</w:t>
      </w:r>
      <w:r>
        <w:t xml:space="preserve"> − x</w:t>
      </w:r>
      <w:r>
        <w:rPr>
          <w:vertAlign w:val="subscript"/>
        </w:rPr>
        <w:t>i</w:t>
      </w:r>
      <w:r>
        <w:t>* and η = r − r* denote small perturbations. The 3×3 Jacobian matrix J evaluated at E* has the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7407643E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ABC09C" w14:textId="77777777" w:rsidR="005E6852" w:rsidRDefault="00000000">
            <w:pPr>
              <w:jc w:val="center"/>
            </w:pPr>
            <w:r>
              <w:rPr>
                <w:i/>
                <w:iCs/>
              </w:rPr>
              <w:t>J₁₁ = x₁*·f₁₁ ,    J₂₂ = x₂*·f₂₂ ,    J₁₂ = J₂₁ = 0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D605" w14:textId="77777777" w:rsidR="005E6852" w:rsidRDefault="005E6852">
            <w:pPr>
              <w:jc w:val="right"/>
            </w:pPr>
          </w:p>
        </w:tc>
      </w:tr>
    </w:tbl>
    <w:p w14:paraId="5A9D83FA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3124CCD9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DCE569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J₁r</w:t>
            </w:r>
            <w:proofErr w:type="spellEnd"/>
            <w:r>
              <w:rPr>
                <w:i/>
                <w:iCs/>
              </w:rPr>
              <w:t xml:space="preserve"> = x₁* ,    </w:t>
            </w:r>
            <w:proofErr w:type="spellStart"/>
            <w:r>
              <w:rPr>
                <w:i/>
                <w:iCs/>
              </w:rPr>
              <w:t>J₂r</w:t>
            </w:r>
            <w:proofErr w:type="spellEnd"/>
            <w:r>
              <w:rPr>
                <w:i/>
                <w:iCs/>
              </w:rPr>
              <w:t xml:space="preserve"> = x₂* ,    Jr₁ = Jr₂ = −</w:t>
            </w:r>
            <w:proofErr w:type="spellStart"/>
            <w:r>
              <w:rPr>
                <w:i/>
                <w:iCs/>
              </w:rPr>
              <w:t>γr</w:t>
            </w:r>
            <w:proofErr w:type="spellEnd"/>
            <w:r>
              <w:rPr>
                <w:i/>
                <w:iCs/>
              </w:rPr>
              <w:t>*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D3F3" w14:textId="77777777" w:rsidR="005E6852" w:rsidRDefault="005E6852">
            <w:pPr>
              <w:jc w:val="right"/>
            </w:pPr>
          </w:p>
        </w:tc>
      </w:tr>
    </w:tbl>
    <w:p w14:paraId="6BD363D1" w14:textId="77777777" w:rsidR="005E6852" w:rsidRDefault="005E68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670052FC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A9319A" w14:textId="77777777" w:rsidR="005E6852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Jrr</w:t>
            </w:r>
            <w:proofErr w:type="spellEnd"/>
            <w:r>
              <w:rPr>
                <w:i/>
                <w:iCs/>
              </w:rPr>
              <w:t xml:space="preserve"> = −γ(1 + x₁* + x₂*)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B158" w14:textId="77777777" w:rsidR="005E6852" w:rsidRDefault="005E6852">
            <w:pPr>
              <w:jc w:val="right"/>
            </w:pPr>
          </w:p>
        </w:tc>
      </w:tr>
    </w:tbl>
    <w:p w14:paraId="127C7B78" w14:textId="77777777" w:rsidR="005E6852" w:rsidRDefault="005E6852">
      <w:pPr>
        <w:spacing w:after="100"/>
      </w:pPr>
    </w:p>
    <w:p w14:paraId="4C996FFA" w14:textId="77777777" w:rsidR="005E6852" w:rsidRDefault="00000000" w:rsidP="00550CF3">
      <w:pPr>
        <w:spacing w:after="120" w:line="280" w:lineRule="auto"/>
      </w:pPr>
      <w:r>
        <w:t>The self-regulation terms on the diagonal encode private pool depletion: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0"/>
        <w:gridCol w:w="960"/>
      </w:tblGrid>
      <w:tr w:rsidR="005E6852" w14:paraId="1BBF026A" w14:textId="77777777"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69AB4E" w14:textId="77777777" w:rsidR="005E6852" w:rsidRDefault="00000000">
            <w:pPr>
              <w:jc w:val="center"/>
            </w:pPr>
            <w:r>
              <w:rPr>
                <w:i/>
                <w:iCs/>
              </w:rPr>
              <w:t>f₁₁  =  −σ₁ / (1 + x₁*)² ,         f₂₂  =  −σ₂ / (1 + x₂*)²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D8EE0" w14:textId="77777777" w:rsidR="005E6852" w:rsidRDefault="005E6852">
            <w:pPr>
              <w:jc w:val="right"/>
            </w:pPr>
          </w:p>
        </w:tc>
      </w:tr>
    </w:tbl>
    <w:p w14:paraId="09CC6A96" w14:textId="77777777" w:rsidR="005E6852" w:rsidRDefault="005E6852">
      <w:pPr>
        <w:spacing w:after="100"/>
      </w:pPr>
    </w:p>
    <w:p w14:paraId="0221BA50" w14:textId="77777777" w:rsidR="005E6852" w:rsidRDefault="00000000">
      <w:pPr>
        <w:spacing w:after="120" w:line="280" w:lineRule="auto"/>
      </w:pPr>
      <w:r>
        <w:t>Both f</w:t>
      </w:r>
      <w:r>
        <w:rPr>
          <w:vertAlign w:val="subscript"/>
        </w:rPr>
        <w:t>11</w:t>
      </w:r>
      <w:r>
        <w:t xml:space="preserve"> &lt; 0 and f</w:t>
      </w:r>
      <w:r>
        <w:rPr>
          <w:vertAlign w:val="subscript"/>
        </w:rPr>
        <w:t>22</w:t>
      </w:r>
      <w:r>
        <w:t xml:space="preserve"> &lt; 0, reflecting self-limitation through private pool depletion. The off-diagonal terms J</w:t>
      </w:r>
      <w:r>
        <w:rPr>
          <w:vertAlign w:val="subscript"/>
        </w:rPr>
        <w:t>12</w:t>
      </w:r>
      <w:r>
        <w:t xml:space="preserve"> = J</w:t>
      </w:r>
      <w:r>
        <w:rPr>
          <w:vertAlign w:val="subscript"/>
        </w:rPr>
        <w:t>21</w:t>
      </w:r>
      <w:r>
        <w:t xml:space="preserve"> = 0 because strains do not compete directly</w:t>
      </w:r>
      <w:r w:rsidR="00550CF3">
        <w:t>,</w:t>
      </w:r>
      <w:r>
        <w:t xml:space="preserve"> all competition is mediated through shared resource r.</w:t>
      </w:r>
    </w:p>
    <w:p w14:paraId="62F53CEB" w14:textId="77777777" w:rsidR="005E6852" w:rsidRDefault="005E6852">
      <w:pPr>
        <w:spacing w:after="100"/>
      </w:pPr>
    </w:p>
    <w:p w14:paraId="752EE381" w14:textId="77777777" w:rsidR="005E6852" w:rsidRDefault="00000000">
      <w:pPr>
        <w:spacing w:before="200" w:after="80"/>
      </w:pPr>
      <w:r>
        <w:rPr>
          <w:b/>
          <w:bCs/>
          <w:sz w:val="23"/>
          <w:szCs w:val="23"/>
        </w:rPr>
        <w:t>Stability verification</w:t>
      </w:r>
    </w:p>
    <w:p w14:paraId="0D38785A" w14:textId="77777777" w:rsidR="00563B81" w:rsidRDefault="00000000">
      <w:pPr>
        <w:spacing w:after="120" w:line="280" w:lineRule="auto"/>
      </w:pPr>
      <w:r>
        <w:rPr>
          <w:b/>
          <w:bCs/>
        </w:rPr>
        <w:t xml:space="preserve">1.  </w:t>
      </w:r>
      <w:r>
        <w:t>E</w:t>
      </w:r>
      <w:r>
        <w:rPr>
          <w:vertAlign w:val="subscript"/>
        </w:rPr>
        <w:t>1</w:t>
      </w:r>
      <w:r>
        <w:t xml:space="preserve"> and E</w:t>
      </w:r>
      <w:r>
        <w:rPr>
          <w:vertAlign w:val="subscript"/>
        </w:rPr>
        <w:t>2</w:t>
      </w:r>
      <w:r>
        <w:t xml:space="preserve"> are unstable: exact invasion rates μ</w:t>
      </w:r>
      <w:r>
        <w:rPr>
          <w:vertAlign w:val="subscript"/>
        </w:rPr>
        <w:t>1</w:t>
      </w:r>
      <w:r>
        <w:t xml:space="preserve"> &gt; 0 and μ</w:t>
      </w:r>
      <w:r>
        <w:rPr>
          <w:vertAlign w:val="subscript"/>
        </w:rPr>
        <w:t>2</w:t>
      </w:r>
      <w:r>
        <w:t xml:space="preserve"> &gt; 0 for both pairs (confirmed numerically). Unstable manifolds of E</w:t>
      </w:r>
      <w:r>
        <w:rPr>
          <w:vertAlign w:val="subscript"/>
        </w:rPr>
        <w:t>1</w:t>
      </w:r>
      <w:r>
        <w:t xml:space="preserve"> and E</w:t>
      </w:r>
      <w:r>
        <w:rPr>
          <w:vertAlign w:val="subscript"/>
        </w:rPr>
        <w:t>2</w:t>
      </w:r>
      <w:r>
        <w:t xml:space="preserve"> point into the interior of the positive orthant.</w:t>
      </w:r>
    </w:p>
    <w:p w14:paraId="1713889F" w14:textId="77777777" w:rsidR="00563B81" w:rsidRDefault="00000000">
      <w:pPr>
        <w:spacing w:after="120" w:line="280" w:lineRule="auto"/>
      </w:pPr>
      <w:r>
        <w:rPr>
          <w:b/>
          <w:bCs/>
        </w:rPr>
        <w:t xml:space="preserve"> 2.  </w:t>
      </w:r>
      <w:r>
        <w:t>The positive orthant is forward-invariant: resource depletion through equations (3)–(5) prevents unbounded population growth.</w:t>
      </w:r>
    </w:p>
    <w:p w14:paraId="6BE9EAFD" w14:textId="6631944F" w:rsidR="005E6852" w:rsidRDefault="00000000">
      <w:pPr>
        <w:spacing w:after="120" w:line="280" w:lineRule="auto"/>
      </w:pPr>
      <w:r>
        <w:rPr>
          <w:b/>
          <w:bCs/>
        </w:rPr>
        <w:t xml:space="preserve">3.  </w:t>
      </w:r>
      <w:r>
        <w:t xml:space="preserve">By the mutual </w:t>
      </w:r>
      <w:proofErr w:type="spellStart"/>
      <w:r>
        <w:t>invasibility</w:t>
      </w:r>
      <w:proofErr w:type="spellEnd"/>
      <w:r>
        <w:t xml:space="preserve"> criterion (Hofbauer &amp; Sigmund 1998), these two properties together guarantee convergence to an interior attractor E*.</w:t>
      </w:r>
    </w:p>
    <w:p w14:paraId="07E8E4EC" w14:textId="0ECE3BC4" w:rsidR="005E6852" w:rsidRDefault="00000000">
      <w:pPr>
        <w:spacing w:after="120" w:line="280" w:lineRule="auto"/>
      </w:pPr>
      <w:r>
        <w:rPr>
          <w:b/>
          <w:bCs/>
        </w:rPr>
        <w:t xml:space="preserve">4.  </w:t>
      </w:r>
      <w:r>
        <w:t>All three eigenvalues of J at E* are computed numerically and confirmed to have negative real parts:</w:t>
      </w:r>
    </w:p>
    <w:p w14:paraId="0CA2F2B3" w14:textId="77777777" w:rsidR="005E6852" w:rsidRDefault="005E6852">
      <w:pPr>
        <w:spacing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898"/>
        <w:gridCol w:w="897"/>
        <w:gridCol w:w="817"/>
        <w:gridCol w:w="999"/>
        <w:gridCol w:w="998"/>
        <w:gridCol w:w="998"/>
        <w:gridCol w:w="1357"/>
      </w:tblGrid>
      <w:tr w:rsidR="005E6852" w14:paraId="101E159F" w14:textId="77777777">
        <w:trPr>
          <w:tblHeader/>
        </w:trPr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8302" w14:textId="77777777" w:rsidR="005E6852" w:rsidRDefault="00000000">
            <w:r>
              <w:rPr>
                <w:b/>
                <w:bCs/>
                <w:sz w:val="20"/>
                <w:szCs w:val="20"/>
              </w:rPr>
              <w:t>Pair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D698" w14:textId="77777777" w:rsidR="005E6852" w:rsidRDefault="00000000">
            <w:r>
              <w:rPr>
                <w:b/>
                <w:bCs/>
                <w:sz w:val="20"/>
                <w:szCs w:val="20"/>
              </w:rPr>
              <w:t xml:space="preserve">N₁* 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4A28" w14:textId="77777777" w:rsidR="005E6852" w:rsidRDefault="00000000">
            <w:r>
              <w:rPr>
                <w:b/>
                <w:bCs/>
                <w:sz w:val="20"/>
                <w:szCs w:val="20"/>
              </w:rPr>
              <w:t xml:space="preserve">N₂* </w:t>
            </w:r>
          </w:p>
        </w:tc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9833" w14:textId="77777777" w:rsidR="005E6852" w:rsidRDefault="00000000">
            <w:r>
              <w:rPr>
                <w:b/>
                <w:bCs/>
                <w:sz w:val="20"/>
                <w:szCs w:val="20"/>
              </w:rPr>
              <w:t>VPI%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DB29" w14:textId="77777777" w:rsidR="005E6852" w:rsidRDefault="00000000">
            <w:r>
              <w:rPr>
                <w:b/>
                <w:bCs/>
                <w:sz w:val="20"/>
                <w:szCs w:val="20"/>
              </w:rPr>
              <w:t>λ₁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6652" w14:textId="77777777" w:rsidR="005E6852" w:rsidRDefault="00000000">
            <w:r>
              <w:rPr>
                <w:b/>
                <w:bCs/>
                <w:sz w:val="20"/>
                <w:szCs w:val="20"/>
              </w:rPr>
              <w:t>λ₂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3AFF" w14:textId="77777777" w:rsidR="005E6852" w:rsidRDefault="00000000">
            <w:r>
              <w:rPr>
                <w:b/>
                <w:bCs/>
                <w:sz w:val="20"/>
                <w:szCs w:val="20"/>
              </w:rPr>
              <w:t>λ₃</w:t>
            </w:r>
          </w:p>
        </w:tc>
        <w:tc>
          <w:tcPr>
            <w:tcW w:w="13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0EFF" w14:textId="77777777" w:rsidR="005E6852" w:rsidRDefault="00000000">
            <w:r>
              <w:rPr>
                <w:b/>
                <w:bCs/>
                <w:sz w:val="20"/>
                <w:szCs w:val="20"/>
              </w:rPr>
              <w:t>Stability</w:t>
            </w:r>
          </w:p>
        </w:tc>
      </w:tr>
      <w:tr w:rsidR="005E6852" w14:paraId="52EB8413" w14:textId="77777777"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2517" w14:textId="77777777" w:rsidR="005E6852" w:rsidRDefault="00000000">
            <w:r>
              <w:rPr>
                <w:sz w:val="20"/>
                <w:szCs w:val="20"/>
              </w:rPr>
              <w:t>ST1.75 vs VPI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C343" w14:textId="77777777" w:rsidR="005E6852" w:rsidRDefault="00000000">
            <w:r>
              <w:rPr>
                <w:sz w:val="20"/>
                <w:szCs w:val="20"/>
              </w:rPr>
              <w:t>11.30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CE5C" w14:textId="77777777" w:rsidR="005E6852" w:rsidRDefault="00000000">
            <w:r>
              <w:rPr>
                <w:sz w:val="20"/>
                <w:szCs w:val="20"/>
              </w:rPr>
              <w:t>0.65</w:t>
            </w:r>
          </w:p>
        </w:tc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845A" w14:textId="77777777" w:rsidR="005E6852" w:rsidRDefault="00000000">
            <w:r>
              <w:rPr>
                <w:sz w:val="20"/>
                <w:szCs w:val="20"/>
              </w:rPr>
              <w:t>5.45%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3DDE" w14:textId="77777777" w:rsidR="005E6852" w:rsidRDefault="00000000">
            <w:r>
              <w:rPr>
                <w:sz w:val="20"/>
                <w:szCs w:val="20"/>
              </w:rPr>
              <w:t>−12.408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714C" w14:textId="77777777" w:rsidR="005E6852" w:rsidRDefault="00000000">
            <w:r>
              <w:rPr>
                <w:sz w:val="20"/>
                <w:szCs w:val="20"/>
              </w:rPr>
              <w:t>−0.952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4FFE" w14:textId="77777777" w:rsidR="005E6852" w:rsidRDefault="00000000">
            <w:r>
              <w:rPr>
                <w:sz w:val="20"/>
                <w:szCs w:val="20"/>
              </w:rPr>
              <w:t>−0.306</w:t>
            </w:r>
          </w:p>
        </w:tc>
        <w:tc>
          <w:tcPr>
            <w:tcW w:w="13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A5E1" w14:textId="77777777" w:rsidR="005E6852" w:rsidRDefault="00000000">
            <w:r>
              <w:rPr>
                <w:sz w:val="20"/>
                <w:szCs w:val="20"/>
              </w:rPr>
              <w:t>Stable node</w:t>
            </w:r>
          </w:p>
        </w:tc>
      </w:tr>
      <w:tr w:rsidR="005E6852" w14:paraId="4D2CF073" w14:textId="77777777"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B6DA" w14:textId="77777777" w:rsidR="005E6852" w:rsidRDefault="00000000">
            <w:r>
              <w:rPr>
                <w:sz w:val="20"/>
                <w:szCs w:val="20"/>
              </w:rPr>
              <w:t>ST1.68 vs VPI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9CE4" w14:textId="77777777" w:rsidR="005E6852" w:rsidRDefault="00000000">
            <w:r>
              <w:rPr>
                <w:sz w:val="20"/>
                <w:szCs w:val="20"/>
              </w:rPr>
              <w:t>1.70</w:t>
            </w:r>
          </w:p>
        </w:tc>
        <w:tc>
          <w:tcPr>
            <w:tcW w:w="9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AC8C" w14:textId="77777777" w:rsidR="005E6852" w:rsidRDefault="00000000">
            <w:r>
              <w:rPr>
                <w:sz w:val="20"/>
                <w:szCs w:val="20"/>
              </w:rPr>
              <w:t>3.98</w:t>
            </w:r>
          </w:p>
        </w:tc>
        <w:tc>
          <w:tcPr>
            <w:tcW w:w="8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48E9" w14:textId="77777777" w:rsidR="005E6852" w:rsidRDefault="00000000">
            <w:r>
              <w:rPr>
                <w:sz w:val="20"/>
                <w:szCs w:val="20"/>
              </w:rPr>
              <w:t>70.03%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C227" w14:textId="77777777" w:rsidR="005E6852" w:rsidRDefault="00000000">
            <w:r>
              <w:rPr>
                <w:sz w:val="20"/>
                <w:szCs w:val="20"/>
              </w:rPr>
              <w:t>−6.178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0BCB" w14:textId="77777777" w:rsidR="005E6852" w:rsidRDefault="00000000">
            <w:r>
              <w:rPr>
                <w:sz w:val="20"/>
                <w:szCs w:val="20"/>
              </w:rPr>
              <w:t>−0.860</w:t>
            </w:r>
          </w:p>
        </w:tc>
        <w:tc>
          <w:tcPr>
            <w:tcW w:w="10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1203" w14:textId="77777777" w:rsidR="005E6852" w:rsidRDefault="00000000">
            <w:r>
              <w:rPr>
                <w:sz w:val="20"/>
                <w:szCs w:val="20"/>
              </w:rPr>
              <w:t>−0.503</w:t>
            </w:r>
          </w:p>
        </w:tc>
        <w:tc>
          <w:tcPr>
            <w:tcW w:w="13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B777" w14:textId="77777777" w:rsidR="005E6852" w:rsidRDefault="00000000">
            <w:r>
              <w:rPr>
                <w:sz w:val="20"/>
                <w:szCs w:val="20"/>
              </w:rPr>
              <w:t>Stable node</w:t>
            </w:r>
          </w:p>
        </w:tc>
      </w:tr>
    </w:tbl>
    <w:p w14:paraId="501149AA" w14:textId="77777777" w:rsidR="005E6852" w:rsidRDefault="005E6852">
      <w:pPr>
        <w:spacing w:after="100"/>
      </w:pPr>
    </w:p>
    <w:p w14:paraId="4243E017" w14:textId="77777777" w:rsidR="005E6852" w:rsidRDefault="00000000">
      <w:pPr>
        <w:spacing w:after="120" w:line="280" w:lineRule="auto"/>
      </w:pPr>
      <w:r>
        <w:t>All eigenvalues are real and negative for both pairs, confirming E* is a globally stable node and the unique attractor in the positive orthant, independent of initial conditions.</w:t>
      </w:r>
    </w:p>
    <w:p w14:paraId="1EAAEF12" w14:textId="77777777" w:rsidR="005E6852" w:rsidRDefault="005E6852">
      <w:pPr>
        <w:spacing w:after="120" w:line="280" w:lineRule="auto"/>
      </w:pPr>
    </w:p>
    <w:p w14:paraId="1EA252DE" w14:textId="77777777" w:rsidR="006D0284" w:rsidRDefault="00000000">
      <w:pPr>
        <w:spacing w:before="320" w:after="120"/>
      </w:pPr>
      <w:r>
        <w:rPr>
          <w:b/>
          <w:sz w:val="26"/>
        </w:rPr>
        <w:t>References</w:t>
      </w:r>
    </w:p>
    <w:p w14:paraId="5451D382" w14:textId="77777777" w:rsidR="006D0284" w:rsidRDefault="00000000">
      <w:pPr>
        <w:spacing w:after="80"/>
      </w:pPr>
      <w:r>
        <w:t xml:space="preserve">Chesson, P. (2000). Mechanisms of maintenance of species diversity. </w:t>
      </w:r>
      <w:r>
        <w:rPr>
          <w:i/>
        </w:rPr>
        <w:t>Annu. Rev. Ecol. Syst.</w:t>
      </w:r>
      <w:r>
        <w:t xml:space="preserve"> 31, 343–366.</w:t>
      </w:r>
    </w:p>
    <w:p w14:paraId="622BF94B" w14:textId="77777777" w:rsidR="006D0284" w:rsidRDefault="00000000">
      <w:pPr>
        <w:spacing w:after="80"/>
      </w:pPr>
      <w:r>
        <w:t xml:space="preserve">Hofbauer, J. and Sigmund, K. (1998). </w:t>
      </w:r>
      <w:r>
        <w:rPr>
          <w:i/>
        </w:rPr>
        <w:t>Evolutionary Games and Population Dynamics.</w:t>
      </w:r>
      <w:r>
        <w:t xml:space="preserve"> Cambridge University Press.</w:t>
      </w:r>
    </w:p>
    <w:p w14:paraId="2608CEED" w14:textId="26C16E7B" w:rsidR="006D0284" w:rsidRDefault="006D0284">
      <w:pPr>
        <w:spacing w:after="80"/>
      </w:pPr>
    </w:p>
    <w:sectPr w:rsidR="006D02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743AD"/>
    <w:multiLevelType w:val="hybridMultilevel"/>
    <w:tmpl w:val="F6FA58D0"/>
    <w:lvl w:ilvl="0" w:tplc="971A5142">
      <w:start w:val="1"/>
      <w:numFmt w:val="bullet"/>
      <w:lvlText w:val="●"/>
      <w:lvlJc w:val="left"/>
      <w:pPr>
        <w:ind w:left="720" w:hanging="360"/>
      </w:pPr>
    </w:lvl>
    <w:lvl w:ilvl="1" w:tplc="B4BAC0F6">
      <w:start w:val="1"/>
      <w:numFmt w:val="bullet"/>
      <w:lvlText w:val="○"/>
      <w:lvlJc w:val="left"/>
      <w:pPr>
        <w:ind w:left="1440" w:hanging="360"/>
      </w:pPr>
    </w:lvl>
    <w:lvl w:ilvl="2" w:tplc="219A8256">
      <w:start w:val="1"/>
      <w:numFmt w:val="bullet"/>
      <w:lvlText w:val="■"/>
      <w:lvlJc w:val="left"/>
      <w:pPr>
        <w:ind w:left="2160" w:hanging="360"/>
      </w:pPr>
    </w:lvl>
    <w:lvl w:ilvl="3" w:tplc="BAE6927E">
      <w:start w:val="1"/>
      <w:numFmt w:val="bullet"/>
      <w:lvlText w:val="●"/>
      <w:lvlJc w:val="left"/>
      <w:pPr>
        <w:ind w:left="2880" w:hanging="360"/>
      </w:pPr>
    </w:lvl>
    <w:lvl w:ilvl="4" w:tplc="7C8207CA">
      <w:start w:val="1"/>
      <w:numFmt w:val="bullet"/>
      <w:lvlText w:val="○"/>
      <w:lvlJc w:val="left"/>
      <w:pPr>
        <w:ind w:left="3600" w:hanging="360"/>
      </w:pPr>
    </w:lvl>
    <w:lvl w:ilvl="5" w:tplc="4CC4537A">
      <w:start w:val="1"/>
      <w:numFmt w:val="bullet"/>
      <w:lvlText w:val="■"/>
      <w:lvlJc w:val="left"/>
      <w:pPr>
        <w:ind w:left="4320" w:hanging="360"/>
      </w:pPr>
    </w:lvl>
    <w:lvl w:ilvl="6" w:tplc="E20A38E2">
      <w:start w:val="1"/>
      <w:numFmt w:val="bullet"/>
      <w:lvlText w:val="●"/>
      <w:lvlJc w:val="left"/>
      <w:pPr>
        <w:ind w:left="5040" w:hanging="360"/>
      </w:pPr>
    </w:lvl>
    <w:lvl w:ilvl="7" w:tplc="B8E6D964">
      <w:start w:val="1"/>
      <w:numFmt w:val="bullet"/>
      <w:lvlText w:val="●"/>
      <w:lvlJc w:val="left"/>
      <w:pPr>
        <w:ind w:left="5760" w:hanging="360"/>
      </w:pPr>
    </w:lvl>
    <w:lvl w:ilvl="8" w:tplc="5E5C50D4">
      <w:start w:val="1"/>
      <w:numFmt w:val="bullet"/>
      <w:lvlText w:val="●"/>
      <w:lvlJc w:val="left"/>
      <w:pPr>
        <w:ind w:left="6480" w:hanging="360"/>
      </w:pPr>
    </w:lvl>
  </w:abstractNum>
  <w:num w:numId="1" w16cid:durableId="1882595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52"/>
    <w:rsid w:val="00550CF3"/>
    <w:rsid w:val="00563B81"/>
    <w:rsid w:val="005E6852"/>
    <w:rsid w:val="006D0284"/>
    <w:rsid w:val="009C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E6C98"/>
  <w15:docId w15:val="{E8910FC0-98DB-B64E-9DBC-21E0D0A6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wheel.com/work/citation?ids=2837948&amp;pre=&amp;suf=&amp;sa=0&amp;dbf=0" TargetMode="External"/><Relationship Id="rId5" Type="http://schemas.openxmlformats.org/officeDocument/2006/relationships/hyperlink" Target="https://sciwheel.com/work/citation?ids=2837948&amp;pre=&amp;suf=&amp;sa=0&amp;dbf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7CC814-AE3D-CF49-BB60-B5E58EE4C952}">
  <we:reference id="a504f697-cd57-482d-af3c-653ec8236b9b" version="7.0.0.1" store="EXCatalog" storeType="EXCatalog"/>
  <we:alternateReferences>
    <we:reference id="WA200002534" version="7.0.0.1" store="en-US" storeType="OMEX"/>
  </we:alternateReferences>
  <we:properties>
    <we:property name="sciwheel-csl-items" value="[{&quot;title&quot;:&quot;Mechanisms of maintenance of species diversity&quot;,&quot;page&quot;:&quot;343-366&quot;,&quot;volume&quot;:&quot;31&quot;,&quot;issue&quot;:&quot;1&quot;,&quot;journalAbbreviation&quot;:&quot;Annu. Rev. Ecol. Syst.&quot;,&quot;id&quot;:&quot;2837948&quot;,&quot;type&quot;:&quot;article-journal&quot;,&quot;container-title&quot;:&quot;Annual review of ecology and systematics&quot;,&quot;container-title-short&quot;:&quot;Annu. Rev. Ecol. Syst.&quot;,&quot;author&quot;:[{&quot;family&quot;:&quot;Chesson&quot;,&quot;given&quot;:&quot;Peter&quot;}],&quot;issued&quot;:{&quot;date-parts&quot;:[[&quot;2000&quot;,&quot;11&quot;]]},&quot;DOI&quot;:&quot;10.1146/annurev.ecolsys.31.1.343&quot;,&quot;citation-label&quot;:&quot;2837948&quot;}]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Mishra, Vishwas</cp:lastModifiedBy>
  <cp:revision>3</cp:revision>
  <dcterms:created xsi:type="dcterms:W3CDTF">2026-05-17T10:32:00Z</dcterms:created>
  <dcterms:modified xsi:type="dcterms:W3CDTF">2026-05-17T11:00:00Z</dcterms:modified>
</cp:coreProperties>
</file>