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X393f4564ee8ca05c7f98c2d9e34f6d1ea187e49"/>
    <w:p>
      <w:pPr>
        <w:pStyle w:val="Heading1"/>
      </w:pPr>
      <w:r>
        <w:t xml:space="preserve">V-Monitor (IntelliLink OS): Sovereign SD-WAN, Network Governance &amp; AI-NOC Platform</w:t>
      </w:r>
    </w:p>
    <w:p>
      <w:pPr>
        <w:pStyle w:val="BlockText"/>
      </w:pPr>
      <w:r>
        <w:t xml:space="preserve">🌐</w:t>
      </w:r>
      <w:r>
        <w:t xml:space="preserve"> </w:t>
      </w:r>
      <w:r>
        <w:rPr>
          <w:b/>
          <w:bCs/>
        </w:rPr>
        <w:t xml:space="preserve">Live Cloud NOC:</w:t>
      </w:r>
      <w:r>
        <w:t xml:space="preserve"> </w:t>
      </w:r>
      <w:hyperlink r:id="rId9">
        <w:r>
          <w:rPr>
            <w:rStyle w:val="Hyperlink"/>
          </w:rPr>
          <w:t xml:space="preserve">https://v-monitor.vercel.app/</w:t>
        </w:r>
      </w:hyperlink>
      <w:r>
        <w:br/>
      </w:r>
      <w:r>
        <w:t xml:space="preserve">🛡️</w:t>
      </w:r>
      <w:r>
        <w:t xml:space="preserve"> </w:t>
      </w:r>
      <w:r>
        <w:rPr>
          <w:b/>
          <w:bCs/>
        </w:rPr>
        <w:t xml:space="preserve">AI Compliance Hub:</w:t>
      </w:r>
      <w:r>
        <w:t xml:space="preserve"> </w:t>
      </w:r>
      <w:hyperlink r:id="rId10">
        <w:r>
          <w:rPr>
            <w:rStyle w:val="Hyperlink"/>
          </w:rPr>
          <w:t xml:space="preserve">https://ai-compliance-web-five.vercel.app/</w:t>
        </w:r>
      </w:hyperlink>
      <w:r>
        <w:br/>
      </w:r>
      <w:r>
        <w:t xml:space="preserve">🔑</w:t>
      </w:r>
      <w:r>
        <w:t xml:space="preserve"> </w:t>
      </w:r>
      <w:r>
        <w:rPr>
          <w:b/>
          <w:bCs/>
        </w:rPr>
        <w:t xml:space="preserve">Demo Credentials:</w:t>
      </w:r>
      <w:r>
        <w:t xml:space="preserve"> </w:t>
      </w:r>
      <w:r>
        <w:rPr>
          <w:rStyle w:val="VerbatimChar"/>
        </w:rPr>
        <w:t xml:space="preserve">admin@intellilink.media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IntelliLink@2026</w:t>
      </w:r>
    </w:p>
    <w:bookmarkStart w:id="12" w:name="executive-overview"/>
    <w:p>
      <w:pPr>
        <w:pStyle w:val="Heading2"/>
      </w:pPr>
      <w:r>
        <w:t xml:space="preserve">1. Executive Overview</w:t>
      </w:r>
    </w:p>
    <w:p>
      <w:pPr>
        <w:pStyle w:val="FirstParagraph"/>
      </w:pPr>
      <w:r>
        <w:rPr>
          <w:b/>
          <w:bCs/>
        </w:rPr>
        <w:t xml:space="preserve">V-Monitor (IntelliLink OS)</w:t>
      </w:r>
      <w:r>
        <w:t xml:space="preserve"> </w:t>
      </w:r>
      <w:r>
        <w:t xml:space="preserve">is a sovereign, carrier-grade</w:t>
      </w:r>
      <w:r>
        <w:t xml:space="preserve"> </w:t>
      </w:r>
      <w:r>
        <w:rPr>
          <w:b/>
          <w:bCs/>
        </w:rPr>
        <w:t xml:space="preserve">Software-Defined Wide Area Network (SD-WAN)</w:t>
      </w:r>
      <w:r>
        <w:t xml:space="preserve">,</w:t>
      </w:r>
      <w:r>
        <w:t xml:space="preserve"> </w:t>
      </w:r>
      <w:r>
        <w:rPr>
          <w:b/>
          <w:bCs/>
        </w:rPr>
        <w:t xml:space="preserve">Autonomous Network Operations Center (A-NOC)</w:t>
      </w:r>
      <w:r>
        <w:t xml:space="preserve">, and</w:t>
      </w:r>
      <w:r>
        <w:t xml:space="preserve"> </w:t>
      </w:r>
      <w:r>
        <w:rPr>
          <w:b/>
          <w:bCs/>
        </w:rPr>
        <w:t xml:space="preserve">Telecommunications Governance Platform (Intellilink NOG / ICG)</w:t>
      </w:r>
      <w:r>
        <w:t xml:space="preserve">. Engineered for national regulatory authorities, Tier-1 telecom carriers, banking conglomerates, and sovereign defense enclaves, V-Monitor unites high-speed edge networking with strict regulatory compliance, lawful interception, and data sovereignty governance.</w:t>
      </w:r>
    </w:p>
    <w:bookmarkStart w:id="11" w:name="core-problems-solved"/>
    <w:p>
      <w:pPr>
        <w:pStyle w:val="Heading3"/>
      </w:pPr>
      <w:r>
        <w:t xml:space="preserve">Core Problems Solved: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Satellite Regulatory Dilemma:</w:t>
      </w:r>
      <w:r>
        <w:t xml:space="preserve"> </w:t>
      </w:r>
      <w:r>
        <w:t xml:space="preserve">Unregulated Low-Earth-Orbit (LEO) satellite links (e.g., Starlink) bypass national telecommunications jurisdictions. V-Monitor solves this by separating the</w:t>
      </w:r>
      <w:r>
        <w:t xml:space="preserve"> </w:t>
      </w:r>
      <w:r>
        <w:rPr>
          <w:b/>
          <w:bCs/>
        </w:rPr>
        <w:t xml:space="preserve">Transport Underlay</w:t>
      </w:r>
      <w:r>
        <w:t xml:space="preserve"> </w:t>
      </w:r>
      <w:r>
        <w:t xml:space="preserve">(satellite/cellular) from the</w:t>
      </w:r>
      <w:r>
        <w:t xml:space="preserve"> </w:t>
      </w:r>
      <w:r>
        <w:rPr>
          <w:b/>
          <w:bCs/>
        </w:rPr>
        <w:t xml:space="preserve">Governance Overlay</w:t>
      </w:r>
      <w:r>
        <w:t xml:space="preserve"> </w:t>
      </w:r>
      <w:r>
        <w:t xml:space="preserve">(licensed domestic ISP PoP breakout), guaranteeing national regulatory alignment.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 Sovereignty Violations &amp; Border Leakage:</w:t>
      </w:r>
      <w:r>
        <w:t xml:space="preserve"> </w:t>
      </w:r>
      <w:r>
        <w:t xml:space="preserve">Prevents enterprise, government, and banking payloads from traversing foreign egress points, anchoring all traffic within sovereign national IP boundaries (e.g., AFRINIC/national address allocations).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Proprietary Vendor Lock-In:</w:t>
      </w:r>
      <w:r>
        <w:t xml:space="preserve"> </w:t>
      </w:r>
      <w:r>
        <w:t xml:space="preserve">Replaces expensive, closed-box networking hardware (Cisco, Fortinet, Juniper) with an open, high-performance Linux kernel-level architecture (Netlink, eBPF, WireGuard).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Outage Latency &amp; Manual Triage:</w:t>
      </w:r>
      <w:r>
        <w:t xml:space="preserve"> </w:t>
      </w:r>
      <w:r>
        <w:t xml:space="preserve">Eliminates downtime with sub-second Bidirectional Forwarding Detection (BFD) and automated AI Root Cause Analysis (RCA) that mitigates circuit flaps in milliseconds.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Xe9742133071b6617b46c2a3eb5ecf3321ea10e8"/>
    <w:p>
      <w:pPr>
        <w:pStyle w:val="Heading2"/>
      </w:pPr>
      <w:r>
        <w:t xml:space="preserve">2. High-Level Architecture &amp; Governance Decoupling</w:t>
      </w:r>
    </w:p>
    <w:p>
      <w:pPr>
        <w:pStyle w:val="SourceCode"/>
      </w:pPr>
      <w:r>
        <w:rPr>
          <w:rStyle w:val="VerbatimChar"/>
        </w:rPr>
        <w:t xml:space="preserve"> ┌────────────────────────────────────────────────────────────────────────┐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          V-MONITOR REGULATORY &amp; CONTROL PLANE GOVERNANCE             │</w:t>
      </w:r>
      <w:r>
        <w:br/>
      </w:r>
      <w:r>
        <w:rPr>
          <w:rStyle w:val="VerbatimChar"/>
        </w:rPr>
        <w:t xml:space="preserve"> └─────────────┬──────────────────────────┬─────────────────────────┬─────┘</w:t>
      </w:r>
      <w:r>
        <w:br/>
      </w:r>
      <w:r>
        <w:rPr>
          <w:rStyle w:val="VerbatimChar"/>
        </w:rPr>
        <w:t xml:space="preserve">               │                          │                         │</w:t>
      </w:r>
      <w:r>
        <w:br/>
      </w:r>
      <w:r>
        <w:rPr>
          <w:rStyle w:val="VerbatimChar"/>
        </w:rPr>
        <w:t xml:space="preserve"> ┌─────────────▼────────────┐ ┌───────────▼────────────┐ ┌──────────▼───────────┐</w:t>
      </w:r>
      <w:r>
        <w:br/>
      </w:r>
      <w:r>
        <w:rPr>
          <w:rStyle w:val="VerbatimChar"/>
        </w:rPr>
        <w:t xml:space="preserve"> │ Next.js 14 Web NOC UI    │ │ NestJS Core API Engine │ │ FastAPI AI Inference │</w:t>
      </w:r>
      <w:r>
        <w:br/>
      </w:r>
      <w:r>
        <w:rPr>
          <w:rStyle w:val="VerbatimChar"/>
        </w:rPr>
        <w:t xml:space="preserve"> │ Port 3000 (React Query)  │ │ Port 3001 (TypeORM/DB) │ │ Port 8100 (RCA &amp; ML) │</w:t>
      </w:r>
      <w:r>
        <w:br/>
      </w:r>
      <w:r>
        <w:rPr>
          <w:rStyle w:val="VerbatimChar"/>
        </w:rPr>
        <w:t xml:space="preserve"> └─────────────┬────────────┘ └───────────┬────────────┘ └──────────┬───────────┘</w:t>
      </w:r>
      <w:r>
        <w:br/>
      </w:r>
      <w:r>
        <w:rPr>
          <w:rStyle w:val="VerbatimChar"/>
        </w:rPr>
        <w:t xml:space="preserve">               │                          │                         │</w:t>
      </w:r>
      <w:r>
        <w:br/>
      </w:r>
      <w:r>
        <w:rPr>
          <w:rStyle w:val="VerbatimChar"/>
        </w:rPr>
        <w:t xml:space="preserve"> ┌─────────────▼──────────────────────────▼─────────────────────────▼───────────┐</w:t>
      </w:r>
      <w:r>
        <w:br/>
      </w:r>
      <w:r>
        <w:rPr>
          <w:rStyle w:val="VerbatimChar"/>
        </w:rPr>
        <w:t xml:space="preserve"> │               SOVEREIGN GOVERNANCE &amp; COMPLIANCE DATA PLANE                   │</w:t>
      </w:r>
      <w:r>
        <w:br/>
      </w:r>
      <w:r>
        <w:rPr>
          <w:rStyle w:val="VerbatimChar"/>
        </w:rPr>
        <w:t xml:space="preserve"> │     Lawful Intercept (ETSI) • Domestic PoP Anchoring • MySQL 8 • Redis     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└────────────────────────────────────────┬─────────────────────────────────────┘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┌────────────────────────────────────────▼─────────────────────────────────────┐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│                MULTI-ORBIT EDGE UNDERLAY &amp; OVERLAY FABRIC                    │</w:t>
      </w:r>
      <w:r>
        <w:br/>
      </w:r>
      <w:r>
        <w:rPr>
          <w:rStyle w:val="VerbatimChar"/>
        </w:rPr>
        <w:t xml:space="preserve"> │  WireGuard Kernel Mesh  •  BFD Engine  •  Fiber DIA  •  Starlink  •  5G WAN  │</w:t>
      </w:r>
      <w:r>
        <w:br/>
      </w:r>
      <w:r>
        <w:rPr>
          <w:rStyle w:val="VerbatimChar"/>
        </w:rPr>
        <w:t xml:space="preserve"> └──────────────────────────────────────────────────────────────────────────────┘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13"/>
    <w:bookmarkStart w:id="19" w:name="core-capabilities"/>
    <w:p>
      <w:pPr>
        <w:pStyle w:val="Heading2"/>
      </w:pPr>
      <w:r>
        <w:t xml:space="preserve">3. Core Capabilities</w:t>
      </w:r>
    </w:p>
    <w:bookmarkStart w:id="14" w:name="Xd2fbb44096df71e58988262a999761abe847fda"/>
    <w:p>
      <w:pPr>
        <w:pStyle w:val="Heading3"/>
      </w:pPr>
      <w:r>
        <w:t xml:space="preserve">3.1. Sovereign Network Governance &amp; Telecommunications Compliance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Underlay vs. Governance Overlay Separation:</w:t>
      </w:r>
      <w:r>
        <w:t xml:space="preserve"> </w:t>
      </w:r>
      <w:r>
        <w:t xml:space="preserve">Satellite and cellular underlays provide raw bandwidth, while the cryptographic WireGuard overlay forces all traffic to terminate inside licensed domestic carrier PoPs.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National Sovereign IP Localization:</w:t>
      </w:r>
      <w:r>
        <w:t xml:space="preserve"> </w:t>
      </w:r>
      <w:r>
        <w:t xml:space="preserve">Enforces domestic breakout using registered national IP pools, preventing foreign CGNAT IP assignment from masking traffic origins.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Regulatory Lawful Interception (ETSI / CALEA):</w:t>
      </w:r>
      <w:r>
        <w:t xml:space="preserve"> </w:t>
      </w:r>
      <w:r>
        <w:t xml:space="preserve">Enables lawful packet inspection, telecommunications tariff compliance, and security monitoring strictly at the sovereign PoP boundary.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Multi-Framework Governance Auditing:</w:t>
      </w:r>
      <w:r>
        <w:t xml:space="preserve"> </w:t>
      </w:r>
      <w:r>
        <w:t xml:space="preserve">Real-time compliance verification for SOC 2 Type II, ISO 27001, PCI-DSS 4.0, and sovereign cross-border data protection acts via the cloud AI Compliance Hub (</w:t>
      </w:r>
      <w:hyperlink r:id="rId10">
        <w:r>
          <w:rPr>
            <w:rStyle w:val="VerbatimChar"/>
          </w:rPr>
          <w:t xml:space="preserve">ai-compliance-web-five.vercel.app</w:t>
        </w:r>
      </w:hyperlink>
      <w:r>
        <w:t xml:space="preserve">).</w:t>
      </w:r>
    </w:p>
    <w:bookmarkEnd w:id="14"/>
    <w:bookmarkStart w:id="15" w:name="Xaf471fbbb20238b2fc782942a27b78111463112"/>
    <w:p>
      <w:pPr>
        <w:pStyle w:val="Heading3"/>
      </w:pPr>
      <w:r>
        <w:t xml:space="preserve">3.2. Zero-Data Production Mode &amp; Hardware Auto-Discovery</w:t>
      </w:r>
    </w:p>
    <w:p>
      <w:pPr>
        <w:pStyle w:val="FirstParagraph"/>
      </w:pPr>
      <w:r>
        <w:t xml:space="preserve">Unlike mock dashboards, V-Monitor operates in</w:t>
      </w:r>
      <w:r>
        <w:t xml:space="preserve"> </w:t>
      </w:r>
      <w:r>
        <w:rPr>
          <w:b/>
          <w:bCs/>
        </w:rPr>
        <w:t xml:space="preserve">Zero-Data Mode</w:t>
      </w:r>
      <w:r>
        <w:t xml:space="preserve"> </w:t>
      </w:r>
      <w:r>
        <w:t xml:space="preserve">by default. It discovers real network interfaces (</w:t>
      </w:r>
      <w:r>
        <w:rPr>
          <w:rStyle w:val="VerbatimChar"/>
        </w:rPr>
        <w:t xml:space="preserve">eno1</w:t>
      </w:r>
      <w:r>
        <w:t xml:space="preserve">,</w:t>
      </w:r>
      <w:r>
        <w:t xml:space="preserve"> </w:t>
      </w:r>
      <w:r>
        <w:rPr>
          <w:rStyle w:val="VerbatimChar"/>
        </w:rPr>
        <w:t xml:space="preserve">eth0</w:t>
      </w:r>
      <w:r>
        <w:t xml:space="preserve">,</w:t>
      </w:r>
      <w:r>
        <w:t xml:space="preserve"> </w:t>
      </w:r>
      <w:r>
        <w:rPr>
          <w:rStyle w:val="VerbatimChar"/>
        </w:rPr>
        <w:t xml:space="preserve">wg0</w:t>
      </w:r>
      <w:r>
        <w:t xml:space="preserve">), maps live Layer-2 ARP neighbors, runs genuine ICMP echo diagnostics via</w:t>
      </w:r>
      <w:r>
        <w:t xml:space="preserve"> </w:t>
      </w:r>
      <w:r>
        <w:rPr>
          <w:rStyle w:val="VerbatimChar"/>
        </w:rPr>
        <w:t xml:space="preserve">child_process.execFile</w:t>
      </w:r>
      <w:r>
        <w:t xml:space="preserve">, and displays real hardware telemetry.</w:t>
      </w:r>
    </w:p>
    <w:bookmarkEnd w:id="15"/>
    <w:bookmarkStart w:id="16" w:name="sovereign-edge-mesh-multi-wan-bundling"/>
    <w:p>
      <w:pPr>
        <w:pStyle w:val="Heading3"/>
      </w:pPr>
      <w:r>
        <w:t xml:space="preserve">3.3. Sovereign Edge Mesh &amp; Multi-WAN Bundling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Multi-Transport Aggregation:</w:t>
      </w:r>
      <w:r>
        <w:t xml:space="preserve"> </w:t>
      </w:r>
      <w:r>
        <w:t xml:space="preserve">Aggregates divergent physical transports (Dedicated Fiber DIA, Starlink LEO Satellite, Carrier Ethernet, and 5G cellular) into a single virtual tunnel.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Sub-Second BFD Probing:</w:t>
      </w:r>
      <w:r>
        <w:t xml:space="preserve"> </w:t>
      </w:r>
      <w:r>
        <w:t xml:space="preserve">Continuous Bidirectional Forwarding Detection (1000ms down to 50ms) tracks roundtrip latency, packet loss, and jitter in real time.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WireGuard Overlay:</w:t>
      </w:r>
      <w:r>
        <w:t xml:space="preserve"> </w:t>
      </w:r>
      <w:r>
        <w:t xml:space="preserve">Cryptographically isolated overlays powered by ChaCha20-Poly1305 and Curve25519 ECDH keypairs with autogenerated</w:t>
      </w:r>
      <w:r>
        <w:t xml:space="preserve"> </w:t>
      </w:r>
      <w:r>
        <w:rPr>
          <w:rStyle w:val="VerbatimChar"/>
        </w:rPr>
        <w:t xml:space="preserve">/etc/wireguard/wg0.conf</w:t>
      </w:r>
      <w:r>
        <w:t xml:space="preserve"> </w:t>
      </w:r>
      <w:r>
        <w:t xml:space="preserve">profiles.</w:t>
      </w:r>
    </w:p>
    <w:bookmarkEnd w:id="16"/>
    <w:bookmarkStart w:id="17" w:name="autonomous-ai-noc-self-healing"/>
    <w:p>
      <w:pPr>
        <w:pStyle w:val="Heading3"/>
      </w:pPr>
      <w:r>
        <w:t xml:space="preserve">3.4. Autonomous AI-NOC &amp; Self-Healing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Cause Analysis (RCA):</w:t>
      </w:r>
      <w:r>
        <w:t xml:space="preserve"> </w:t>
      </w:r>
      <w:r>
        <w:t xml:space="preserve">Automated diagnostic engine analyzes topological dependencies and telemetry to distinguish between physical fiber cuts, BGP route flaps, and carrier drops.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Automated Remediation Playbooks: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AUTO_REMEDIATE</w:t>
      </w:r>
      <w:r>
        <w:t xml:space="preserve">: Flushes stale ARP bindings, steers BGP route weights over secondary paths, and restores connectivity.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SWITCH_CARRIER</w:t>
      </w:r>
      <w:r>
        <w:t xml:space="preserve">: Dynamically shifts traffic to backup Starlink LEO constellations during terrestrial fiber cuts.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FLUSH_ARP_REBIND</w:t>
      </w:r>
      <w:r>
        <w:t xml:space="preserve">: Clears stale kernel MAC tables directly on physical host interfaces.</w:t>
      </w:r>
    </w:p>
    <w:bookmarkEnd w:id="17"/>
    <w:bookmarkStart w:id="18" w:name="X64c05f3777aee276dec5a25f73084e74ff7619a"/>
    <w:p>
      <w:pPr>
        <w:pStyle w:val="Heading3"/>
      </w:pPr>
      <w:r>
        <w:t xml:space="preserve">3.5. 360° Operational Cockpit &amp; Interactive Web Terminal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Site Cockpit Drawer:</w:t>
      </w:r>
      <w:r>
        <w:t xml:space="preserve"> </w:t>
      </w:r>
      <w:r>
        <w:t xml:space="preserve">Live inspection of active WAN uplinks, LAN subnets, connected nodes, appliance CPU/thermals, and 60-minute latency sparklines.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Remote VM Shell:</w:t>
      </w:r>
      <w:r>
        <w:t xml:space="preserve"> </w:t>
      </w:r>
      <w:r>
        <w:t xml:space="preserve">Web-based interactive terminal providing authenticated command execution (</w:t>
      </w:r>
      <w:r>
        <w:rPr>
          <w:rStyle w:val="VerbatimChar"/>
        </w:rPr>
        <w:t xml:space="preserve">uptime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ip a</w:t>
      </w:r>
      <w:r>
        <w:t xml:space="preserve">,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,</w:t>
      </w:r>
      <w:r>
        <w:t xml:space="preserve"> </w:t>
      </w:r>
      <w:r>
        <w:rPr>
          <w:rStyle w:val="VerbatimChar"/>
        </w:rPr>
        <w:t xml:space="preserve">ss -tulpn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) directly on managed remote nodes.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key-target-personas-use-cases"/>
    <w:p>
      <w:pPr>
        <w:pStyle w:val="Heading2"/>
      </w:pPr>
      <w:r>
        <w:t xml:space="preserve">4. Key Target Personas &amp; Use Cases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National Telecom Regulators &amp; Cyber Authorities:</w:t>
      </w:r>
      <w:r>
        <w:t xml:space="preserve"> </w:t>
      </w:r>
      <w:r>
        <w:t xml:space="preserve">Regulate enterprise LEO satellite deployments (Starlink) by mandating ICG compliance gateways to enforce lawful interception, security oversight, and domestic tax/tariff governance.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Tier-1 Telecom Carriers &amp; Domestic ISPs:</w:t>
      </w:r>
      <w:r>
        <w:t xml:space="preserve"> </w:t>
      </w:r>
      <w:r>
        <w:t xml:space="preserve">Monetize LEO satellite integration by providing domestic PoP termination, sovereign IP anchoring, and managed SLA failover to enterprise customers.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Banking &amp; Financial Institutions:</w:t>
      </w:r>
      <w:r>
        <w:t xml:space="preserve"> </w:t>
      </w:r>
      <w:r>
        <w:t xml:space="preserve">Guarantees sub-second failover for mission-critical SWIFT and POS transactions while strictly honoring financial data residency laws that forbid financial records from leaving national soil.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Defense, Offshore &amp; Government Enclaves:</w:t>
      </w:r>
      <w:r>
        <w:t xml:space="preserve"> </w:t>
      </w:r>
      <w:r>
        <w:t xml:space="preserve">Hybrid WAN bonding pairs low-earth orbit (Starlink LEO) with 5G cellular to maintain uninterrupted, tamper-proof connectivity for remote tactical, mining, and maritime assets.</w:t>
      </w:r>
    </w:p>
    <w:p>
      <w:r>
        <w:pict>
          <v:rect style="width:0;height:1.5pt" o:hralign="center" o:hrstd="t" o:hr="t"/>
        </w:pict>
      </w:r>
    </w:p>
    <w:bookmarkEnd w:id="20"/>
    <w:bookmarkStart w:id="21" w:name="technology-stack"/>
    <w:p>
      <w:pPr>
        <w:pStyle w:val="Heading2"/>
      </w:pPr>
      <w:r>
        <w:t xml:space="preserve">5.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Frontend Web NOC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14, React 18, React Query (TanStack), Tailwind CSS, Lucide Icons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Backend Core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NestJS, TypeScript, TypeORM, Swagger/OpenAPI, Linux Netlink, eBPF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Database &amp; 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MySQL 8.0 / PostgreSQL, Redis Pub/Sub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AI Inference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FastAPI, Python 3.12, PyTorch/scikit-learn, httpx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Edge Networking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WireGuard (</w:t>
            </w:r>
            <w:r>
              <w:rPr>
                <w:rStyle w:val="VerbatimChar"/>
              </w:rPr>
              <w:t xml:space="preserve">wireguard.ko</w:t>
            </w:r>
            <w:r>
              <w:t xml:space="preserve">), Linux</w:t>
            </w:r>
            <w:r>
              <w:t xml:space="preserve"> </w:t>
            </w:r>
            <w:r>
              <w:rPr>
                <w:rStyle w:val="VerbatimChar"/>
              </w:rPr>
              <w:t xml:space="preserve">iproute2</w:t>
            </w:r>
            <w:r>
              <w:t xml:space="preserve">, BFD, ChaCha20-Poly1305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Governance Cloud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Edge (</w:t>
            </w:r>
            <w:r>
              <w:rPr>
                <w:rStyle w:val="VerbatimChar"/>
              </w:rPr>
              <w:t xml:space="preserve">ai-compliance-web-five.vercel.app</w:t>
            </w:r>
            <w:r>
              <w:t xml:space="preserve">), SOC 2, ISO 27001, ETSI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quick-start-verification"/>
    <w:p>
      <w:pPr>
        <w:pStyle w:val="Heading2"/>
      </w:pPr>
      <w:r>
        <w:t xml:space="preserve">6. Quick Start &amp; Verification</w:t>
      </w:r>
    </w:p>
    <w:p>
      <w:pPr>
        <w:pStyle w:val="SourceCode"/>
      </w:pPr>
      <w:r>
        <w:rPr>
          <w:rStyle w:val="VerbatimChar"/>
        </w:rPr>
        <w:t xml:space="preserve"># 1. Start all services (MySQL, API, Web NOC, AI Engine, Simulator)</w:t>
      </w:r>
      <w:r>
        <w:br/>
      </w:r>
      <w:r>
        <w:rPr>
          <w:rStyle w:val="VerbatimChar"/>
        </w:rPr>
        <w:t xml:space="preserve">./start-all.sh</w:t>
      </w:r>
      <w:r>
        <w:br/>
      </w:r>
      <w:r>
        <w:br/>
      </w:r>
      <w:r>
        <w:rPr>
          <w:rStyle w:val="VerbatimChar"/>
        </w:rPr>
        <w:t xml:space="preserve"># 2. Check service health and port status</w:t>
      </w:r>
      <w:r>
        <w:br/>
      </w:r>
      <w:r>
        <w:rPr>
          <w:rStyle w:val="VerbatimChar"/>
        </w:rPr>
        <w:t xml:space="preserve">./status.sh</w:t>
      </w:r>
      <w:r>
        <w:br/>
      </w:r>
      <w:r>
        <w:br/>
      </w:r>
      <w:r>
        <w:rPr>
          <w:rStyle w:val="VerbatimChar"/>
        </w:rPr>
        <w:t xml:space="preserve"># 3. Discover and onboard real physical network devices</w:t>
      </w:r>
      <w:r>
        <w:br/>
      </w:r>
      <w:r>
        <w:rPr>
          <w:rStyle w:val="VerbatimChar"/>
        </w:rPr>
        <w:t xml:space="preserve">./onboard-network.sh</w:t>
      </w:r>
      <w:r>
        <w:br/>
      </w:r>
      <w:r>
        <w:br/>
      </w:r>
      <w:r>
        <w:rPr>
          <w:rStyle w:val="VerbatimChar"/>
        </w:rPr>
        <w:t xml:space="preserve"># 4. Access Web NOC Dashboard</w:t>
      </w:r>
      <w:r>
        <w:br/>
      </w:r>
      <w:r>
        <w:rPr>
          <w:rStyle w:val="VerbatimChar"/>
        </w:rPr>
        <w:t xml:space="preserve"># Live Cloud NOC: https://v-monitor.vercel.app/</w:t>
      </w:r>
      <w:r>
        <w:br/>
      </w:r>
      <w:r>
        <w:rPr>
          <w:rStyle w:val="VerbatimChar"/>
        </w:rPr>
        <w:t xml:space="preserve"># Local URL: http://localhost:3000 (or http://&lt;LAN_IP&gt;:3000)</w:t>
      </w:r>
      <w:r>
        <w:br/>
      </w:r>
      <w:r>
        <w:rPr>
          <w:rStyle w:val="VerbatimChar"/>
        </w:rPr>
        <w:t xml:space="preserve"># Credentials: admin@intellilink.media / IntelliLink@2026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ai-compliance-web-five.vercel.app/" TargetMode="External" /><Relationship Type="http://schemas.openxmlformats.org/officeDocument/2006/relationships/hyperlink" Id="rId9" Target="https://v-monitor.vercel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ai-compliance-web-five.vercel.app/" TargetMode="External" /><Relationship Type="http://schemas.openxmlformats.org/officeDocument/2006/relationships/hyperlink" Id="rId9" Target="https://v-monitor.vercel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2026-09-30T09:19:06Z</dcterms:created>
  <dcterms:modified xsi:type="dcterms:W3CDTF">2026-09-30T09:19:06Z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