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B8CBC" w14:textId="664B217D" w:rsidR="001B4953" w:rsidRPr="003C1A2C" w:rsidRDefault="00F829DB" w:rsidP="003C1A2C">
      <w:pPr>
        <w:pStyle w:val="ListParagraph"/>
        <w:numPr>
          <w:ilvl w:val="0"/>
          <w:numId w:val="31"/>
        </w:numPr>
        <w:spacing w:after="0" w:line="240" w:lineRule="auto"/>
        <w:jc w:val="center"/>
        <w:rPr>
          <w:rFonts w:ascii="Century Gothic" w:hAnsi="Century Gothic"/>
          <w:b/>
          <w:color w:val="0070C0"/>
          <w:sz w:val="40"/>
          <w:szCs w:val="40"/>
        </w:rPr>
      </w:pPr>
      <w:bookmarkStart w:id="0" w:name="RfP_Overview_and_Guidance"/>
      <w:bookmarkStart w:id="1" w:name="_Hlk117864275"/>
      <w:r>
        <w:rPr>
          <w:rFonts w:ascii="Century Gothic" w:hAnsi="Century Gothic"/>
          <w:b/>
          <w:bCs/>
          <w:color w:val="0070C0"/>
          <w:sz w:val="40"/>
          <w:szCs w:val="40"/>
          <w:lang w:val="pt-BR"/>
        </w:rPr>
        <w:t>Solicitações de propostas (RfP)</w:t>
      </w:r>
    </w:p>
    <w:p w14:paraId="6F922372" w14:textId="21A2E0F0" w:rsidR="00F829DB" w:rsidRDefault="00F829DB" w:rsidP="001B4953">
      <w:pPr>
        <w:pStyle w:val="kw1"/>
      </w:pPr>
      <w:r>
        <w:rPr>
          <w:bCs/>
          <w:lang w:val="pt-BR"/>
        </w:rPr>
        <w:t>Visão geral e orientação</w:t>
      </w:r>
    </w:p>
    <w:bookmarkEnd w:id="0"/>
    <w:p w14:paraId="005440D3" w14:textId="2012DE8A" w:rsidR="0036375E" w:rsidRDefault="0036375E" w:rsidP="00081D87">
      <w:pPr>
        <w:spacing w:line="240" w:lineRule="auto"/>
        <w:rPr>
          <w:rFonts w:ascii="Century Gothic" w:hAnsi="Century Gothic"/>
          <w:b/>
          <w:bCs/>
          <w:color w:val="0070C0"/>
          <w:sz w:val="24"/>
          <w:lang w:val="pt-BR"/>
        </w:rPr>
      </w:pPr>
      <w:r>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1D89C0C" wp14:editId="401FE619">
                <wp:simplePos x="0" y="0"/>
                <wp:positionH relativeFrom="margin">
                  <wp:align>left</wp:align>
                </wp:positionH>
                <wp:positionV relativeFrom="paragraph">
                  <wp:posOffset>306705</wp:posOffset>
                </wp:positionV>
                <wp:extent cx="5822950" cy="1287780"/>
                <wp:effectExtent l="0" t="0" r="25400" b="266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1287780"/>
                        </a:xfrm>
                        <a:prstGeom prst="rect">
                          <a:avLst/>
                        </a:prstGeom>
                        <a:solidFill>
                          <a:srgbClr val="FFFFFF"/>
                        </a:solidFill>
                        <a:ln w="9525">
                          <a:solidFill>
                            <a:srgbClr val="000000"/>
                          </a:solidFill>
                          <a:miter lim="800000"/>
                          <a:headEnd/>
                          <a:tailEnd/>
                        </a:ln>
                      </wps:spPr>
                      <wps:txbx>
                        <w:txbxContent>
                          <w:p w14:paraId="6DE7271D" w14:textId="2B7DB164" w:rsidR="0036375E" w:rsidRPr="0036375E" w:rsidRDefault="0036375E" w:rsidP="0036375E">
                            <w:pPr>
                              <w:spacing w:after="0" w:line="240" w:lineRule="auto"/>
                              <w:rPr>
                                <w:rFonts w:ascii="Century Gothic" w:hAnsi="Century Gothic"/>
                                <w:bCs/>
                                <w:color w:val="FF0000"/>
                                <w:sz w:val="24"/>
                              </w:rPr>
                            </w:pPr>
                            <w:proofErr w:type="spellStart"/>
                            <w:r w:rsidRPr="0036375E">
                              <w:rPr>
                                <w:rFonts w:ascii="Century Gothic" w:hAnsi="Century Gothic"/>
                                <w:bCs/>
                                <w:color w:val="FF0000"/>
                                <w:sz w:val="24"/>
                              </w:rPr>
                              <w:t>Nosso</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guia</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completo</w:t>
                            </w:r>
                            <w:proofErr w:type="spellEnd"/>
                            <w:r w:rsidRPr="0036375E">
                              <w:rPr>
                                <w:rFonts w:ascii="Century Gothic" w:hAnsi="Century Gothic"/>
                                <w:bCs/>
                                <w:color w:val="FF0000"/>
                                <w:sz w:val="24"/>
                              </w:rPr>
                              <w:t xml:space="preserve"> para </w:t>
                            </w:r>
                            <w:proofErr w:type="spellStart"/>
                            <w:r w:rsidRPr="0036375E">
                              <w:rPr>
                                <w:rFonts w:ascii="Century Gothic" w:hAnsi="Century Gothic"/>
                                <w:bCs/>
                                <w:color w:val="FF0000"/>
                                <w:sz w:val="24"/>
                              </w:rPr>
                              <w:t>candidatos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está</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disponível</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em</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inglês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em</w:t>
                            </w:r>
                            <w:proofErr w:type="spellEnd"/>
                            <w:r w:rsidRPr="0036375E">
                              <w:rPr>
                                <w:rFonts w:ascii="Century Gothic" w:hAnsi="Century Gothic"/>
                                <w:bCs/>
                                <w:color w:val="FF0000"/>
                                <w:sz w:val="24"/>
                              </w:rPr>
                              <w:t xml:space="preserve"> </w:t>
                            </w:r>
                            <w:hyperlink r:id="rId13" w:history="1">
                              <w:r w:rsidRPr="0036375E">
                                <w:rPr>
                                  <w:rStyle w:val="Hyperlink"/>
                                  <w:rFonts w:ascii="Century Gothic" w:hAnsi="Century Gothic"/>
                                  <w:color w:val="FF0000"/>
                                  <w:sz w:val="24"/>
                                </w:rPr>
                                <w:t>https://www.vaccineimpact.org/2022-11-23-rfp/</w:t>
                              </w:r>
                            </w:hyperlink>
                            <w:r w:rsidRPr="0036375E">
                              <w:rPr>
                                <w:rFonts w:ascii="Century Gothic" w:hAnsi="Century Gothic"/>
                                <w:bCs/>
                                <w:color w:val="FF0000"/>
                                <w:sz w:val="24"/>
                              </w:rPr>
                              <w:t>.</w:t>
                            </w:r>
                          </w:p>
                          <w:p w14:paraId="100B215F" w14:textId="77777777" w:rsidR="0036375E" w:rsidRPr="0036375E" w:rsidRDefault="0036375E" w:rsidP="0036375E">
                            <w:pPr>
                              <w:spacing w:after="0" w:line="240" w:lineRule="auto"/>
                              <w:rPr>
                                <w:rFonts w:ascii="Century Gothic" w:hAnsi="Century Gothic"/>
                                <w:bCs/>
                                <w:color w:val="FF0000"/>
                                <w:sz w:val="24"/>
                              </w:rPr>
                            </w:pPr>
                          </w:p>
                          <w:p w14:paraId="57D46A90" w14:textId="77777777" w:rsidR="0036375E" w:rsidRPr="0036375E" w:rsidRDefault="0036375E" w:rsidP="0036375E">
                            <w:pPr>
                              <w:spacing w:after="0" w:line="240" w:lineRule="auto"/>
                              <w:rPr>
                                <w:color w:val="FF0000"/>
                              </w:rPr>
                            </w:pPr>
                            <w:r w:rsidRPr="0036375E">
                              <w:rPr>
                                <w:rFonts w:ascii="Century Gothic" w:hAnsi="Century Gothic"/>
                                <w:bCs/>
                                <w:color w:val="FF0000"/>
                                <w:sz w:val="24"/>
                              </w:rPr>
                              <w:t xml:space="preserve">A </w:t>
                            </w:r>
                            <w:proofErr w:type="spellStart"/>
                            <w:r w:rsidRPr="0036375E">
                              <w:rPr>
                                <w:rFonts w:ascii="Century Gothic" w:hAnsi="Century Gothic"/>
                                <w:bCs/>
                                <w:color w:val="FF0000"/>
                                <w:sz w:val="24"/>
                              </w:rPr>
                              <w:t>Secção</w:t>
                            </w:r>
                            <w:proofErr w:type="spellEnd"/>
                            <w:r w:rsidRPr="0036375E">
                              <w:rPr>
                                <w:rFonts w:ascii="Century Gothic" w:hAnsi="Century Gothic"/>
                                <w:bCs/>
                                <w:color w:val="FF0000"/>
                                <w:sz w:val="24"/>
                              </w:rPr>
                              <w:t xml:space="preserve"> 1 </w:t>
                            </w:r>
                            <w:proofErr w:type="spellStart"/>
                            <w:r w:rsidRPr="0036375E">
                              <w:rPr>
                                <w:rFonts w:ascii="Century Gothic" w:hAnsi="Century Gothic"/>
                                <w:bCs/>
                                <w:color w:val="FF0000"/>
                                <w:sz w:val="24"/>
                              </w:rPr>
                              <w:t>deste</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guia</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está</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disponível</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em</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francês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português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este</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documento</w:t>
                            </w:r>
                            <w:proofErr w:type="spellEnd"/>
                            <w:r w:rsidRPr="0036375E">
                              <w:rPr>
                                <w:rFonts w:ascii="Century Gothic" w:hAnsi="Century Gothic"/>
                                <w:bCs/>
                                <w:color w:val="FF0000"/>
                                <w:sz w:val="24"/>
                              </w:rPr>
                              <w:t xml:space="preserve">) e </w:t>
                            </w:r>
                            <w:proofErr w:type="spellStart"/>
                            <w:r w:rsidRPr="0036375E">
                              <w:rPr>
                                <w:rFonts w:ascii="Century Gothic" w:hAnsi="Century Gothic"/>
                                <w:bCs/>
                                <w:color w:val="FF0000"/>
                                <w:sz w:val="24"/>
                              </w:rPr>
                              <w:t>espanhol</w:t>
                            </w:r>
                            <w:proofErr w:type="spellEnd"/>
                            <w:r w:rsidRPr="0036375E">
                              <w:rPr>
                                <w:rFonts w:ascii="Century Gothic" w:hAnsi="Century Gothic"/>
                                <w:bCs/>
                                <w:color w:val="FF0000"/>
                                <w:sz w:val="24"/>
                              </w:rPr>
                              <w:t xml:space="preserve">. Observe que o </w:t>
                            </w:r>
                            <w:proofErr w:type="spellStart"/>
                            <w:r w:rsidRPr="0036375E">
                              <w:rPr>
                                <w:rFonts w:ascii="Century Gothic" w:hAnsi="Century Gothic"/>
                                <w:bCs/>
                                <w:color w:val="FF0000"/>
                                <w:sz w:val="24"/>
                              </w:rPr>
                              <w:t>idioma</w:t>
                            </w:r>
                            <w:proofErr w:type="spellEnd"/>
                            <w:r w:rsidRPr="0036375E">
                              <w:rPr>
                                <w:rFonts w:ascii="Century Gothic" w:hAnsi="Century Gothic"/>
                                <w:bCs/>
                                <w:color w:val="FF0000"/>
                                <w:sz w:val="24"/>
                              </w:rPr>
                              <w:t xml:space="preserve"> de </w:t>
                            </w:r>
                            <w:proofErr w:type="spellStart"/>
                            <w:r w:rsidRPr="0036375E">
                              <w:rPr>
                                <w:rFonts w:ascii="Century Gothic" w:hAnsi="Century Gothic"/>
                                <w:bCs/>
                                <w:color w:val="FF0000"/>
                                <w:sz w:val="24"/>
                              </w:rPr>
                              <w:t>trabalho</w:t>
                            </w:r>
                            <w:proofErr w:type="spellEnd"/>
                            <w:r w:rsidRPr="0036375E">
                              <w:rPr>
                                <w:rFonts w:ascii="Century Gothic" w:hAnsi="Century Gothic"/>
                                <w:bCs/>
                                <w:color w:val="FF0000"/>
                                <w:sz w:val="24"/>
                              </w:rPr>
                              <w:t xml:space="preserve"> do VIMC é o </w:t>
                            </w:r>
                            <w:proofErr w:type="spellStart"/>
                            <w:r w:rsidRPr="0036375E">
                              <w:rPr>
                                <w:rFonts w:ascii="Century Gothic" w:hAnsi="Century Gothic"/>
                                <w:bCs/>
                                <w:color w:val="FF0000"/>
                                <w:sz w:val="24"/>
                              </w:rPr>
                              <w:t>inglês</w:t>
                            </w:r>
                            <w:proofErr w:type="spellEnd"/>
                            <w:r w:rsidRPr="0036375E">
                              <w:rPr>
                                <w:rFonts w:ascii="Century Gothic" w:hAnsi="Century Gothic"/>
                                <w:bCs/>
                                <w:color w:val="FF0000"/>
                                <w:sz w:val="24"/>
                              </w:rPr>
                              <w:t xml:space="preserve"> e </w:t>
                            </w:r>
                            <w:proofErr w:type="spellStart"/>
                            <w:r w:rsidRPr="0036375E">
                              <w:rPr>
                                <w:rFonts w:ascii="Century Gothic" w:hAnsi="Century Gothic"/>
                                <w:bCs/>
                                <w:color w:val="FF0000"/>
                                <w:sz w:val="24"/>
                              </w:rPr>
                              <w:t>os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formulários</w:t>
                            </w:r>
                            <w:proofErr w:type="spellEnd"/>
                            <w:r w:rsidRPr="0036375E">
                              <w:rPr>
                                <w:rFonts w:ascii="Century Gothic" w:hAnsi="Century Gothic"/>
                                <w:bCs/>
                                <w:color w:val="FF0000"/>
                                <w:sz w:val="24"/>
                              </w:rPr>
                              <w:t xml:space="preserve"> de </w:t>
                            </w:r>
                            <w:proofErr w:type="spellStart"/>
                            <w:r w:rsidRPr="0036375E">
                              <w:rPr>
                                <w:rFonts w:ascii="Century Gothic" w:hAnsi="Century Gothic"/>
                                <w:bCs/>
                                <w:color w:val="FF0000"/>
                                <w:sz w:val="24"/>
                              </w:rPr>
                              <w:t>inscrição</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devem</w:t>
                            </w:r>
                            <w:proofErr w:type="spellEnd"/>
                            <w:r w:rsidRPr="0036375E">
                              <w:rPr>
                                <w:rFonts w:ascii="Century Gothic" w:hAnsi="Century Gothic"/>
                                <w:bCs/>
                                <w:color w:val="FF0000"/>
                                <w:sz w:val="24"/>
                              </w:rPr>
                              <w:t xml:space="preserve"> ser </w:t>
                            </w:r>
                            <w:proofErr w:type="spellStart"/>
                            <w:r w:rsidRPr="0036375E">
                              <w:rPr>
                                <w:rFonts w:ascii="Century Gothic" w:hAnsi="Century Gothic"/>
                                <w:bCs/>
                                <w:color w:val="FF0000"/>
                                <w:sz w:val="24"/>
                              </w:rPr>
                              <w:t>preenchidos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em</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inglês</w:t>
                            </w:r>
                            <w:proofErr w:type="spellEnd"/>
                            <w:r w:rsidRPr="0036375E">
                              <w:rPr>
                                <w:rFonts w:ascii="Century Gothic" w:hAnsi="Century Gothic"/>
                                <w:bCs/>
                                <w:color w:val="FF0000"/>
                                <w:sz w:val="24"/>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D89C0C" id="_x0000_t202" coordsize="21600,21600" o:spt="202" path="m,l,21600r21600,l21600,xe">
                <v:stroke joinstyle="miter"/>
                <v:path gradientshapeok="t" o:connecttype="rect"/>
              </v:shapetype>
              <v:shape id="Text Box 217" o:spid="_x0000_s1026" type="#_x0000_t202" style="position:absolute;left:0;text-align:left;margin-left:0;margin-top:24.15pt;width:458.5pt;height:101.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">
                <v:textbox>
                  <w:txbxContent>
                    <w:p w14:paraId="6DE7271D" w14:textId="2B7DB164" w:rsidR="0036375E" w:rsidRPr="0036375E" w:rsidRDefault="0036375E" w:rsidP="0036375E">
                      <w:pPr>
                        <w:spacing w:after="0" w:line="240" w:lineRule="auto"/>
                        <w:rPr>
                          <w:rFonts w:ascii="Century Gothic" w:hAnsi="Century Gothic"/>
                          <w:bCs/>
                          <w:color w:val="FF0000"/>
                          <w:sz w:val="24"/>
                        </w:rPr>
                      </w:pPr>
                      <w:proofErr w:type="spellStart"/>
                      <w:r w:rsidRPr="0036375E">
                        <w:rPr>
                          <w:rFonts w:ascii="Century Gothic" w:hAnsi="Century Gothic"/>
                          <w:bCs/>
                          <w:color w:val="FF0000"/>
                          <w:sz w:val="24"/>
                        </w:rPr>
                        <w:t>Nosso</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guia</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completo</w:t>
                      </w:r>
                      <w:proofErr w:type="spellEnd"/>
                      <w:r w:rsidRPr="0036375E">
                        <w:rPr>
                          <w:rFonts w:ascii="Century Gothic" w:hAnsi="Century Gothic"/>
                          <w:bCs/>
                          <w:color w:val="FF0000"/>
                          <w:sz w:val="24"/>
                        </w:rPr>
                        <w:t xml:space="preserve"> para </w:t>
                      </w:r>
                      <w:proofErr w:type="spellStart"/>
                      <w:r w:rsidRPr="0036375E">
                        <w:rPr>
                          <w:rFonts w:ascii="Century Gothic" w:hAnsi="Century Gothic"/>
                          <w:bCs/>
                          <w:color w:val="FF0000"/>
                          <w:sz w:val="24"/>
                        </w:rPr>
                        <w:t>candidatos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está</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disponível</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em</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inglês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em</w:t>
                      </w:r>
                      <w:proofErr w:type="spellEnd"/>
                      <w:r w:rsidRPr="0036375E">
                        <w:rPr>
                          <w:rFonts w:ascii="Century Gothic" w:hAnsi="Century Gothic"/>
                          <w:bCs/>
                          <w:color w:val="FF0000"/>
                          <w:sz w:val="24"/>
                        </w:rPr>
                        <w:t xml:space="preserve"> </w:t>
                      </w:r>
                      <w:hyperlink r:id="rId14" w:history="1">
                        <w:r w:rsidRPr="0036375E">
                          <w:rPr>
                            <w:rStyle w:val="Hyperlink"/>
                            <w:rFonts w:ascii="Century Gothic" w:hAnsi="Century Gothic"/>
                            <w:color w:val="FF0000"/>
                            <w:sz w:val="24"/>
                          </w:rPr>
                          <w:t>https://www.vaccineimpact.org/2022-11-23-rfp/</w:t>
                        </w:r>
                      </w:hyperlink>
                      <w:r w:rsidRPr="0036375E">
                        <w:rPr>
                          <w:rFonts w:ascii="Century Gothic" w:hAnsi="Century Gothic"/>
                          <w:bCs/>
                          <w:color w:val="FF0000"/>
                          <w:sz w:val="24"/>
                        </w:rPr>
                        <w:t>.</w:t>
                      </w:r>
                    </w:p>
                    <w:p w14:paraId="100B215F" w14:textId="77777777" w:rsidR="0036375E" w:rsidRPr="0036375E" w:rsidRDefault="0036375E" w:rsidP="0036375E">
                      <w:pPr>
                        <w:spacing w:after="0" w:line="240" w:lineRule="auto"/>
                        <w:rPr>
                          <w:rFonts w:ascii="Century Gothic" w:hAnsi="Century Gothic"/>
                          <w:bCs/>
                          <w:color w:val="FF0000"/>
                          <w:sz w:val="24"/>
                        </w:rPr>
                      </w:pPr>
                    </w:p>
                    <w:p w14:paraId="57D46A90" w14:textId="77777777" w:rsidR="0036375E" w:rsidRPr="0036375E" w:rsidRDefault="0036375E" w:rsidP="0036375E">
                      <w:pPr>
                        <w:spacing w:after="0" w:line="240" w:lineRule="auto"/>
                        <w:rPr>
                          <w:color w:val="FF0000"/>
                        </w:rPr>
                      </w:pPr>
                      <w:r w:rsidRPr="0036375E">
                        <w:rPr>
                          <w:rFonts w:ascii="Century Gothic" w:hAnsi="Century Gothic"/>
                          <w:bCs/>
                          <w:color w:val="FF0000"/>
                          <w:sz w:val="24"/>
                        </w:rPr>
                        <w:t xml:space="preserve">A </w:t>
                      </w:r>
                      <w:proofErr w:type="spellStart"/>
                      <w:r w:rsidRPr="0036375E">
                        <w:rPr>
                          <w:rFonts w:ascii="Century Gothic" w:hAnsi="Century Gothic"/>
                          <w:bCs/>
                          <w:color w:val="FF0000"/>
                          <w:sz w:val="24"/>
                        </w:rPr>
                        <w:t>Secção</w:t>
                      </w:r>
                      <w:proofErr w:type="spellEnd"/>
                      <w:r w:rsidRPr="0036375E">
                        <w:rPr>
                          <w:rFonts w:ascii="Century Gothic" w:hAnsi="Century Gothic"/>
                          <w:bCs/>
                          <w:color w:val="FF0000"/>
                          <w:sz w:val="24"/>
                        </w:rPr>
                        <w:t xml:space="preserve"> 1 </w:t>
                      </w:r>
                      <w:proofErr w:type="spellStart"/>
                      <w:r w:rsidRPr="0036375E">
                        <w:rPr>
                          <w:rFonts w:ascii="Century Gothic" w:hAnsi="Century Gothic"/>
                          <w:bCs/>
                          <w:color w:val="FF0000"/>
                          <w:sz w:val="24"/>
                        </w:rPr>
                        <w:t>deste</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guia</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está</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disponível</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em</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francês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português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este</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documento</w:t>
                      </w:r>
                      <w:proofErr w:type="spellEnd"/>
                      <w:r w:rsidRPr="0036375E">
                        <w:rPr>
                          <w:rFonts w:ascii="Century Gothic" w:hAnsi="Century Gothic"/>
                          <w:bCs/>
                          <w:color w:val="FF0000"/>
                          <w:sz w:val="24"/>
                        </w:rPr>
                        <w:t xml:space="preserve">) e </w:t>
                      </w:r>
                      <w:proofErr w:type="spellStart"/>
                      <w:r w:rsidRPr="0036375E">
                        <w:rPr>
                          <w:rFonts w:ascii="Century Gothic" w:hAnsi="Century Gothic"/>
                          <w:bCs/>
                          <w:color w:val="FF0000"/>
                          <w:sz w:val="24"/>
                        </w:rPr>
                        <w:t>espanhol</w:t>
                      </w:r>
                      <w:proofErr w:type="spellEnd"/>
                      <w:r w:rsidRPr="0036375E">
                        <w:rPr>
                          <w:rFonts w:ascii="Century Gothic" w:hAnsi="Century Gothic"/>
                          <w:bCs/>
                          <w:color w:val="FF0000"/>
                          <w:sz w:val="24"/>
                        </w:rPr>
                        <w:t xml:space="preserve">. Observe que o </w:t>
                      </w:r>
                      <w:proofErr w:type="spellStart"/>
                      <w:r w:rsidRPr="0036375E">
                        <w:rPr>
                          <w:rFonts w:ascii="Century Gothic" w:hAnsi="Century Gothic"/>
                          <w:bCs/>
                          <w:color w:val="FF0000"/>
                          <w:sz w:val="24"/>
                        </w:rPr>
                        <w:t>idioma</w:t>
                      </w:r>
                      <w:proofErr w:type="spellEnd"/>
                      <w:r w:rsidRPr="0036375E">
                        <w:rPr>
                          <w:rFonts w:ascii="Century Gothic" w:hAnsi="Century Gothic"/>
                          <w:bCs/>
                          <w:color w:val="FF0000"/>
                          <w:sz w:val="24"/>
                        </w:rPr>
                        <w:t xml:space="preserve"> de </w:t>
                      </w:r>
                      <w:proofErr w:type="spellStart"/>
                      <w:r w:rsidRPr="0036375E">
                        <w:rPr>
                          <w:rFonts w:ascii="Century Gothic" w:hAnsi="Century Gothic"/>
                          <w:bCs/>
                          <w:color w:val="FF0000"/>
                          <w:sz w:val="24"/>
                        </w:rPr>
                        <w:t>trabalho</w:t>
                      </w:r>
                      <w:proofErr w:type="spellEnd"/>
                      <w:r w:rsidRPr="0036375E">
                        <w:rPr>
                          <w:rFonts w:ascii="Century Gothic" w:hAnsi="Century Gothic"/>
                          <w:bCs/>
                          <w:color w:val="FF0000"/>
                          <w:sz w:val="24"/>
                        </w:rPr>
                        <w:t xml:space="preserve"> do VIMC é o </w:t>
                      </w:r>
                      <w:proofErr w:type="spellStart"/>
                      <w:r w:rsidRPr="0036375E">
                        <w:rPr>
                          <w:rFonts w:ascii="Century Gothic" w:hAnsi="Century Gothic"/>
                          <w:bCs/>
                          <w:color w:val="FF0000"/>
                          <w:sz w:val="24"/>
                        </w:rPr>
                        <w:t>inglês</w:t>
                      </w:r>
                      <w:proofErr w:type="spellEnd"/>
                      <w:r w:rsidRPr="0036375E">
                        <w:rPr>
                          <w:rFonts w:ascii="Century Gothic" w:hAnsi="Century Gothic"/>
                          <w:bCs/>
                          <w:color w:val="FF0000"/>
                          <w:sz w:val="24"/>
                        </w:rPr>
                        <w:t xml:space="preserve"> e </w:t>
                      </w:r>
                      <w:proofErr w:type="spellStart"/>
                      <w:r w:rsidRPr="0036375E">
                        <w:rPr>
                          <w:rFonts w:ascii="Century Gothic" w:hAnsi="Century Gothic"/>
                          <w:bCs/>
                          <w:color w:val="FF0000"/>
                          <w:sz w:val="24"/>
                        </w:rPr>
                        <w:t>os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formulários</w:t>
                      </w:r>
                      <w:proofErr w:type="spellEnd"/>
                      <w:r w:rsidRPr="0036375E">
                        <w:rPr>
                          <w:rFonts w:ascii="Century Gothic" w:hAnsi="Century Gothic"/>
                          <w:bCs/>
                          <w:color w:val="FF0000"/>
                          <w:sz w:val="24"/>
                        </w:rPr>
                        <w:t xml:space="preserve"> de </w:t>
                      </w:r>
                      <w:proofErr w:type="spellStart"/>
                      <w:r w:rsidRPr="0036375E">
                        <w:rPr>
                          <w:rFonts w:ascii="Century Gothic" w:hAnsi="Century Gothic"/>
                          <w:bCs/>
                          <w:color w:val="FF0000"/>
                          <w:sz w:val="24"/>
                        </w:rPr>
                        <w:t>inscrição</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devem</w:t>
                      </w:r>
                      <w:proofErr w:type="spellEnd"/>
                      <w:r w:rsidRPr="0036375E">
                        <w:rPr>
                          <w:rFonts w:ascii="Century Gothic" w:hAnsi="Century Gothic"/>
                          <w:bCs/>
                          <w:color w:val="FF0000"/>
                          <w:sz w:val="24"/>
                        </w:rPr>
                        <w:t xml:space="preserve"> ser </w:t>
                      </w:r>
                      <w:proofErr w:type="spellStart"/>
                      <w:r w:rsidRPr="0036375E">
                        <w:rPr>
                          <w:rFonts w:ascii="Century Gothic" w:hAnsi="Century Gothic"/>
                          <w:bCs/>
                          <w:color w:val="FF0000"/>
                          <w:sz w:val="24"/>
                        </w:rPr>
                        <w:t>preenchidos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em</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inglês</w:t>
                      </w:r>
                      <w:proofErr w:type="spellEnd"/>
                      <w:r w:rsidRPr="0036375E">
                        <w:rPr>
                          <w:rFonts w:ascii="Century Gothic" w:hAnsi="Century Gothic"/>
                          <w:bCs/>
                          <w:color w:val="FF0000"/>
                          <w:sz w:val="24"/>
                        </w:rPr>
                        <w:t>.</w:t>
                      </w:r>
                    </w:p>
                  </w:txbxContent>
                </v:textbox>
                <w10:wrap type="square" anchorx="margin"/>
              </v:shape>
            </w:pict>
          </mc:Fallback>
        </mc:AlternateContent>
      </w:r>
    </w:p>
    <w:p w14:paraId="40DB0EE6" w14:textId="77777777" w:rsidR="0036375E" w:rsidRDefault="0036375E" w:rsidP="00081D87">
      <w:pPr>
        <w:spacing w:line="240" w:lineRule="auto"/>
        <w:rPr>
          <w:rFonts w:ascii="Century Gothic" w:hAnsi="Century Gothic"/>
          <w:b/>
          <w:bCs/>
          <w:color w:val="0070C0"/>
          <w:sz w:val="24"/>
          <w:lang w:val="pt-BR"/>
        </w:rPr>
      </w:pPr>
    </w:p>
    <w:p w14:paraId="6FFD22B2" w14:textId="3B477EDF" w:rsidR="00081D87" w:rsidRPr="00AA0409" w:rsidRDefault="00081D87" w:rsidP="00081D87">
      <w:pPr>
        <w:spacing w:line="240" w:lineRule="auto"/>
        <w:rPr>
          <w:rFonts w:ascii="Century Gothic" w:hAnsi="Century Gothic"/>
          <w:b/>
          <w:color w:val="0070C0"/>
          <w:sz w:val="24"/>
        </w:rPr>
      </w:pPr>
      <w:r>
        <w:rPr>
          <w:rFonts w:ascii="Century Gothic" w:hAnsi="Century Gothic"/>
          <w:b/>
          <w:bCs/>
          <w:color w:val="0070C0"/>
          <w:sz w:val="24"/>
          <w:lang w:val="pt-BR"/>
        </w:rPr>
        <w:t>Informações gerais</w:t>
      </w:r>
    </w:p>
    <w:p w14:paraId="24050697" w14:textId="32D6211B" w:rsidR="00FB6107" w:rsidRPr="00AA0409" w:rsidRDefault="00673F9B" w:rsidP="00911A5E">
      <w:pPr>
        <w:pStyle w:val="NoSpacing"/>
        <w:rPr>
          <w:rFonts w:ascii="Century Gothic" w:hAnsi="Century Gothic"/>
        </w:rPr>
      </w:pPr>
      <w:r>
        <w:rPr>
          <w:rFonts w:ascii="Century Gothic" w:hAnsi="Century Gothic"/>
          <w:lang w:val="pt-BR"/>
        </w:rPr>
        <w:t xml:space="preserve">O Vaccine Impact Modelling Consortium (VIMC) foi originalmente estabelecido em 2016, com o objetivo de oferecer uma abordagem mais sustentável, eficiente e transparente para gerar estimativas da carga de doença e do impacto das vacinas, para investimentos da Gavi, a Vaccine Alliance. Em 2022, o VIMC tem fornecido “financiamento de base” para grupos de modelagem em oito áreas terapêuticas: cólera, HPV, hepatite B, meningite A/vacina multivalente meningocócica conjugada (MMCV), sarampo, rubéola, febre tifoide e febre amarela. </w:t>
      </w:r>
    </w:p>
    <w:p w14:paraId="2F9B27F6" w14:textId="77777777" w:rsidR="00FB6107" w:rsidRPr="00AA0409" w:rsidRDefault="00FB6107" w:rsidP="00193F0E">
      <w:pPr>
        <w:pStyle w:val="NoSpacing"/>
        <w:spacing w:line="200" w:lineRule="exact"/>
        <w:rPr>
          <w:rFonts w:ascii="Century Gothic" w:hAnsi="Century Gothic"/>
        </w:rPr>
      </w:pPr>
    </w:p>
    <w:p w14:paraId="6532A893" w14:textId="5BC0C9C5" w:rsidR="000440CD" w:rsidRPr="00AA0409" w:rsidRDefault="0029703A" w:rsidP="00911A5E">
      <w:pPr>
        <w:pStyle w:val="NoSpacing"/>
        <w:rPr>
          <w:rFonts w:ascii="Century Gothic" w:hAnsi="Century Gothic"/>
        </w:rPr>
      </w:pPr>
      <w:r>
        <w:rPr>
          <w:rFonts w:ascii="Century Gothic" w:hAnsi="Century Gothic"/>
          <w:lang w:val="pt-BR"/>
        </w:rPr>
        <w:t>O Consórcio verá agora um foco maior na modelagem para abordar questões de política e prática de vacinas, trabalhando com uma comunidade internacional mais diversificada de modeladores, para uma variedade mais ampla de doenças (incluindo a malária e a covid-19). Também serão necessários grupos adicionais focados em aspectos operacionais, saúde econômica, climáticos/doenças ou geoespaciais. O Consórcio também estabelecerá um novo programa de pesquisa sobre o impacto da mudança climática nas doenças evitáveis por vacinação. O financiamento para o VIMC 2.0 vem da Fundação Bill e Melinda Gates; da Gavi, a Vaccine Alliance e do Wellcome Trust.</w:t>
      </w:r>
    </w:p>
    <w:bookmarkEnd w:id="1"/>
    <w:p w14:paraId="155A2CCA" w14:textId="3F7505A5" w:rsidR="0029703A" w:rsidRPr="00AA0409" w:rsidRDefault="0029703A" w:rsidP="00911A5E">
      <w:pPr>
        <w:pStyle w:val="NoSpacing"/>
        <w:rPr>
          <w:rFonts w:ascii="Century Gothic" w:hAnsi="Century Gothic"/>
        </w:rPr>
      </w:pPr>
    </w:p>
    <w:p w14:paraId="1752BCE6" w14:textId="77777777" w:rsidR="00F6244E" w:rsidRPr="00AA0409" w:rsidRDefault="00F6244E" w:rsidP="00D93079">
      <w:pPr>
        <w:spacing w:line="240" w:lineRule="auto"/>
        <w:rPr>
          <w:rFonts w:ascii="Century Gothic" w:hAnsi="Century Gothic"/>
          <w:b/>
          <w:color w:val="0070C0"/>
          <w:sz w:val="24"/>
        </w:rPr>
      </w:pPr>
      <w:r>
        <w:rPr>
          <w:rFonts w:ascii="Century Gothic" w:hAnsi="Century Gothic"/>
          <w:b/>
          <w:bCs/>
          <w:color w:val="0070C0"/>
          <w:sz w:val="24"/>
          <w:lang w:val="pt-BR"/>
        </w:rPr>
        <w:t>Sobre esta solicitação de propostas (RfP)</w:t>
      </w:r>
    </w:p>
    <w:p w14:paraId="51B7EC3E" w14:textId="5A4C3E73" w:rsidR="000E5A58" w:rsidRPr="00AA0409" w:rsidRDefault="00BC1AA7" w:rsidP="00BC1AA7">
      <w:pPr>
        <w:pStyle w:val="NoSpacing"/>
        <w:rPr>
          <w:rFonts w:ascii="Century Gothic" w:hAnsi="Century Gothic"/>
        </w:rPr>
      </w:pPr>
      <w:bookmarkStart w:id="2" w:name="_Hlk117879231"/>
      <w:r>
        <w:rPr>
          <w:rFonts w:ascii="Century Gothic" w:hAnsi="Century Gothic"/>
          <w:lang w:val="pt-BR"/>
        </w:rPr>
        <w:t>Por meio desta RfP, o Consórcio procura recrutar ambos os grupos com modelos de impacto de vacinas específicas para a malária, covid-19, meningite A/MMCV e hepatite B, entre outros grupos intersetoriais que agregarão valor ao Consórcio.</w:t>
      </w:r>
    </w:p>
    <w:p w14:paraId="29303579" w14:textId="77777777" w:rsidR="00397390" w:rsidRPr="00AA0409" w:rsidRDefault="00397390" w:rsidP="00BC1AA7">
      <w:pPr>
        <w:pStyle w:val="NoSpacing"/>
        <w:rPr>
          <w:rFonts w:ascii="Century Gothic" w:hAnsi="Century Gothic"/>
        </w:rPr>
      </w:pPr>
    </w:p>
    <w:tbl>
      <w:tblPr>
        <w:tblStyle w:val="TableGrid"/>
        <w:tblW w:w="9067" w:type="dxa"/>
        <w:tblCellMar>
          <w:left w:w="85" w:type="dxa"/>
          <w:right w:w="85" w:type="dxa"/>
        </w:tblCellMar>
        <w:tblLook w:val="04A0" w:firstRow="1" w:lastRow="0" w:firstColumn="1" w:lastColumn="0" w:noHBand="0" w:noVBand="1"/>
      </w:tblPr>
      <w:tblGrid>
        <w:gridCol w:w="1791"/>
        <w:gridCol w:w="2573"/>
        <w:gridCol w:w="1719"/>
        <w:gridCol w:w="1248"/>
        <w:gridCol w:w="1763"/>
      </w:tblGrid>
      <w:tr w:rsidR="00D16D6A" w:rsidRPr="00AA0409" w14:paraId="040EC7BF" w14:textId="5DD5B4F1" w:rsidTr="00AA0409">
        <w:trPr>
          <w:trHeight w:val="509"/>
        </w:trPr>
        <w:tc>
          <w:tcPr>
            <w:tcW w:w="2331" w:type="dxa"/>
          </w:tcPr>
          <w:p w14:paraId="1362A7FA" w14:textId="15D4E55E" w:rsidR="00096804" w:rsidRPr="00AA0409" w:rsidRDefault="00096804" w:rsidP="00096804">
            <w:pPr>
              <w:pStyle w:val="NoSpacing"/>
              <w:jc w:val="left"/>
              <w:rPr>
                <w:rFonts w:ascii="Century Gothic" w:hAnsi="Century Gothic"/>
                <w:b/>
                <w:bCs/>
              </w:rPr>
            </w:pPr>
            <w:bookmarkStart w:id="3" w:name="_Hlk117879316"/>
            <w:r>
              <w:rPr>
                <w:rFonts w:ascii="Century Gothic" w:hAnsi="Century Gothic"/>
                <w:b/>
                <w:bCs/>
                <w:lang w:val="pt-BR"/>
              </w:rPr>
              <w:t>Número e tipo de modelos procurados</w:t>
            </w:r>
          </w:p>
        </w:tc>
        <w:tc>
          <w:tcPr>
            <w:tcW w:w="2964" w:type="dxa"/>
          </w:tcPr>
          <w:p w14:paraId="5E33CB65" w14:textId="58112740" w:rsidR="00096804" w:rsidRPr="00AA0409" w:rsidRDefault="00096804" w:rsidP="00096804">
            <w:pPr>
              <w:pStyle w:val="NoSpacing"/>
              <w:jc w:val="left"/>
              <w:rPr>
                <w:rFonts w:ascii="Century Gothic" w:hAnsi="Century Gothic"/>
                <w:b/>
                <w:bCs/>
              </w:rPr>
            </w:pPr>
            <w:r>
              <w:rPr>
                <w:rFonts w:ascii="Century Gothic" w:hAnsi="Century Gothic"/>
                <w:b/>
                <w:bCs/>
                <w:lang w:val="pt-BR"/>
              </w:rPr>
              <w:t>Considerações geográficas/restrições</w:t>
            </w:r>
          </w:p>
        </w:tc>
        <w:tc>
          <w:tcPr>
            <w:tcW w:w="1165" w:type="dxa"/>
          </w:tcPr>
          <w:p w14:paraId="7B65B896" w14:textId="244177D2" w:rsidR="00096804" w:rsidRPr="00AA0409" w:rsidRDefault="00096804" w:rsidP="00096804">
            <w:pPr>
              <w:pStyle w:val="NoSpacing"/>
              <w:jc w:val="left"/>
              <w:rPr>
                <w:rFonts w:ascii="Century Gothic" w:hAnsi="Century Gothic"/>
                <w:b/>
                <w:bCs/>
              </w:rPr>
            </w:pPr>
            <w:r>
              <w:rPr>
                <w:rFonts w:ascii="Century Gothic" w:hAnsi="Century Gothic"/>
                <w:b/>
                <w:bCs/>
                <w:lang w:val="pt-BR"/>
              </w:rPr>
              <w:t>Período de financiamento</w:t>
            </w:r>
          </w:p>
        </w:tc>
        <w:tc>
          <w:tcPr>
            <w:tcW w:w="1248" w:type="dxa"/>
          </w:tcPr>
          <w:p w14:paraId="223AF818" w14:textId="12AD73A1" w:rsidR="00096804" w:rsidRPr="00AA0409" w:rsidRDefault="00D16D6A" w:rsidP="00096804">
            <w:pPr>
              <w:pStyle w:val="NoSpacing"/>
              <w:jc w:val="left"/>
              <w:rPr>
                <w:rFonts w:ascii="Century Gothic" w:hAnsi="Century Gothic"/>
                <w:b/>
                <w:bCs/>
              </w:rPr>
            </w:pPr>
            <w:r>
              <w:rPr>
                <w:rFonts w:ascii="Century Gothic" w:hAnsi="Century Gothic"/>
                <w:b/>
                <w:bCs/>
                <w:lang w:val="pt-BR"/>
              </w:rPr>
              <w:t>Fundador principal</w:t>
            </w:r>
          </w:p>
        </w:tc>
        <w:tc>
          <w:tcPr>
            <w:tcW w:w="1359" w:type="dxa"/>
          </w:tcPr>
          <w:p w14:paraId="65451292" w14:textId="4768B34E" w:rsidR="00096804" w:rsidRPr="00AA0409" w:rsidRDefault="00096804" w:rsidP="00096804">
            <w:pPr>
              <w:pStyle w:val="NoSpacing"/>
              <w:jc w:val="left"/>
              <w:rPr>
                <w:rFonts w:ascii="Century Gothic" w:hAnsi="Century Gothic"/>
                <w:b/>
                <w:bCs/>
              </w:rPr>
            </w:pPr>
            <w:r>
              <w:rPr>
                <w:rFonts w:ascii="Century Gothic" w:hAnsi="Century Gothic"/>
                <w:b/>
                <w:bCs/>
                <w:lang w:val="pt-BR"/>
              </w:rPr>
              <w:t>Financiamento disponível</w:t>
            </w:r>
          </w:p>
        </w:tc>
      </w:tr>
      <w:tr w:rsidR="006047C8" w:rsidRPr="00AA0409" w14:paraId="13BE6F0C" w14:textId="77777777" w:rsidTr="006047C8">
        <w:tc>
          <w:tcPr>
            <w:tcW w:w="9067" w:type="dxa"/>
            <w:gridSpan w:val="5"/>
            <w:shd w:val="clear" w:color="auto" w:fill="DEEAF6" w:themeFill="accent1" w:themeFillTint="33"/>
          </w:tcPr>
          <w:p w14:paraId="718844A5" w14:textId="3AADF137" w:rsidR="006047C8" w:rsidRPr="00AA0409" w:rsidRDefault="006047C8" w:rsidP="00096804">
            <w:pPr>
              <w:pStyle w:val="NoSpacing"/>
              <w:jc w:val="left"/>
              <w:rPr>
                <w:rFonts w:ascii="Century Gothic" w:hAnsi="Century Gothic"/>
                <w:b/>
                <w:bCs/>
              </w:rPr>
            </w:pPr>
            <w:r>
              <w:rPr>
                <w:rFonts w:ascii="Century Gothic" w:hAnsi="Century Gothic"/>
                <w:b/>
                <w:bCs/>
                <w:lang w:val="pt-BR"/>
              </w:rPr>
              <w:t>Grupos de modelagem de doenças específicas</w:t>
            </w:r>
          </w:p>
        </w:tc>
      </w:tr>
      <w:tr w:rsidR="00D16D6A" w:rsidRPr="00AA0409" w14:paraId="3800BA76" w14:textId="7F0FDF11" w:rsidTr="00AA0409">
        <w:trPr>
          <w:trHeight w:val="1050"/>
        </w:trPr>
        <w:tc>
          <w:tcPr>
            <w:tcW w:w="2331" w:type="dxa"/>
          </w:tcPr>
          <w:p w14:paraId="180A565B" w14:textId="37C6D79F" w:rsidR="00096804" w:rsidRPr="00AA0409" w:rsidRDefault="00096804" w:rsidP="00096804">
            <w:pPr>
              <w:pStyle w:val="NoSpacing"/>
              <w:jc w:val="left"/>
              <w:rPr>
                <w:rFonts w:ascii="Century Gothic" w:hAnsi="Century Gothic"/>
              </w:rPr>
            </w:pPr>
            <w:r>
              <w:rPr>
                <w:rFonts w:ascii="Century Gothic" w:hAnsi="Century Gothic"/>
                <w:lang w:val="pt-BR"/>
              </w:rPr>
              <w:t>2 modelos para malária</w:t>
            </w:r>
          </w:p>
        </w:tc>
        <w:tc>
          <w:tcPr>
            <w:tcW w:w="2964" w:type="dxa"/>
          </w:tcPr>
          <w:p w14:paraId="208C0DF9" w14:textId="382D96EE" w:rsidR="00096804" w:rsidRPr="00AA0409" w:rsidRDefault="00096804" w:rsidP="00096804">
            <w:pPr>
              <w:pStyle w:val="NoSpacing"/>
              <w:jc w:val="left"/>
              <w:rPr>
                <w:rFonts w:ascii="Century Gothic" w:hAnsi="Century Gothic"/>
              </w:rPr>
            </w:pPr>
            <w:r>
              <w:rPr>
                <w:rFonts w:ascii="Century Gothic" w:hAnsi="Century Gothic"/>
                <w:lang w:val="pt-BR"/>
              </w:rPr>
              <w:t xml:space="preserve">Candidaturas abertas a todos. </w:t>
            </w:r>
            <w:bookmarkStart w:id="4" w:name="_Hlk117864313"/>
            <w:r>
              <w:rPr>
                <w:rFonts w:ascii="Century Gothic" w:hAnsi="Century Gothic"/>
                <w:lang w:val="pt-BR"/>
              </w:rPr>
              <w:t xml:space="preserve">O financiamento de um dos dois modelos é </w:t>
            </w:r>
            <w:r>
              <w:rPr>
                <w:rFonts w:ascii="Century Gothic" w:hAnsi="Century Gothic"/>
                <w:lang w:val="pt-BR"/>
              </w:rPr>
              <w:lastRenderedPageBreak/>
              <w:t>feito por um grupo de modelagem baseado em LMIC (de preferência aqueles em países com carga elevada de malária).</w:t>
            </w:r>
            <w:bookmarkEnd w:id="4"/>
          </w:p>
        </w:tc>
        <w:tc>
          <w:tcPr>
            <w:tcW w:w="1165" w:type="dxa"/>
            <w:vMerge w:val="restart"/>
            <w:vAlign w:val="center"/>
          </w:tcPr>
          <w:p w14:paraId="7F916056" w14:textId="766D2964" w:rsidR="00096804" w:rsidRPr="00AA0409" w:rsidRDefault="00096804" w:rsidP="00096804">
            <w:pPr>
              <w:pStyle w:val="NoSpacing"/>
              <w:jc w:val="left"/>
              <w:rPr>
                <w:rFonts w:ascii="Century Gothic" w:hAnsi="Century Gothic"/>
              </w:rPr>
            </w:pPr>
            <w:r>
              <w:rPr>
                <w:rFonts w:ascii="Century Gothic" w:hAnsi="Century Gothic"/>
                <w:lang w:val="pt-BR"/>
              </w:rPr>
              <w:lastRenderedPageBreak/>
              <w:t xml:space="preserve">Mar 2023 – Ago 2025 </w:t>
            </w:r>
            <w:r>
              <w:rPr>
                <w:rStyle w:val="FootnoteReference"/>
                <w:rFonts w:ascii="Century Gothic" w:hAnsi="Century Gothic"/>
                <w:lang w:val="pt-BR"/>
              </w:rPr>
              <w:footnoteReference w:id="1"/>
            </w:r>
          </w:p>
        </w:tc>
        <w:tc>
          <w:tcPr>
            <w:tcW w:w="1248" w:type="dxa"/>
            <w:vMerge w:val="restart"/>
            <w:vAlign w:val="center"/>
          </w:tcPr>
          <w:p w14:paraId="4D8FB99E" w14:textId="0867576B" w:rsidR="00096804" w:rsidRPr="00AA0409" w:rsidRDefault="00096804" w:rsidP="00096804">
            <w:pPr>
              <w:pStyle w:val="NoSpacing"/>
              <w:jc w:val="left"/>
              <w:rPr>
                <w:rFonts w:ascii="Century Gothic" w:hAnsi="Century Gothic"/>
              </w:rPr>
            </w:pPr>
            <w:r>
              <w:rPr>
                <w:rFonts w:ascii="Century Gothic" w:hAnsi="Century Gothic"/>
                <w:lang w:val="pt-BR"/>
              </w:rPr>
              <w:t>Gavi</w:t>
            </w:r>
          </w:p>
        </w:tc>
        <w:tc>
          <w:tcPr>
            <w:tcW w:w="1359" w:type="dxa"/>
            <w:vMerge w:val="restart"/>
            <w:vAlign w:val="center"/>
          </w:tcPr>
          <w:p w14:paraId="0E4C1925" w14:textId="3428B754" w:rsidR="00096804" w:rsidRPr="00AA0409" w:rsidRDefault="00096804" w:rsidP="00096804">
            <w:pPr>
              <w:pStyle w:val="NoSpacing"/>
              <w:jc w:val="left"/>
              <w:rPr>
                <w:rFonts w:ascii="Century Gothic" w:hAnsi="Century Gothic"/>
              </w:rPr>
            </w:pPr>
            <w:r>
              <w:rPr>
                <w:rFonts w:ascii="Century Gothic" w:hAnsi="Century Gothic"/>
                <w:lang w:val="pt-BR"/>
              </w:rPr>
              <w:t>Até US$ 73.000 por grupo de modelagem, por ano</w:t>
            </w:r>
            <w:r>
              <w:rPr>
                <w:rStyle w:val="FootnoteReference"/>
                <w:rFonts w:ascii="Century Gothic" w:hAnsi="Century Gothic"/>
                <w:lang w:val="pt-BR"/>
              </w:rPr>
              <w:footnoteReference w:id="2"/>
            </w:r>
          </w:p>
        </w:tc>
      </w:tr>
      <w:tr w:rsidR="00D16D6A" w:rsidRPr="00AA0409" w14:paraId="696041FE" w14:textId="18F32163" w:rsidTr="00AA0409">
        <w:trPr>
          <w:trHeight w:val="254"/>
        </w:trPr>
        <w:tc>
          <w:tcPr>
            <w:tcW w:w="2331" w:type="dxa"/>
          </w:tcPr>
          <w:p w14:paraId="097C8D41" w14:textId="48847F9C" w:rsidR="00096804" w:rsidRPr="00AA0409" w:rsidRDefault="00096804" w:rsidP="00096804">
            <w:pPr>
              <w:pStyle w:val="NoSpacing"/>
              <w:jc w:val="left"/>
              <w:rPr>
                <w:rFonts w:ascii="Century Gothic" w:hAnsi="Century Gothic"/>
              </w:rPr>
            </w:pPr>
            <w:r>
              <w:rPr>
                <w:rFonts w:ascii="Century Gothic" w:hAnsi="Century Gothic"/>
                <w:lang w:val="pt-BR"/>
              </w:rPr>
              <w:t>2 modelos para covid-19</w:t>
            </w:r>
          </w:p>
        </w:tc>
        <w:tc>
          <w:tcPr>
            <w:tcW w:w="2964" w:type="dxa"/>
          </w:tcPr>
          <w:p w14:paraId="1630CE1F" w14:textId="54A73E0D" w:rsidR="00096804" w:rsidRPr="00AA0409" w:rsidRDefault="00096804" w:rsidP="00096804">
            <w:pPr>
              <w:pStyle w:val="NoSpacing"/>
              <w:jc w:val="left"/>
              <w:rPr>
                <w:rFonts w:ascii="Century Gothic" w:hAnsi="Century Gothic"/>
              </w:rPr>
            </w:pPr>
            <w:r>
              <w:rPr>
                <w:rFonts w:ascii="Century Gothic" w:hAnsi="Century Gothic"/>
                <w:lang w:val="pt-BR"/>
              </w:rPr>
              <w:t>Candidaturas abertas a todos</w:t>
            </w:r>
          </w:p>
        </w:tc>
        <w:tc>
          <w:tcPr>
            <w:tcW w:w="1165" w:type="dxa"/>
            <w:vMerge/>
          </w:tcPr>
          <w:p w14:paraId="65D779C8" w14:textId="32723E40" w:rsidR="00096804" w:rsidRPr="00AA0409" w:rsidRDefault="00096804" w:rsidP="00096804">
            <w:pPr>
              <w:pStyle w:val="NoSpacing"/>
              <w:jc w:val="left"/>
              <w:rPr>
                <w:rFonts w:ascii="Century Gothic" w:hAnsi="Century Gothic"/>
              </w:rPr>
            </w:pPr>
          </w:p>
        </w:tc>
        <w:tc>
          <w:tcPr>
            <w:tcW w:w="1248" w:type="dxa"/>
            <w:vMerge/>
          </w:tcPr>
          <w:p w14:paraId="6EB50098" w14:textId="0729B37D" w:rsidR="00096804" w:rsidRPr="00AA0409" w:rsidRDefault="00096804" w:rsidP="00096804">
            <w:pPr>
              <w:pStyle w:val="NoSpacing"/>
              <w:jc w:val="left"/>
              <w:rPr>
                <w:rFonts w:ascii="Century Gothic" w:hAnsi="Century Gothic"/>
              </w:rPr>
            </w:pPr>
          </w:p>
        </w:tc>
        <w:tc>
          <w:tcPr>
            <w:tcW w:w="1359" w:type="dxa"/>
            <w:vMerge/>
          </w:tcPr>
          <w:p w14:paraId="37C5B2B0" w14:textId="77777777" w:rsidR="00096804" w:rsidRPr="00AA0409" w:rsidRDefault="00096804" w:rsidP="00096804">
            <w:pPr>
              <w:pStyle w:val="NoSpacing"/>
              <w:jc w:val="left"/>
              <w:rPr>
                <w:rFonts w:ascii="Century Gothic" w:hAnsi="Century Gothic"/>
              </w:rPr>
            </w:pPr>
          </w:p>
        </w:tc>
      </w:tr>
      <w:tr w:rsidR="00D16D6A" w:rsidRPr="00AA0409" w14:paraId="1473D1C8" w14:textId="41573BF8" w:rsidTr="00AA0409">
        <w:trPr>
          <w:trHeight w:val="509"/>
        </w:trPr>
        <w:tc>
          <w:tcPr>
            <w:tcW w:w="2331" w:type="dxa"/>
          </w:tcPr>
          <w:p w14:paraId="5970B5F6" w14:textId="71B2583B" w:rsidR="00096804" w:rsidRPr="00AA0409" w:rsidRDefault="00096804" w:rsidP="00096804">
            <w:pPr>
              <w:pStyle w:val="NoSpacing"/>
              <w:jc w:val="left"/>
              <w:rPr>
                <w:rFonts w:ascii="Century Gothic" w:hAnsi="Century Gothic"/>
              </w:rPr>
            </w:pPr>
            <w:r>
              <w:rPr>
                <w:rFonts w:ascii="Century Gothic" w:hAnsi="Century Gothic"/>
                <w:lang w:val="pt-BR"/>
              </w:rPr>
              <w:t>1 modelo para meningite A/MMCV</w:t>
            </w:r>
          </w:p>
        </w:tc>
        <w:tc>
          <w:tcPr>
            <w:tcW w:w="2964" w:type="dxa"/>
          </w:tcPr>
          <w:p w14:paraId="7D111C33" w14:textId="7364367F" w:rsidR="00096804" w:rsidRPr="00AA0409" w:rsidRDefault="00096804" w:rsidP="00096804">
            <w:pPr>
              <w:pStyle w:val="NoSpacing"/>
              <w:jc w:val="left"/>
              <w:rPr>
                <w:rFonts w:ascii="Century Gothic" w:hAnsi="Century Gothic"/>
              </w:rPr>
            </w:pPr>
            <w:r>
              <w:rPr>
                <w:rFonts w:ascii="Century Gothic" w:hAnsi="Century Gothic"/>
                <w:lang w:val="pt-BR"/>
              </w:rPr>
              <w:t>Candidaturas restritas a grupos de modelagem baseados em LMIC (de preferência aqueles em países com carga elevada de meningite).</w:t>
            </w:r>
          </w:p>
        </w:tc>
        <w:tc>
          <w:tcPr>
            <w:tcW w:w="1165" w:type="dxa"/>
            <w:vMerge w:val="restart"/>
            <w:vAlign w:val="center"/>
          </w:tcPr>
          <w:p w14:paraId="27B3356C" w14:textId="45159715" w:rsidR="00096804" w:rsidRPr="00AA0409" w:rsidRDefault="00096804" w:rsidP="00096804">
            <w:pPr>
              <w:pStyle w:val="NoSpacing"/>
              <w:jc w:val="left"/>
              <w:rPr>
                <w:rFonts w:ascii="Century Gothic" w:hAnsi="Century Gothic"/>
              </w:rPr>
            </w:pPr>
            <w:r>
              <w:rPr>
                <w:rFonts w:ascii="Century Gothic" w:hAnsi="Century Gothic"/>
                <w:lang w:val="pt-BR"/>
              </w:rPr>
              <w:t xml:space="preserve">Set 2023 – Ago 2025 </w:t>
            </w:r>
            <w:r>
              <w:rPr>
                <w:rFonts w:ascii="Century Gothic" w:hAnsi="Century Gothic"/>
                <w:vertAlign w:val="superscript"/>
                <w:lang w:val="pt-BR"/>
              </w:rPr>
              <w:t>1</w:t>
            </w:r>
          </w:p>
        </w:tc>
        <w:tc>
          <w:tcPr>
            <w:tcW w:w="1248" w:type="dxa"/>
            <w:vMerge/>
          </w:tcPr>
          <w:p w14:paraId="5034150D" w14:textId="1667D06A" w:rsidR="00096804" w:rsidRPr="00AA0409" w:rsidRDefault="00096804" w:rsidP="00096804">
            <w:pPr>
              <w:pStyle w:val="NoSpacing"/>
              <w:jc w:val="left"/>
              <w:rPr>
                <w:rFonts w:ascii="Century Gothic" w:hAnsi="Century Gothic"/>
              </w:rPr>
            </w:pPr>
          </w:p>
        </w:tc>
        <w:tc>
          <w:tcPr>
            <w:tcW w:w="1359" w:type="dxa"/>
            <w:vMerge/>
          </w:tcPr>
          <w:p w14:paraId="553B9538" w14:textId="77777777" w:rsidR="00096804" w:rsidRPr="00AA0409" w:rsidRDefault="00096804" w:rsidP="00096804">
            <w:pPr>
              <w:pStyle w:val="NoSpacing"/>
              <w:jc w:val="left"/>
              <w:rPr>
                <w:rFonts w:ascii="Century Gothic" w:hAnsi="Century Gothic"/>
              </w:rPr>
            </w:pPr>
          </w:p>
        </w:tc>
      </w:tr>
      <w:tr w:rsidR="00D16D6A" w:rsidRPr="00AA0409" w14:paraId="4A8AD942" w14:textId="24389136" w:rsidTr="00AA0409">
        <w:trPr>
          <w:trHeight w:val="254"/>
        </w:trPr>
        <w:tc>
          <w:tcPr>
            <w:tcW w:w="2331" w:type="dxa"/>
          </w:tcPr>
          <w:p w14:paraId="3B9CEB05" w14:textId="1C271863" w:rsidR="00096804" w:rsidRPr="00AA0409" w:rsidRDefault="00096804" w:rsidP="00096804">
            <w:pPr>
              <w:pStyle w:val="NoSpacing"/>
              <w:jc w:val="left"/>
              <w:rPr>
                <w:rFonts w:ascii="Century Gothic" w:hAnsi="Century Gothic"/>
              </w:rPr>
            </w:pPr>
            <w:r>
              <w:rPr>
                <w:rFonts w:ascii="Century Gothic" w:hAnsi="Century Gothic"/>
                <w:lang w:val="pt-BR"/>
              </w:rPr>
              <w:t>1 modelo para Hepatite B</w:t>
            </w:r>
          </w:p>
        </w:tc>
        <w:tc>
          <w:tcPr>
            <w:tcW w:w="2964" w:type="dxa"/>
          </w:tcPr>
          <w:p w14:paraId="1110BF62" w14:textId="7F8BAE01" w:rsidR="00096804" w:rsidRPr="00AA0409" w:rsidRDefault="00096804" w:rsidP="00096804">
            <w:pPr>
              <w:pStyle w:val="NoSpacing"/>
              <w:jc w:val="left"/>
              <w:rPr>
                <w:rFonts w:ascii="Century Gothic" w:hAnsi="Century Gothic"/>
              </w:rPr>
            </w:pPr>
            <w:r>
              <w:rPr>
                <w:rFonts w:ascii="Century Gothic" w:hAnsi="Century Gothic"/>
                <w:lang w:val="pt-BR"/>
              </w:rPr>
              <w:t>Candidaturas abertas a todos</w:t>
            </w:r>
          </w:p>
        </w:tc>
        <w:tc>
          <w:tcPr>
            <w:tcW w:w="1165" w:type="dxa"/>
            <w:vMerge/>
          </w:tcPr>
          <w:p w14:paraId="4435A136" w14:textId="1164375D" w:rsidR="00096804" w:rsidRPr="00AA0409" w:rsidRDefault="00096804" w:rsidP="00096804">
            <w:pPr>
              <w:pStyle w:val="NoSpacing"/>
              <w:jc w:val="left"/>
              <w:rPr>
                <w:rFonts w:ascii="Century Gothic" w:hAnsi="Century Gothic"/>
              </w:rPr>
            </w:pPr>
          </w:p>
        </w:tc>
        <w:tc>
          <w:tcPr>
            <w:tcW w:w="1248" w:type="dxa"/>
            <w:vMerge/>
          </w:tcPr>
          <w:p w14:paraId="3B830437" w14:textId="21152B94" w:rsidR="00096804" w:rsidRPr="00AA0409" w:rsidRDefault="00096804" w:rsidP="00096804">
            <w:pPr>
              <w:pStyle w:val="NoSpacing"/>
              <w:jc w:val="left"/>
              <w:rPr>
                <w:rFonts w:ascii="Century Gothic" w:hAnsi="Century Gothic"/>
              </w:rPr>
            </w:pPr>
          </w:p>
        </w:tc>
        <w:tc>
          <w:tcPr>
            <w:tcW w:w="1359" w:type="dxa"/>
            <w:vMerge/>
          </w:tcPr>
          <w:p w14:paraId="2B9A8D54" w14:textId="77777777" w:rsidR="00096804" w:rsidRPr="00AA0409" w:rsidRDefault="00096804" w:rsidP="00096804">
            <w:pPr>
              <w:pStyle w:val="NoSpacing"/>
              <w:jc w:val="left"/>
              <w:rPr>
                <w:rFonts w:ascii="Century Gothic" w:hAnsi="Century Gothic"/>
              </w:rPr>
            </w:pPr>
          </w:p>
        </w:tc>
      </w:tr>
      <w:tr w:rsidR="006047C8" w:rsidRPr="00AA0409" w14:paraId="4593E2FD" w14:textId="77777777" w:rsidTr="006047C8">
        <w:trPr>
          <w:trHeight w:val="254"/>
        </w:trPr>
        <w:tc>
          <w:tcPr>
            <w:tcW w:w="9067" w:type="dxa"/>
            <w:gridSpan w:val="5"/>
            <w:shd w:val="clear" w:color="auto" w:fill="DEEAF6" w:themeFill="accent1" w:themeFillTint="33"/>
          </w:tcPr>
          <w:p w14:paraId="608ABD7A" w14:textId="19195617" w:rsidR="006047C8" w:rsidRPr="00AA0409" w:rsidRDefault="006047C8" w:rsidP="00096804">
            <w:pPr>
              <w:pStyle w:val="NoSpacing"/>
              <w:jc w:val="left"/>
              <w:rPr>
                <w:rFonts w:ascii="Century Gothic" w:hAnsi="Century Gothic"/>
                <w:b/>
                <w:bCs/>
              </w:rPr>
            </w:pPr>
            <w:r>
              <w:rPr>
                <w:rFonts w:ascii="Century Gothic" w:hAnsi="Century Gothic"/>
                <w:b/>
                <w:bCs/>
                <w:lang w:val="pt-BR"/>
              </w:rPr>
              <w:t>Grupos intersetoriais</w:t>
            </w:r>
          </w:p>
        </w:tc>
      </w:tr>
      <w:tr w:rsidR="00D16D6A" w:rsidRPr="00AA0409" w14:paraId="1932C46C" w14:textId="77777777" w:rsidTr="00AA0409">
        <w:trPr>
          <w:trHeight w:val="779"/>
        </w:trPr>
        <w:tc>
          <w:tcPr>
            <w:tcW w:w="2331" w:type="dxa"/>
          </w:tcPr>
          <w:p w14:paraId="1DA8CD73" w14:textId="5F203F11" w:rsidR="00D16D6A" w:rsidRPr="00AA0409" w:rsidRDefault="00096804" w:rsidP="00096804">
            <w:pPr>
              <w:pStyle w:val="NoSpacing"/>
              <w:jc w:val="left"/>
              <w:rPr>
                <w:rFonts w:ascii="Century Gothic" w:hAnsi="Century Gothic"/>
              </w:rPr>
            </w:pPr>
            <w:r>
              <w:rPr>
                <w:rFonts w:ascii="Century Gothic" w:hAnsi="Century Gothic"/>
                <w:lang w:val="pt-BR"/>
              </w:rPr>
              <w:t xml:space="preserve">2 grupos intersetoriais, por exemplo, com foco em: </w:t>
            </w:r>
          </w:p>
          <w:p w14:paraId="3CF14E93" w14:textId="77777777" w:rsidR="00D16D6A" w:rsidRPr="00AA0409" w:rsidRDefault="00D16D6A" w:rsidP="00D16D6A">
            <w:pPr>
              <w:pStyle w:val="NoSpacing"/>
              <w:numPr>
                <w:ilvl w:val="0"/>
                <w:numId w:val="11"/>
              </w:numPr>
              <w:ind w:left="191" w:hanging="142"/>
              <w:jc w:val="left"/>
              <w:rPr>
                <w:rFonts w:ascii="Century Gothic" w:hAnsi="Century Gothic"/>
              </w:rPr>
            </w:pPr>
            <w:r>
              <w:rPr>
                <w:rFonts w:ascii="Century Gothic" w:hAnsi="Century Gothic"/>
                <w:lang w:val="pt-BR"/>
              </w:rPr>
              <w:t>Aspectos operacionais</w:t>
            </w:r>
          </w:p>
          <w:p w14:paraId="4F043039" w14:textId="24364582" w:rsidR="00D16D6A" w:rsidRPr="00AA0409" w:rsidRDefault="00D16D6A" w:rsidP="00D16D6A">
            <w:pPr>
              <w:pStyle w:val="NoSpacing"/>
              <w:numPr>
                <w:ilvl w:val="0"/>
                <w:numId w:val="11"/>
              </w:numPr>
              <w:ind w:left="191" w:hanging="142"/>
              <w:jc w:val="left"/>
              <w:rPr>
                <w:rFonts w:ascii="Century Gothic" w:hAnsi="Century Gothic"/>
              </w:rPr>
            </w:pPr>
            <w:r>
              <w:rPr>
                <w:rFonts w:ascii="Century Gothic" w:hAnsi="Century Gothic"/>
                <w:lang w:val="pt-BR"/>
              </w:rPr>
              <w:t>Saúde econômica</w:t>
            </w:r>
          </w:p>
          <w:p w14:paraId="3ECF3C54" w14:textId="77777777" w:rsidR="00D16D6A" w:rsidRPr="00AA0409" w:rsidRDefault="00D16D6A" w:rsidP="00D16D6A">
            <w:pPr>
              <w:pStyle w:val="NoSpacing"/>
              <w:numPr>
                <w:ilvl w:val="0"/>
                <w:numId w:val="11"/>
              </w:numPr>
              <w:ind w:left="191" w:hanging="142"/>
              <w:jc w:val="left"/>
              <w:rPr>
                <w:rFonts w:ascii="Century Gothic" w:hAnsi="Century Gothic"/>
              </w:rPr>
            </w:pPr>
            <w:r>
              <w:rPr>
                <w:rFonts w:ascii="Century Gothic" w:hAnsi="Century Gothic"/>
                <w:lang w:val="pt-BR"/>
              </w:rPr>
              <w:t>Impacto do clima na dinâmica das doenças</w:t>
            </w:r>
          </w:p>
          <w:p w14:paraId="09CABC84" w14:textId="1ECAF1F4" w:rsidR="00096804" w:rsidRPr="00AA0409" w:rsidRDefault="00D16D6A" w:rsidP="00D16D6A">
            <w:pPr>
              <w:pStyle w:val="NoSpacing"/>
              <w:numPr>
                <w:ilvl w:val="0"/>
                <w:numId w:val="11"/>
              </w:numPr>
              <w:ind w:left="191" w:hanging="142"/>
              <w:jc w:val="left"/>
              <w:rPr>
                <w:rFonts w:ascii="Century Gothic" w:hAnsi="Century Gothic"/>
              </w:rPr>
            </w:pPr>
            <w:r>
              <w:rPr>
                <w:rFonts w:ascii="Century Gothic" w:hAnsi="Century Gothic"/>
                <w:lang w:val="pt-BR"/>
              </w:rPr>
              <w:t>Aspectos geoespaciais</w:t>
            </w:r>
          </w:p>
        </w:tc>
        <w:tc>
          <w:tcPr>
            <w:tcW w:w="2964" w:type="dxa"/>
          </w:tcPr>
          <w:p w14:paraId="41AED3A4" w14:textId="3BA60D35" w:rsidR="00096804" w:rsidRPr="00AA0409" w:rsidRDefault="00096804" w:rsidP="00096804">
            <w:pPr>
              <w:pStyle w:val="NoSpacing"/>
              <w:jc w:val="left"/>
              <w:rPr>
                <w:rFonts w:ascii="Century Gothic" w:hAnsi="Century Gothic"/>
              </w:rPr>
            </w:pPr>
            <w:r>
              <w:rPr>
                <w:rFonts w:ascii="Century Gothic" w:hAnsi="Century Gothic"/>
                <w:lang w:val="pt-BR"/>
              </w:rPr>
              <w:t>Candidaturas restritas a grupos baseados em LMIC, com preferência para os da África Subsaariana.</w:t>
            </w:r>
          </w:p>
        </w:tc>
        <w:tc>
          <w:tcPr>
            <w:tcW w:w="1165" w:type="dxa"/>
          </w:tcPr>
          <w:p w14:paraId="50CC0372" w14:textId="6C3F3093" w:rsidR="00096804" w:rsidRPr="00AA0409" w:rsidRDefault="00096804" w:rsidP="00096804">
            <w:pPr>
              <w:pStyle w:val="NoSpacing"/>
              <w:jc w:val="left"/>
              <w:rPr>
                <w:rFonts w:ascii="Century Gothic" w:hAnsi="Century Gothic"/>
              </w:rPr>
            </w:pPr>
            <w:r>
              <w:rPr>
                <w:rFonts w:ascii="Century Gothic" w:hAnsi="Century Gothic"/>
                <w:lang w:val="pt-BR"/>
              </w:rPr>
              <w:t xml:space="preserve">Mar 2023 - Ago 2025 </w:t>
            </w:r>
            <w:r>
              <w:rPr>
                <w:rFonts w:ascii="Century Gothic" w:hAnsi="Century Gothic"/>
                <w:vertAlign w:val="superscript"/>
                <w:lang w:val="pt-BR"/>
              </w:rPr>
              <w:t>1</w:t>
            </w:r>
          </w:p>
        </w:tc>
        <w:tc>
          <w:tcPr>
            <w:tcW w:w="1248" w:type="dxa"/>
          </w:tcPr>
          <w:p w14:paraId="01A79943" w14:textId="6C7B4C6B" w:rsidR="00096804" w:rsidRPr="00AA0409" w:rsidRDefault="00096804" w:rsidP="00096804">
            <w:pPr>
              <w:pStyle w:val="NoSpacing"/>
              <w:jc w:val="left"/>
              <w:rPr>
                <w:rFonts w:ascii="Century Gothic" w:hAnsi="Century Gothic"/>
              </w:rPr>
            </w:pPr>
            <w:r>
              <w:rPr>
                <w:rFonts w:ascii="Century Gothic" w:hAnsi="Century Gothic"/>
                <w:lang w:val="pt-BR"/>
              </w:rPr>
              <w:t>Wellcome Trust</w:t>
            </w:r>
          </w:p>
        </w:tc>
        <w:tc>
          <w:tcPr>
            <w:tcW w:w="1359" w:type="dxa"/>
          </w:tcPr>
          <w:p w14:paraId="3F33EA3A" w14:textId="6C55837E" w:rsidR="00096804" w:rsidRPr="00AA0409" w:rsidRDefault="00096804" w:rsidP="00096804">
            <w:pPr>
              <w:pStyle w:val="NoSpacing"/>
              <w:jc w:val="left"/>
              <w:rPr>
                <w:rFonts w:ascii="Century Gothic" w:hAnsi="Century Gothic"/>
              </w:rPr>
            </w:pPr>
            <w:r>
              <w:rPr>
                <w:rFonts w:ascii="Century Gothic" w:hAnsi="Century Gothic"/>
                <w:lang w:val="pt-BR"/>
              </w:rPr>
              <w:t>Até £ 60.000 por grupo, por ano</w:t>
            </w:r>
            <w:r>
              <w:rPr>
                <w:rStyle w:val="FootnoteReference"/>
                <w:rFonts w:ascii="Century Gothic" w:hAnsi="Century Gothic"/>
                <w:lang w:val="pt-BR"/>
              </w:rPr>
              <w:footnoteReference w:id="3"/>
            </w:r>
          </w:p>
        </w:tc>
      </w:tr>
      <w:bookmarkEnd w:id="2"/>
      <w:bookmarkEnd w:id="3"/>
    </w:tbl>
    <w:p w14:paraId="087562E3" w14:textId="53F5B6C6" w:rsidR="00096804" w:rsidRPr="00AA0409" w:rsidRDefault="00096804" w:rsidP="00911A5E">
      <w:pPr>
        <w:pStyle w:val="NoSpacing"/>
        <w:rPr>
          <w:rFonts w:ascii="Century Gothic" w:hAnsi="Century Gothic"/>
        </w:rPr>
      </w:pPr>
    </w:p>
    <w:p w14:paraId="2706861D" w14:textId="77777777" w:rsidR="00F6244E" w:rsidRPr="00AA0409" w:rsidRDefault="00F6244E" w:rsidP="00F6244E">
      <w:pPr>
        <w:spacing w:line="240" w:lineRule="auto"/>
        <w:rPr>
          <w:rFonts w:ascii="Century Gothic" w:hAnsi="Century Gothic"/>
          <w:b/>
          <w:color w:val="0070C0"/>
          <w:sz w:val="24"/>
        </w:rPr>
      </w:pPr>
      <w:bookmarkStart w:id="6" w:name="_Hlk117879366"/>
      <w:r>
        <w:rPr>
          <w:rFonts w:ascii="Century Gothic" w:hAnsi="Century Gothic"/>
          <w:b/>
          <w:bCs/>
          <w:color w:val="0070C0"/>
          <w:sz w:val="24"/>
          <w:lang w:val="pt-BR"/>
        </w:rPr>
        <w:t>Elegibilidade</w:t>
      </w:r>
    </w:p>
    <w:p w14:paraId="10E9EE52" w14:textId="47E094D8" w:rsidR="00D70549" w:rsidRPr="00AA0409" w:rsidRDefault="00DD085A" w:rsidP="00AA0409">
      <w:pPr>
        <w:pStyle w:val="NoSpacing"/>
        <w:spacing w:after="120"/>
        <w:rPr>
          <w:rFonts w:ascii="Century Gothic" w:hAnsi="Century Gothic"/>
          <w:b/>
          <w:bCs/>
        </w:rPr>
      </w:pPr>
      <w:r>
        <w:rPr>
          <w:rFonts w:ascii="Century Gothic" w:hAnsi="Century Gothic"/>
          <w:b/>
          <w:bCs/>
          <w:lang w:val="pt-BR"/>
        </w:rPr>
        <w:t>Critérios para todos os candidatos:</w:t>
      </w:r>
    </w:p>
    <w:p w14:paraId="7EF2140E" w14:textId="01DCDBD3" w:rsidR="00D70549" w:rsidRPr="00AA0409" w:rsidRDefault="00F6244E" w:rsidP="00D70549">
      <w:pPr>
        <w:pStyle w:val="NoSpacing"/>
        <w:numPr>
          <w:ilvl w:val="0"/>
          <w:numId w:val="10"/>
        </w:numPr>
        <w:rPr>
          <w:rFonts w:ascii="Century Gothic" w:hAnsi="Century Gothic"/>
        </w:rPr>
      </w:pPr>
      <w:r>
        <w:rPr>
          <w:rFonts w:ascii="Century Gothic" w:hAnsi="Century Gothic"/>
          <w:lang w:val="pt-BR"/>
        </w:rPr>
        <w:t xml:space="preserve">Os candidatos devem estar sediados em uma universidade ou outra instituição acadêmica/de pesquisa. </w:t>
      </w:r>
    </w:p>
    <w:p w14:paraId="530C43CB" w14:textId="7ACBD124" w:rsidR="00FB201B" w:rsidRPr="00AA0409" w:rsidRDefault="00DF2CAA" w:rsidP="00D70549">
      <w:pPr>
        <w:pStyle w:val="NoSpacing"/>
        <w:numPr>
          <w:ilvl w:val="0"/>
          <w:numId w:val="10"/>
        </w:numPr>
        <w:rPr>
          <w:rFonts w:ascii="Century Gothic" w:hAnsi="Century Gothic"/>
        </w:rPr>
      </w:pPr>
      <w:r>
        <w:rPr>
          <w:rFonts w:ascii="Century Gothic" w:hAnsi="Century Gothic"/>
          <w:lang w:val="pt-BR"/>
        </w:rPr>
        <w:t xml:space="preserve">Observe as considerações/restrições geográficas mostradas na tabela acima. Por “grupo de modelagem baseado em LMIC”, o Consórcio espera que a instituição líder esteja sediada em um </w:t>
      </w:r>
      <w:hyperlink r:id="rId15" w:history="1">
        <w:r>
          <w:rPr>
            <w:rStyle w:val="Hyperlink"/>
            <w:rFonts w:ascii="Century Gothic" w:hAnsi="Century Gothic"/>
            <w:lang w:val="pt-BR"/>
          </w:rPr>
          <w:t>país de renda baixa ou média</w:t>
        </w:r>
      </w:hyperlink>
      <w:r>
        <w:rPr>
          <w:rFonts w:ascii="Century Gothic" w:hAnsi="Century Gothic"/>
          <w:lang w:val="pt-BR"/>
        </w:rPr>
        <w:t xml:space="preserve"> e que todo o orçamento será gasto em um contexto LMIC. Será dada preferência para grupos em países com carga elevada da doença em questão.</w:t>
      </w:r>
    </w:p>
    <w:p w14:paraId="24005043" w14:textId="6E8EDB21" w:rsidR="00D70549" w:rsidRPr="00AA0409" w:rsidRDefault="00D70549" w:rsidP="00ED351D">
      <w:pPr>
        <w:pStyle w:val="NoSpacing"/>
        <w:numPr>
          <w:ilvl w:val="0"/>
          <w:numId w:val="10"/>
        </w:numPr>
        <w:rPr>
          <w:rFonts w:ascii="Century Gothic" w:hAnsi="Century Gothic"/>
        </w:rPr>
      </w:pPr>
      <w:r>
        <w:rPr>
          <w:rFonts w:ascii="Century Gothic" w:hAnsi="Century Gothic"/>
          <w:lang w:val="pt-BR"/>
        </w:rPr>
        <w:t>A experiência prévia de modelagem é essencial; os modelos já devem estar desenvolvidos e em uso.</w:t>
      </w:r>
    </w:p>
    <w:p w14:paraId="44B18E4F" w14:textId="088316C2" w:rsidR="00D70549" w:rsidRPr="00AA0409" w:rsidRDefault="00D70549" w:rsidP="00F6244E">
      <w:pPr>
        <w:pStyle w:val="NoSpacing"/>
        <w:rPr>
          <w:rFonts w:ascii="Century Gothic" w:hAnsi="Century Gothic"/>
          <w:b/>
          <w:bCs/>
        </w:rPr>
      </w:pPr>
    </w:p>
    <w:p w14:paraId="14B8D65A" w14:textId="3F97A572" w:rsidR="00043127" w:rsidRPr="00AA0409" w:rsidRDefault="00043127" w:rsidP="00F6244E">
      <w:pPr>
        <w:pStyle w:val="NoSpacing"/>
        <w:rPr>
          <w:rFonts w:ascii="Century Gothic" w:hAnsi="Century Gothic"/>
        </w:rPr>
      </w:pPr>
      <w:r>
        <w:rPr>
          <w:rFonts w:ascii="Century Gothic" w:hAnsi="Century Gothic"/>
          <w:lang w:val="pt-BR"/>
        </w:rPr>
        <w:t xml:space="preserve">Um dos objetivos do VIMC é tornar-se uma comunidade diversificada de modeladores de impacto de vacinas, inclusive de modeladores em LMICs, e estamos comprometidos em incorporar igualdade, diversidade e inclusão (EDI) em nossas </w:t>
      </w:r>
      <w:r>
        <w:rPr>
          <w:rFonts w:ascii="Century Gothic" w:hAnsi="Century Gothic"/>
          <w:lang w:val="pt-BR"/>
        </w:rPr>
        <w:lastRenderedPageBreak/>
        <w:t>práticas. Como tal, encorajamos candidaturas e manifestações de interesse de candidatos que possam estar sub-representados entre a comunidade de modelagem matemática. Isto inclui modeladoras femininas em países/regiões onde o equilíbrio de gênero é atualmente inclinado para modeladores masculinos. Monitoraremos o EDI (incluindo equilíbrio de gênero e localização geográfica), solicitando a todos os candidatos que preencham um formulário EDI anônimo separado; as informações fornecidas no formulário EDI não serão usadas para tomar decisões sobre a seleção do modelo.</w:t>
      </w:r>
    </w:p>
    <w:p w14:paraId="05A3CE3B" w14:textId="77777777" w:rsidR="00043127" w:rsidRPr="00AA0409" w:rsidRDefault="00043127" w:rsidP="00F6244E">
      <w:pPr>
        <w:pStyle w:val="NoSpacing"/>
        <w:rPr>
          <w:rFonts w:ascii="Century Gothic" w:hAnsi="Century Gothic"/>
          <w:b/>
          <w:bCs/>
        </w:rPr>
      </w:pPr>
    </w:p>
    <w:p w14:paraId="07383CB5" w14:textId="0DBB071A" w:rsidR="00D70549" w:rsidRPr="00AA0409" w:rsidRDefault="00D70549" w:rsidP="00AA0409">
      <w:pPr>
        <w:pStyle w:val="NoSpacing"/>
        <w:spacing w:after="120"/>
        <w:rPr>
          <w:rFonts w:ascii="Century Gothic" w:hAnsi="Century Gothic"/>
          <w:b/>
          <w:bCs/>
        </w:rPr>
      </w:pPr>
      <w:r>
        <w:rPr>
          <w:rFonts w:ascii="Century Gothic" w:hAnsi="Century Gothic"/>
          <w:b/>
          <w:bCs/>
          <w:lang w:val="pt-BR"/>
        </w:rPr>
        <w:t>Critérios adicionais para candidatos intersetoriais:</w:t>
      </w:r>
    </w:p>
    <w:p w14:paraId="6C804E0F" w14:textId="7B778A27" w:rsidR="00D70549" w:rsidRPr="00AA0409" w:rsidRDefault="00D70549" w:rsidP="00D70549">
      <w:pPr>
        <w:pStyle w:val="NoSpacing"/>
        <w:numPr>
          <w:ilvl w:val="0"/>
          <w:numId w:val="10"/>
        </w:numPr>
        <w:rPr>
          <w:rFonts w:ascii="Century Gothic" w:hAnsi="Century Gothic"/>
        </w:rPr>
      </w:pPr>
      <w:r>
        <w:rPr>
          <w:rFonts w:ascii="Century Gothic" w:hAnsi="Century Gothic"/>
          <w:lang w:val="pt-BR"/>
        </w:rPr>
        <w:t>As candidaturas são restritas a grupos de modelagem baseados em LMIC, com preferência para os da África Subsaariana.</w:t>
      </w:r>
    </w:p>
    <w:p w14:paraId="6F6CD42B" w14:textId="1AD1209A" w:rsidR="00DD085A" w:rsidRPr="00AA0409" w:rsidRDefault="00DD085A" w:rsidP="00D70549">
      <w:pPr>
        <w:pStyle w:val="NoSpacing"/>
        <w:numPr>
          <w:ilvl w:val="0"/>
          <w:numId w:val="10"/>
        </w:numPr>
        <w:rPr>
          <w:rFonts w:ascii="Century Gothic" w:hAnsi="Century Gothic"/>
        </w:rPr>
      </w:pPr>
      <w:r>
        <w:rPr>
          <w:rFonts w:ascii="Century Gothic" w:hAnsi="Century Gothic"/>
          <w:lang w:val="pt-BR"/>
        </w:rPr>
        <w:t xml:space="preserve">É desejável que haja experiência anterior de produzir pesquisas relevantes para a política. Os candidatos serão solicitados a fornecer provas e a declarar como isso influenciou a política.  </w:t>
      </w:r>
    </w:p>
    <w:p w14:paraId="63DC6878" w14:textId="70858866" w:rsidR="007A5949" w:rsidRPr="00AA0409" w:rsidRDefault="007A5949" w:rsidP="00D70549">
      <w:pPr>
        <w:pStyle w:val="NoSpacing"/>
        <w:numPr>
          <w:ilvl w:val="0"/>
          <w:numId w:val="10"/>
        </w:numPr>
        <w:rPr>
          <w:rFonts w:ascii="Century Gothic" w:hAnsi="Century Gothic"/>
        </w:rPr>
      </w:pPr>
      <w:r>
        <w:rPr>
          <w:rFonts w:ascii="Century Gothic" w:hAnsi="Century Gothic"/>
          <w:lang w:val="pt-BR"/>
        </w:rPr>
        <w:t>A experiência de modelagem ou de trabalho com doenças evitáveis por vacinação (incluindo arbovírus, como a dengue) seria benéfica.</w:t>
      </w:r>
    </w:p>
    <w:p w14:paraId="377BEEA3" w14:textId="76C7DB08" w:rsidR="00D70549" w:rsidRPr="00AA0409" w:rsidRDefault="00D70549" w:rsidP="00F6244E">
      <w:pPr>
        <w:pStyle w:val="NoSpacing"/>
        <w:rPr>
          <w:rFonts w:ascii="Century Gothic" w:hAnsi="Century Gothic"/>
        </w:rPr>
      </w:pPr>
    </w:p>
    <w:p w14:paraId="2DE7D49D" w14:textId="33FBFE58" w:rsidR="00D70549" w:rsidRPr="00AA0409" w:rsidRDefault="00D70549" w:rsidP="00AA0409">
      <w:pPr>
        <w:pStyle w:val="NoSpacing"/>
        <w:spacing w:after="120"/>
        <w:rPr>
          <w:rFonts w:ascii="Century Gothic" w:hAnsi="Century Gothic"/>
          <w:b/>
          <w:bCs/>
        </w:rPr>
      </w:pPr>
      <w:r>
        <w:rPr>
          <w:rFonts w:ascii="Century Gothic" w:hAnsi="Century Gothic"/>
          <w:b/>
          <w:bCs/>
          <w:lang w:val="pt-BR"/>
        </w:rPr>
        <w:t>Critérios adicionais para candidatos a doenças específicas:</w:t>
      </w:r>
    </w:p>
    <w:p w14:paraId="6C2ABA04" w14:textId="2F646262" w:rsidR="00D70549" w:rsidRPr="00AA0409" w:rsidRDefault="00D70549" w:rsidP="00D70549">
      <w:pPr>
        <w:pStyle w:val="NoSpacing"/>
        <w:rPr>
          <w:rFonts w:ascii="Century Gothic" w:hAnsi="Century Gothic"/>
        </w:rPr>
      </w:pPr>
      <w:r>
        <w:rPr>
          <w:rFonts w:ascii="Century Gothic" w:hAnsi="Century Gothic"/>
          <w:lang w:val="pt-BR"/>
        </w:rPr>
        <w:t>Será dada prioridade a grupos de modelagem que possam fornecer resultados padronizados para a próxima grande atualização do Consórcio (em 2023-2024). Também consideraremos candidaturas de grupos com modelos atualmente em desenvolvimento, que estão trabalhando para poder fornecer esses resultados. Isto implicará em fornecer estimativas desagregadas por idade de mortes, DALYs e casos para 117 países (ou um subconjunto acordado de países endêmicos), para o período de 2000 a 2100, para múltiplos cenários de cobertura vacinal. Assim como estimativas centrais (pontuais), exigimos estimativas de incerteza. Como entradas de modelo, fornecemos dados demográficos e estimativas da cobertura vacinal. Não fornecemos dados específicos de doenças. Para obter mais detalhes, consulte ‘</w:t>
      </w:r>
      <w:hyperlink w:anchor="Appendix_2_Output_spec_guidance" w:history="1">
        <w:r>
          <w:rPr>
            <w:rStyle w:val="Hyperlink"/>
            <w:rFonts w:ascii="Century Gothic" w:hAnsi="Century Gothic"/>
            <w:lang w:val="pt-BR"/>
          </w:rPr>
          <w:t>Orientação de especificações de resultados</w:t>
        </w:r>
      </w:hyperlink>
      <w:r>
        <w:rPr>
          <w:rFonts w:ascii="Century Gothic" w:hAnsi="Century Gothic"/>
          <w:lang w:val="pt-BR"/>
        </w:rPr>
        <w:t>’.</w:t>
      </w:r>
    </w:p>
    <w:p w14:paraId="08E110ED" w14:textId="77777777" w:rsidR="008F1C4B" w:rsidRPr="00AA0409" w:rsidRDefault="008F1C4B" w:rsidP="00F6244E">
      <w:pPr>
        <w:pStyle w:val="NoSpacing"/>
        <w:rPr>
          <w:rFonts w:ascii="Century Gothic" w:hAnsi="Century Gothic"/>
        </w:rPr>
      </w:pPr>
    </w:p>
    <w:p w14:paraId="3098292C" w14:textId="03387404" w:rsidR="008C3E01" w:rsidRPr="00AA0409" w:rsidRDefault="00181118" w:rsidP="00F6244E">
      <w:pPr>
        <w:pStyle w:val="NoSpacing"/>
        <w:rPr>
          <w:rFonts w:ascii="Century Gothic" w:hAnsi="Century Gothic"/>
        </w:rPr>
      </w:pPr>
      <w:r>
        <w:rPr>
          <w:rFonts w:ascii="Century Gothic" w:hAnsi="Century Gothic"/>
          <w:lang w:val="pt-BR"/>
        </w:rPr>
        <w:t xml:space="preserve">Dado um dos objetivos do Consórcio de se tornar uma comunidade internacional diversificada de modeladores de impacto de vacinas, também estamos interessados em ouvir dos modeladores que estão se concentrando na carga da doença e/ou no impacto da vacina para apenas um país, ou para um período ou faixa etária mais limitada. Embora o Consórcio possa não ser capaz de oferecer financiamento básico nestes casos, pode haver outras oportunidades de colaboração com o Consórcio, por exemplo, para produzir ou aconselhar na modelagem em resposta a questões políticas específicas. </w:t>
      </w:r>
    </w:p>
    <w:p w14:paraId="7AE5F1DD" w14:textId="77777777" w:rsidR="000B6AD2" w:rsidRPr="00AA0409" w:rsidRDefault="000B6AD2" w:rsidP="000B6AD2">
      <w:pPr>
        <w:pStyle w:val="NoSpacing"/>
        <w:rPr>
          <w:rFonts w:ascii="Century Gothic" w:hAnsi="Century Gothic"/>
        </w:rPr>
      </w:pPr>
    </w:p>
    <w:p w14:paraId="627CB48D" w14:textId="7C394068" w:rsidR="000B6AD2" w:rsidRPr="00AA0409" w:rsidRDefault="000B6AD2" w:rsidP="000B6AD2">
      <w:pPr>
        <w:pStyle w:val="NoSpacing"/>
        <w:rPr>
          <w:rFonts w:ascii="Century Gothic" w:hAnsi="Century Gothic"/>
        </w:rPr>
      </w:pPr>
      <w:r>
        <w:rPr>
          <w:rFonts w:ascii="Century Gothic" w:hAnsi="Century Gothic"/>
          <w:b/>
          <w:bCs/>
          <w:lang w:val="pt-BR"/>
        </w:rPr>
        <w:t>Modelos para malária</w:t>
      </w:r>
      <w:r>
        <w:rPr>
          <w:rFonts w:ascii="Century Gothic" w:hAnsi="Century Gothic"/>
          <w:lang w:val="pt-BR"/>
        </w:rPr>
        <w:t>: esperamos assumir pelo menos um modelo compatível com o modelo utilizado pelo Fundo Global para metas/relatórios de estratégia global, a fim de promover a colaboração entre Gavi e o Fundo Global. Este critério é desejável, mas não essencial, e incentivamos os candidatos que não o preencherem a se candidatarem.</w:t>
      </w:r>
    </w:p>
    <w:p w14:paraId="65277C6E" w14:textId="77777777" w:rsidR="000B6AD2" w:rsidRPr="00AA0409" w:rsidRDefault="000B6AD2" w:rsidP="000B6AD2">
      <w:pPr>
        <w:pStyle w:val="NoSpacing"/>
        <w:rPr>
          <w:rFonts w:ascii="Century Gothic" w:hAnsi="Century Gothic"/>
        </w:rPr>
      </w:pPr>
    </w:p>
    <w:p w14:paraId="36DD87CA" w14:textId="4CD489E0" w:rsidR="000B6AD2" w:rsidRPr="00AA0409" w:rsidRDefault="000B6AD2" w:rsidP="000B6AD2">
      <w:pPr>
        <w:pStyle w:val="NoSpacing"/>
        <w:rPr>
          <w:rFonts w:ascii="Century Gothic" w:hAnsi="Century Gothic"/>
        </w:rPr>
      </w:pPr>
      <w:r>
        <w:rPr>
          <w:rFonts w:ascii="Century Gothic" w:hAnsi="Century Gothic"/>
          <w:b/>
          <w:bCs/>
          <w:lang w:val="pt-BR"/>
        </w:rPr>
        <w:t xml:space="preserve">Modelos para COVID: </w:t>
      </w:r>
      <w:r>
        <w:rPr>
          <w:rFonts w:ascii="Century Gothic" w:hAnsi="Century Gothic"/>
          <w:lang w:val="pt-BR"/>
        </w:rPr>
        <w:t>esperamos assumir</w:t>
      </w:r>
      <w:r>
        <w:rPr>
          <w:rFonts w:ascii="Century Gothic" w:hAnsi="Century Gothic"/>
          <w:b/>
          <w:bCs/>
          <w:lang w:val="pt-BR"/>
        </w:rPr>
        <w:t xml:space="preserve"> </w:t>
      </w:r>
      <w:r>
        <w:rPr>
          <w:rFonts w:ascii="Century Gothic" w:hAnsi="Century Gothic"/>
          <w:lang w:val="pt-BR"/>
        </w:rPr>
        <w:t>pelo menos um modelo que se alinhe com outros modelos ou métodos utilizados pelas principais iniciativas globais existentes em colaboração com Gavi. Este critério é desejável, mas não essencial, e incentivamos os candidatos que não o preencherem a se candidatarem.</w:t>
      </w:r>
    </w:p>
    <w:p w14:paraId="0768D231" w14:textId="77777777" w:rsidR="00522B8F" w:rsidRPr="00AA0409" w:rsidRDefault="00522B8F" w:rsidP="000E5A58">
      <w:pPr>
        <w:pStyle w:val="NoSpacing"/>
        <w:rPr>
          <w:rFonts w:ascii="Century Gothic" w:hAnsi="Century Gothic"/>
        </w:rPr>
      </w:pPr>
    </w:p>
    <w:p w14:paraId="51BE285B" w14:textId="71BFA1B8" w:rsidR="000E5A58" w:rsidRPr="00AA0409" w:rsidRDefault="00616F25" w:rsidP="000E5A58">
      <w:pPr>
        <w:spacing w:line="240" w:lineRule="auto"/>
        <w:rPr>
          <w:rFonts w:ascii="Century Gothic" w:hAnsi="Century Gothic"/>
          <w:b/>
          <w:color w:val="0070C0"/>
          <w:sz w:val="24"/>
        </w:rPr>
      </w:pPr>
      <w:r>
        <w:rPr>
          <w:rFonts w:ascii="Century Gothic" w:hAnsi="Century Gothic"/>
          <w:b/>
          <w:bCs/>
          <w:color w:val="0070C0"/>
          <w:sz w:val="24"/>
          <w:lang w:val="pt-BR"/>
        </w:rPr>
        <w:t>Escopo de trabalho para candidatos aprovados</w:t>
      </w:r>
    </w:p>
    <w:p w14:paraId="1463416C" w14:textId="49E1B9E6" w:rsidR="009A38F6" w:rsidRPr="00ED47AC" w:rsidRDefault="0051621B" w:rsidP="009A38F6">
      <w:pPr>
        <w:pStyle w:val="NoSpacing"/>
        <w:rPr>
          <w:rFonts w:ascii="Century Gothic" w:hAnsi="Century Gothic"/>
        </w:rPr>
      </w:pPr>
      <w:r>
        <w:rPr>
          <w:rFonts w:ascii="Century Gothic" w:hAnsi="Century Gothic"/>
          <w:b/>
          <w:bCs/>
          <w:lang w:val="pt-BR"/>
        </w:rPr>
        <w:lastRenderedPageBreak/>
        <w:t xml:space="preserve">Grupos terapêuticos específicos: </w:t>
      </w:r>
      <w:r>
        <w:rPr>
          <w:rFonts w:ascii="Century Gothic" w:hAnsi="Century Gothic"/>
          <w:lang w:val="pt-BR"/>
        </w:rPr>
        <w:t>Se forem selecionados para integrar o Consórcio, os candidatos deverão então realizar o escopo do trabalho detalhado em ‘</w:t>
      </w:r>
      <w:hyperlink w:anchor="Sample_scope_of_work" w:history="1">
        <w:r>
          <w:rPr>
            <w:rStyle w:val="Hyperlink"/>
            <w:rFonts w:ascii="Century Gothic" w:hAnsi="Century Gothic"/>
            <w:lang w:val="pt-BR"/>
          </w:rPr>
          <w:t>Exemplo de escopo de trabalho para grupos de modelagem</w:t>
        </w:r>
      </w:hyperlink>
      <w:r>
        <w:rPr>
          <w:rFonts w:ascii="Century Gothic" w:hAnsi="Century Gothic"/>
          <w:lang w:val="pt-BR"/>
        </w:rPr>
        <w:t>’. Este é um escopo padrão de trabalho para todos os modelos terapêuticos específicos do VIMC que recebem financiamento de base.</w:t>
      </w:r>
    </w:p>
    <w:p w14:paraId="7AC56BA9" w14:textId="5452D57F" w:rsidR="0051621B" w:rsidRPr="00ED47AC" w:rsidRDefault="0051621B" w:rsidP="009A38F6">
      <w:pPr>
        <w:pStyle w:val="NoSpacing"/>
        <w:rPr>
          <w:rFonts w:ascii="Century Gothic" w:hAnsi="Century Gothic"/>
        </w:rPr>
      </w:pPr>
    </w:p>
    <w:p w14:paraId="08D55E2E" w14:textId="122E2CC0" w:rsidR="0051621B" w:rsidRPr="00AA0409" w:rsidRDefault="0051621B" w:rsidP="009A38F6">
      <w:pPr>
        <w:pStyle w:val="NoSpacing"/>
        <w:rPr>
          <w:rFonts w:ascii="Century Gothic" w:hAnsi="Century Gothic"/>
        </w:rPr>
      </w:pPr>
      <w:r>
        <w:rPr>
          <w:rFonts w:ascii="Century Gothic" w:hAnsi="Century Gothic"/>
          <w:b/>
          <w:bCs/>
          <w:lang w:val="pt-BR"/>
        </w:rPr>
        <w:t xml:space="preserve">Grupos intersetoriais: </w:t>
      </w:r>
      <w:r>
        <w:rPr>
          <w:rFonts w:ascii="Century Gothic" w:hAnsi="Century Gothic"/>
          <w:lang w:val="pt-BR"/>
        </w:rPr>
        <w:t>Se selecionados para integrar o Consórcio, os candidatos deverão realizar um escopo de trabalho semelhante ao detalhado em ‘</w:t>
      </w:r>
      <w:hyperlink w:anchor="Sample_scope_of_work" w:history="1">
        <w:r>
          <w:rPr>
            <w:rStyle w:val="Hyperlink"/>
            <w:rFonts w:ascii="Century Gothic" w:hAnsi="Century Gothic"/>
            <w:lang w:val="pt-BR"/>
          </w:rPr>
          <w:t>Exemplo de escopo de trabalho para grupos de modelagem</w:t>
        </w:r>
      </w:hyperlink>
      <w:r>
        <w:rPr>
          <w:rFonts w:ascii="Century Gothic" w:hAnsi="Century Gothic"/>
          <w:lang w:val="pt-BR"/>
        </w:rPr>
        <w:t>’ Observe que isso poderá ser adaptado para que seja mais apropriado para a área disciplinar em questão.</w:t>
      </w:r>
    </w:p>
    <w:bookmarkEnd w:id="6"/>
    <w:p w14:paraId="53D17537" w14:textId="77777777" w:rsidR="000E5A58" w:rsidRPr="00AA0409" w:rsidRDefault="000E5A58" w:rsidP="00F6244E">
      <w:pPr>
        <w:pStyle w:val="NoSpacing"/>
        <w:rPr>
          <w:rFonts w:ascii="Century Gothic" w:hAnsi="Century Gothic"/>
        </w:rPr>
      </w:pPr>
    </w:p>
    <w:p w14:paraId="0ADFCFA0" w14:textId="40E8A845" w:rsidR="00F61AED" w:rsidRPr="00AA0409" w:rsidRDefault="00F61AED" w:rsidP="00F61AED">
      <w:pPr>
        <w:spacing w:line="240" w:lineRule="auto"/>
        <w:rPr>
          <w:rFonts w:ascii="Century Gothic" w:hAnsi="Century Gothic"/>
          <w:b/>
          <w:color w:val="0070C0"/>
          <w:sz w:val="24"/>
        </w:rPr>
      </w:pPr>
      <w:r>
        <w:rPr>
          <w:rFonts w:ascii="Century Gothic" w:hAnsi="Century Gothic"/>
          <w:b/>
          <w:bCs/>
          <w:color w:val="0070C0"/>
          <w:sz w:val="24"/>
          <w:lang w:val="pt-BR"/>
        </w:rPr>
        <w:t>Financiamento</w:t>
      </w:r>
    </w:p>
    <w:p w14:paraId="388B3757" w14:textId="31BC5BA4" w:rsidR="00F61AED" w:rsidRPr="00AA0409" w:rsidRDefault="00F61AED" w:rsidP="00F61AED">
      <w:pPr>
        <w:pStyle w:val="NoSpacing"/>
        <w:rPr>
          <w:rFonts w:ascii="Century Gothic" w:hAnsi="Century Gothic"/>
        </w:rPr>
      </w:pPr>
      <w:r>
        <w:rPr>
          <w:rFonts w:ascii="Century Gothic" w:hAnsi="Century Gothic"/>
          <w:lang w:val="pt-BR"/>
        </w:rPr>
        <w:t>Os modelos bem-sucedidos serão convidados a se juntarem ao Consórcio como membros plenos e receberão um financiamento de base, conforme indicado na tabela acima. O financiamento será organizado por meio de um subcontrato entre o Imperial College London e a instituição do grupo de modelagem, tendo o Gavi ou o Wellcome Trust como principal financiador (o nível de financiamento e o acordo de subcontratação se alinham com a abordagem do Consórcio para seus grupos de modelagem atuais).</w:t>
      </w:r>
    </w:p>
    <w:p w14:paraId="7A44625B" w14:textId="77777777" w:rsidR="00F6244E" w:rsidRPr="00AA0409" w:rsidRDefault="00F6244E" w:rsidP="00911A5E">
      <w:pPr>
        <w:pStyle w:val="NoSpacing"/>
        <w:rPr>
          <w:rFonts w:ascii="Century Gothic" w:hAnsi="Century Gothic"/>
        </w:rPr>
      </w:pPr>
    </w:p>
    <w:p w14:paraId="171A53C8" w14:textId="77636843" w:rsidR="00D93079" w:rsidRPr="00AA0409" w:rsidRDefault="008B0BE8" w:rsidP="00947F71">
      <w:pPr>
        <w:spacing w:line="240" w:lineRule="auto"/>
        <w:rPr>
          <w:rFonts w:ascii="Century Gothic" w:hAnsi="Century Gothic"/>
          <w:b/>
          <w:color w:val="0070C0"/>
          <w:sz w:val="24"/>
        </w:rPr>
      </w:pPr>
      <w:bookmarkStart w:id="7" w:name="Appendix_2_Output_spec_guidance"/>
      <w:bookmarkStart w:id="8" w:name="Next_Steps"/>
      <w:r w:rsidRPr="00A96652">
        <w:rPr>
          <w:rFonts w:ascii="Century Gothic" w:hAnsi="Century Gothic"/>
          <w:noProof/>
          <w:lang w:val="fr"/>
        </w:rPr>
        <mc:AlternateContent>
          <mc:Choice Requires="wps">
            <w:drawing>
              <wp:anchor distT="45720" distB="45720" distL="114300" distR="114300" simplePos="0" relativeHeight="251661312" behindDoc="0" locked="0" layoutInCell="1" allowOverlap="1" wp14:anchorId="7F5997F0" wp14:editId="3BA3DB62">
                <wp:simplePos x="0" y="0"/>
                <wp:positionH relativeFrom="margin">
                  <wp:align>right</wp:align>
                </wp:positionH>
                <wp:positionV relativeFrom="paragraph">
                  <wp:posOffset>365760</wp:posOffset>
                </wp:positionV>
                <wp:extent cx="5819140" cy="1404620"/>
                <wp:effectExtent l="0" t="0" r="10160"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140" cy="1404620"/>
                        </a:xfrm>
                        <a:prstGeom prst="rect">
                          <a:avLst/>
                        </a:prstGeom>
                        <a:solidFill>
                          <a:srgbClr val="FFFFFF"/>
                        </a:solidFill>
                        <a:ln w="9525">
                          <a:solidFill>
                            <a:srgbClr val="000000"/>
                          </a:solidFill>
                          <a:miter lim="800000"/>
                          <a:headEnd/>
                          <a:tailEnd/>
                        </a:ln>
                      </wps:spPr>
                      <wps:txbx>
                        <w:txbxContent>
                          <w:p w14:paraId="57FBF065" w14:textId="3D1229FB" w:rsidR="006C191D" w:rsidRPr="00A96652" w:rsidRDefault="006C191D" w:rsidP="006C191D">
                            <w:pPr>
                              <w:spacing w:after="0" w:line="240" w:lineRule="auto"/>
                              <w:rPr>
                                <w:rFonts w:ascii="Century Gothic" w:hAnsi="Century Gothic"/>
                                <w:color w:val="FF0000"/>
                              </w:rPr>
                            </w:pPr>
                            <w:r w:rsidRPr="006C191D">
                              <w:rPr>
                                <w:rFonts w:ascii="Century Gothic" w:hAnsi="Century Gothic"/>
                                <w:color w:val="FF0000"/>
                              </w:rPr>
                              <w:t xml:space="preserve">Para </w:t>
                            </w:r>
                            <w:proofErr w:type="spellStart"/>
                            <w:r w:rsidRPr="006C191D">
                              <w:rPr>
                                <w:rFonts w:ascii="Century Gothic" w:hAnsi="Century Gothic"/>
                                <w:color w:val="FF0000"/>
                              </w:rPr>
                              <w:t>obter</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uma</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versão</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atualizada</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desta</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seção</w:t>
                            </w:r>
                            <w:proofErr w:type="spellEnd"/>
                            <w:r w:rsidRPr="006C191D">
                              <w:rPr>
                                <w:rFonts w:ascii="Century Gothic" w:hAnsi="Century Gothic"/>
                                <w:color w:val="FF0000"/>
                              </w:rPr>
                              <w:t xml:space="preserve"> </w:t>
                            </w:r>
                            <w:r>
                              <w:rPr>
                                <w:rFonts w:ascii="Century Gothic" w:hAnsi="Century Gothic"/>
                                <w:color w:val="FF0000"/>
                              </w:rPr>
                              <w:t>(‘</w:t>
                            </w:r>
                            <w:proofErr w:type="spellStart"/>
                            <w:r w:rsidRPr="006C191D">
                              <w:rPr>
                                <w:rFonts w:ascii="Century Gothic" w:hAnsi="Century Gothic"/>
                                <w:color w:val="FF0000"/>
                              </w:rPr>
                              <w:t>Próximos</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passos</w:t>
                            </w:r>
                            <w:proofErr w:type="spellEnd"/>
                            <w:r w:rsidRPr="006C191D">
                              <w:rPr>
                                <w:rFonts w:ascii="Century Gothic" w:hAnsi="Century Gothic"/>
                                <w:color w:val="FF0000"/>
                              </w:rPr>
                              <w:t>/</w:t>
                            </w:r>
                            <w:proofErr w:type="spellStart"/>
                            <w:r w:rsidRPr="006C191D">
                              <w:rPr>
                                <w:rFonts w:ascii="Century Gothic" w:hAnsi="Century Gothic"/>
                                <w:color w:val="FF0000"/>
                              </w:rPr>
                              <w:t>como</w:t>
                            </w:r>
                            <w:proofErr w:type="spellEnd"/>
                            <w:r w:rsidRPr="006C191D">
                              <w:rPr>
                                <w:rFonts w:ascii="Century Gothic" w:hAnsi="Century Gothic"/>
                                <w:color w:val="FF0000"/>
                              </w:rPr>
                              <w:t xml:space="preserve"> se </w:t>
                            </w:r>
                            <w:proofErr w:type="spellStart"/>
                            <w:r w:rsidRPr="006C191D">
                              <w:rPr>
                                <w:rFonts w:ascii="Century Gothic" w:hAnsi="Century Gothic"/>
                                <w:color w:val="FF0000"/>
                              </w:rPr>
                              <w:t>candidatar</w:t>
                            </w:r>
                            <w:proofErr w:type="spellEnd"/>
                            <w:r>
                              <w:rPr>
                                <w:rFonts w:ascii="Century Gothic" w:hAnsi="Century Gothic"/>
                                <w:color w:val="FF0000"/>
                              </w:rPr>
                              <w:t>’)</w:t>
                            </w:r>
                            <w:r w:rsidRPr="006C191D">
                              <w:rPr>
                                <w:rFonts w:ascii="Century Gothic" w:hAnsi="Century Gothic"/>
                                <w:color w:val="FF0000"/>
                              </w:rPr>
                              <w:t xml:space="preserve">, </w:t>
                            </w:r>
                            <w:proofErr w:type="spellStart"/>
                            <w:r w:rsidRPr="006C191D">
                              <w:rPr>
                                <w:rFonts w:ascii="Century Gothic" w:hAnsi="Century Gothic"/>
                                <w:color w:val="FF0000"/>
                              </w:rPr>
                              <w:t>faça</w:t>
                            </w:r>
                            <w:proofErr w:type="spellEnd"/>
                            <w:r w:rsidRPr="006C191D">
                              <w:rPr>
                                <w:rFonts w:ascii="Century Gothic" w:hAnsi="Century Gothic"/>
                                <w:color w:val="FF0000"/>
                              </w:rPr>
                              <w:t xml:space="preserve"> o download do </w:t>
                            </w:r>
                            <w:proofErr w:type="spellStart"/>
                            <w:r w:rsidRPr="006C191D">
                              <w:rPr>
                                <w:rFonts w:ascii="Century Gothic" w:hAnsi="Century Gothic"/>
                                <w:color w:val="FF0000"/>
                              </w:rPr>
                              <w:t>nosso</w:t>
                            </w:r>
                            <w:proofErr w:type="spellEnd"/>
                            <w:r w:rsidRPr="006C191D">
                              <w:rPr>
                                <w:rFonts w:ascii="Century Gothic" w:hAnsi="Century Gothic"/>
                                <w:color w:val="FF0000"/>
                              </w:rPr>
                              <w:t xml:space="preserve"> </w:t>
                            </w:r>
                            <w:proofErr w:type="spellStart"/>
                            <w:r w:rsidR="008B0BE8">
                              <w:rPr>
                                <w:rFonts w:ascii="Century Gothic" w:hAnsi="Century Gothic"/>
                                <w:color w:val="FF0000"/>
                              </w:rPr>
                              <w:t>g</w:t>
                            </w:r>
                            <w:r w:rsidRPr="006C191D">
                              <w:rPr>
                                <w:rFonts w:ascii="Century Gothic" w:hAnsi="Century Gothic"/>
                                <w:color w:val="FF0000"/>
                              </w:rPr>
                              <w:t>uia</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completo</w:t>
                            </w:r>
                            <w:proofErr w:type="spellEnd"/>
                            <w:r w:rsidRPr="006C191D">
                              <w:rPr>
                                <w:rFonts w:ascii="Century Gothic" w:hAnsi="Century Gothic"/>
                                <w:color w:val="FF0000"/>
                              </w:rPr>
                              <w:t xml:space="preserve"> para </w:t>
                            </w:r>
                            <w:proofErr w:type="spellStart"/>
                            <w:r w:rsidRPr="006C191D">
                              <w:rPr>
                                <w:rFonts w:ascii="Century Gothic" w:hAnsi="Century Gothic"/>
                                <w:color w:val="FF0000"/>
                              </w:rPr>
                              <w:t>candidatos</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disponível</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em</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inglês</w:t>
                            </w:r>
                            <w:proofErr w:type="spellEnd"/>
                            <w:r w:rsidRPr="006C191D">
                              <w:rPr>
                                <w:rFonts w:ascii="Century Gothic" w:hAnsi="Century Gothic"/>
                                <w:color w:val="FF0000"/>
                              </w:rPr>
                              <w:t>)</w:t>
                            </w:r>
                            <w:r w:rsidRPr="00A96652">
                              <w:rPr>
                                <w:rFonts w:ascii="Century Gothic" w:hAnsi="Century Gothic"/>
                                <w:color w:val="FF0000"/>
                              </w:rPr>
                              <w:t>)</w:t>
                            </w:r>
                            <w:r>
                              <w:rPr>
                                <w:rFonts w:ascii="Century Gothic" w:hAnsi="Century Gothic"/>
                                <w:color w:val="FF0000"/>
                              </w:rPr>
                              <w:t>:</w:t>
                            </w:r>
                            <w:r w:rsidRPr="00A96652">
                              <w:rPr>
                                <w:rFonts w:ascii="Century Gothic" w:hAnsi="Century Gothic"/>
                                <w:color w:val="FF0000"/>
                              </w:rPr>
                              <w:t xml:space="preserve"> </w:t>
                            </w:r>
                            <w:hyperlink r:id="rId16" w:history="1">
                              <w:r w:rsidRPr="009405C8">
                                <w:rPr>
                                  <w:rStyle w:val="Hyperlink"/>
                                  <w:rFonts w:ascii="Century Gothic" w:hAnsi="Century Gothic"/>
                                </w:rPr>
                                <w:t>https://www.vaccineimpact.org/2022-11-23-rfp/</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5997F0" id="Text Box 2" o:spid="_x0000_s1027" type="#_x0000_t202" style="position:absolute;left:0;text-align:left;margin-left:407pt;margin-top:28.8pt;width:458.2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">
                <v:textbox style="mso-fit-shape-to-text:t">
                  <w:txbxContent>
                    <w:p w14:paraId="57FBF065" w14:textId="3D1229FB" w:rsidR="006C191D" w:rsidRPr="00A96652" w:rsidRDefault="006C191D" w:rsidP="006C191D">
                      <w:pPr>
                        <w:spacing w:after="0" w:line="240" w:lineRule="auto"/>
                        <w:rPr>
                          <w:rFonts w:ascii="Century Gothic" w:hAnsi="Century Gothic"/>
                          <w:color w:val="FF0000"/>
                        </w:rPr>
                      </w:pPr>
                      <w:r w:rsidRPr="006C191D">
                        <w:rPr>
                          <w:rFonts w:ascii="Century Gothic" w:hAnsi="Century Gothic"/>
                          <w:color w:val="FF0000"/>
                        </w:rPr>
                        <w:t xml:space="preserve">Para </w:t>
                      </w:r>
                      <w:proofErr w:type="spellStart"/>
                      <w:r w:rsidRPr="006C191D">
                        <w:rPr>
                          <w:rFonts w:ascii="Century Gothic" w:hAnsi="Century Gothic"/>
                          <w:color w:val="FF0000"/>
                        </w:rPr>
                        <w:t>obter</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uma</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versão</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atualizada</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desta</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seção</w:t>
                      </w:r>
                      <w:proofErr w:type="spellEnd"/>
                      <w:r w:rsidRPr="006C191D">
                        <w:rPr>
                          <w:rFonts w:ascii="Century Gothic" w:hAnsi="Century Gothic"/>
                          <w:color w:val="FF0000"/>
                        </w:rPr>
                        <w:t xml:space="preserve"> </w:t>
                      </w:r>
                      <w:r>
                        <w:rPr>
                          <w:rFonts w:ascii="Century Gothic" w:hAnsi="Century Gothic"/>
                          <w:color w:val="FF0000"/>
                        </w:rPr>
                        <w:t>(‘</w:t>
                      </w:r>
                      <w:proofErr w:type="spellStart"/>
                      <w:r w:rsidRPr="006C191D">
                        <w:rPr>
                          <w:rFonts w:ascii="Century Gothic" w:hAnsi="Century Gothic"/>
                          <w:color w:val="FF0000"/>
                        </w:rPr>
                        <w:t>Próximos</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passos</w:t>
                      </w:r>
                      <w:proofErr w:type="spellEnd"/>
                      <w:r w:rsidRPr="006C191D">
                        <w:rPr>
                          <w:rFonts w:ascii="Century Gothic" w:hAnsi="Century Gothic"/>
                          <w:color w:val="FF0000"/>
                        </w:rPr>
                        <w:t>/</w:t>
                      </w:r>
                      <w:proofErr w:type="spellStart"/>
                      <w:r w:rsidRPr="006C191D">
                        <w:rPr>
                          <w:rFonts w:ascii="Century Gothic" w:hAnsi="Century Gothic"/>
                          <w:color w:val="FF0000"/>
                        </w:rPr>
                        <w:t>como</w:t>
                      </w:r>
                      <w:proofErr w:type="spellEnd"/>
                      <w:r w:rsidRPr="006C191D">
                        <w:rPr>
                          <w:rFonts w:ascii="Century Gothic" w:hAnsi="Century Gothic"/>
                          <w:color w:val="FF0000"/>
                        </w:rPr>
                        <w:t xml:space="preserve"> se </w:t>
                      </w:r>
                      <w:proofErr w:type="spellStart"/>
                      <w:r w:rsidRPr="006C191D">
                        <w:rPr>
                          <w:rFonts w:ascii="Century Gothic" w:hAnsi="Century Gothic"/>
                          <w:color w:val="FF0000"/>
                        </w:rPr>
                        <w:t>candidatar</w:t>
                      </w:r>
                      <w:proofErr w:type="spellEnd"/>
                      <w:r>
                        <w:rPr>
                          <w:rFonts w:ascii="Century Gothic" w:hAnsi="Century Gothic"/>
                          <w:color w:val="FF0000"/>
                        </w:rPr>
                        <w:t>’)</w:t>
                      </w:r>
                      <w:r w:rsidRPr="006C191D">
                        <w:rPr>
                          <w:rFonts w:ascii="Century Gothic" w:hAnsi="Century Gothic"/>
                          <w:color w:val="FF0000"/>
                        </w:rPr>
                        <w:t xml:space="preserve">, </w:t>
                      </w:r>
                      <w:proofErr w:type="spellStart"/>
                      <w:r w:rsidRPr="006C191D">
                        <w:rPr>
                          <w:rFonts w:ascii="Century Gothic" w:hAnsi="Century Gothic"/>
                          <w:color w:val="FF0000"/>
                        </w:rPr>
                        <w:t>faça</w:t>
                      </w:r>
                      <w:proofErr w:type="spellEnd"/>
                      <w:r w:rsidRPr="006C191D">
                        <w:rPr>
                          <w:rFonts w:ascii="Century Gothic" w:hAnsi="Century Gothic"/>
                          <w:color w:val="FF0000"/>
                        </w:rPr>
                        <w:t xml:space="preserve"> o download do </w:t>
                      </w:r>
                      <w:proofErr w:type="spellStart"/>
                      <w:r w:rsidRPr="006C191D">
                        <w:rPr>
                          <w:rFonts w:ascii="Century Gothic" w:hAnsi="Century Gothic"/>
                          <w:color w:val="FF0000"/>
                        </w:rPr>
                        <w:t>nosso</w:t>
                      </w:r>
                      <w:proofErr w:type="spellEnd"/>
                      <w:r w:rsidRPr="006C191D">
                        <w:rPr>
                          <w:rFonts w:ascii="Century Gothic" w:hAnsi="Century Gothic"/>
                          <w:color w:val="FF0000"/>
                        </w:rPr>
                        <w:t xml:space="preserve"> </w:t>
                      </w:r>
                      <w:proofErr w:type="spellStart"/>
                      <w:r w:rsidR="008B0BE8">
                        <w:rPr>
                          <w:rFonts w:ascii="Century Gothic" w:hAnsi="Century Gothic"/>
                          <w:color w:val="FF0000"/>
                        </w:rPr>
                        <w:t>g</w:t>
                      </w:r>
                      <w:r w:rsidRPr="006C191D">
                        <w:rPr>
                          <w:rFonts w:ascii="Century Gothic" w:hAnsi="Century Gothic"/>
                          <w:color w:val="FF0000"/>
                        </w:rPr>
                        <w:t>uia</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completo</w:t>
                      </w:r>
                      <w:proofErr w:type="spellEnd"/>
                      <w:r w:rsidRPr="006C191D">
                        <w:rPr>
                          <w:rFonts w:ascii="Century Gothic" w:hAnsi="Century Gothic"/>
                          <w:color w:val="FF0000"/>
                        </w:rPr>
                        <w:t xml:space="preserve"> para </w:t>
                      </w:r>
                      <w:proofErr w:type="spellStart"/>
                      <w:r w:rsidRPr="006C191D">
                        <w:rPr>
                          <w:rFonts w:ascii="Century Gothic" w:hAnsi="Century Gothic"/>
                          <w:color w:val="FF0000"/>
                        </w:rPr>
                        <w:t>candidatos</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disponível</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em</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inglês</w:t>
                      </w:r>
                      <w:proofErr w:type="spellEnd"/>
                      <w:r w:rsidRPr="006C191D">
                        <w:rPr>
                          <w:rFonts w:ascii="Century Gothic" w:hAnsi="Century Gothic"/>
                          <w:color w:val="FF0000"/>
                        </w:rPr>
                        <w:t>)</w:t>
                      </w:r>
                      <w:r w:rsidRPr="00A96652">
                        <w:rPr>
                          <w:rFonts w:ascii="Century Gothic" w:hAnsi="Century Gothic"/>
                          <w:color w:val="FF0000"/>
                        </w:rPr>
                        <w:t>)</w:t>
                      </w:r>
                      <w:r>
                        <w:rPr>
                          <w:rFonts w:ascii="Century Gothic" w:hAnsi="Century Gothic"/>
                          <w:color w:val="FF0000"/>
                        </w:rPr>
                        <w:t>:</w:t>
                      </w:r>
                      <w:r w:rsidRPr="00A96652">
                        <w:rPr>
                          <w:rFonts w:ascii="Century Gothic" w:hAnsi="Century Gothic"/>
                          <w:color w:val="FF0000"/>
                        </w:rPr>
                        <w:t xml:space="preserve"> </w:t>
                      </w:r>
                      <w:hyperlink r:id="rId17" w:history="1">
                        <w:r w:rsidRPr="009405C8">
                          <w:rPr>
                            <w:rStyle w:val="Hyperlink"/>
                            <w:rFonts w:ascii="Century Gothic" w:hAnsi="Century Gothic"/>
                          </w:rPr>
                          <w:t>https://www.vaccineimpact.org/2022-11-23-rfp/</w:t>
                        </w:r>
                      </w:hyperlink>
                    </w:p>
                  </w:txbxContent>
                </v:textbox>
                <w10:wrap type="square" anchorx="margin"/>
              </v:shape>
            </w:pict>
          </mc:Fallback>
        </mc:AlternateContent>
      </w:r>
      <w:r w:rsidR="00DB2A02">
        <w:rPr>
          <w:rFonts w:ascii="Century Gothic" w:hAnsi="Century Gothic"/>
          <w:b/>
          <w:bCs/>
          <w:color w:val="0070C0"/>
          <w:sz w:val="24"/>
          <w:lang w:val="pt-BR"/>
        </w:rPr>
        <w:t>Próximos passos/como se candidatar</w:t>
      </w:r>
    </w:p>
    <w:bookmarkEnd w:id="7"/>
    <w:bookmarkEnd w:id="8"/>
    <w:p w14:paraId="119683C1" w14:textId="4AC80B39" w:rsidR="006C191D" w:rsidRDefault="006C191D" w:rsidP="0067448F">
      <w:pPr>
        <w:spacing w:after="0" w:line="240" w:lineRule="auto"/>
        <w:rPr>
          <w:rFonts w:ascii="Century Gothic" w:hAnsi="Century Gothic"/>
          <w:lang w:val="pt-BR"/>
        </w:rPr>
      </w:pPr>
    </w:p>
    <w:p w14:paraId="57BDE68A" w14:textId="6DBD4896" w:rsidR="00D93079" w:rsidRPr="00AA0409" w:rsidRDefault="008124DF" w:rsidP="0067448F">
      <w:pPr>
        <w:spacing w:after="0" w:line="240" w:lineRule="auto"/>
        <w:rPr>
          <w:rFonts w:ascii="Century Gothic" w:hAnsi="Century Gothic"/>
        </w:rPr>
      </w:pPr>
      <w:r>
        <w:rPr>
          <w:rFonts w:ascii="Century Gothic" w:hAnsi="Century Gothic"/>
          <w:lang w:val="pt-BR"/>
        </w:rPr>
        <w:t xml:space="preserve">Os candidatos devem enviar um e-mail para </w:t>
      </w:r>
      <w:hyperlink r:id="rId18" w:history="1">
        <w:r>
          <w:rPr>
            <w:rFonts w:ascii="Century Gothic" w:hAnsi="Century Gothic"/>
            <w:color w:val="0070C0"/>
            <w:u w:val="single"/>
            <w:lang w:val="pt-BR"/>
          </w:rPr>
          <w:t>vimc@imperial.ac.uk</w:t>
        </w:r>
      </w:hyperlink>
      <w:r>
        <w:rPr>
          <w:rFonts w:ascii="Century Gothic" w:hAnsi="Century Gothic"/>
          <w:lang w:val="pt-BR"/>
        </w:rPr>
        <w:t xml:space="preserve"> para registrar seu interesse nesta RfP e receber mais informações sobre nosso webinar/nossa sessão de informações on-line para possíveis candidatos. Inclua seu nome completo, e-mail, instituição, país, área terapêutica ou foco do modelo, horário preferido para o webinar (ver próximo parágrafo).</w:t>
      </w:r>
    </w:p>
    <w:p w14:paraId="22D050AB" w14:textId="1688BAA5" w:rsidR="008D66D5" w:rsidRPr="00AA0409" w:rsidRDefault="008D66D5" w:rsidP="0067448F">
      <w:pPr>
        <w:spacing w:after="0" w:line="240" w:lineRule="auto"/>
        <w:rPr>
          <w:rFonts w:ascii="Century Gothic" w:hAnsi="Century Gothic"/>
        </w:rPr>
      </w:pPr>
    </w:p>
    <w:p w14:paraId="166D0198" w14:textId="6458DF92" w:rsidR="008D66D5" w:rsidRPr="00AA0409" w:rsidRDefault="008D66D5" w:rsidP="0067448F">
      <w:pPr>
        <w:spacing w:after="0" w:line="240" w:lineRule="auto"/>
        <w:rPr>
          <w:rFonts w:ascii="Century Gothic" w:hAnsi="Century Gothic"/>
        </w:rPr>
      </w:pPr>
      <w:r w:rsidRPr="00BD29EC">
        <w:rPr>
          <w:rFonts w:ascii="Century Gothic" w:hAnsi="Century Gothic"/>
          <w:lang w:val="pt-BR"/>
        </w:rPr>
        <w:t xml:space="preserve">Realizaremos um webinar </w:t>
      </w:r>
      <w:r w:rsidR="0036375E" w:rsidRPr="00BD29EC">
        <w:rPr>
          <w:rFonts w:ascii="Century Gothic" w:hAnsi="Century Gothic"/>
          <w:lang w:val="pt-BR"/>
        </w:rPr>
        <w:t xml:space="preserve">(em inglês) </w:t>
      </w:r>
      <w:r w:rsidRPr="00BD29EC">
        <w:rPr>
          <w:rFonts w:ascii="Century Gothic" w:hAnsi="Century Gothic"/>
          <w:lang w:val="pt-BR"/>
        </w:rPr>
        <w:t xml:space="preserve">em </w:t>
      </w:r>
      <w:r w:rsidRPr="00BD29EC">
        <w:rPr>
          <w:rFonts w:ascii="Century Gothic" w:hAnsi="Century Gothic"/>
          <w:b/>
          <w:bCs/>
          <w:lang w:val="pt-BR"/>
        </w:rPr>
        <w:t>6 de dezembro de 2022</w:t>
      </w:r>
      <w:r w:rsidRPr="00BD29EC">
        <w:rPr>
          <w:rFonts w:ascii="Century Gothic" w:hAnsi="Century Gothic"/>
          <w:lang w:val="pt-BR"/>
        </w:rPr>
        <w:t xml:space="preserve"> para todos os </w:t>
      </w:r>
      <w:r>
        <w:rPr>
          <w:rFonts w:ascii="Century Gothic" w:hAnsi="Century Gothic"/>
          <w:lang w:val="pt-BR"/>
        </w:rPr>
        <w:t>candidatos em potencial. Serão realizados webinars idênticos de uma hora das 9:00 às 10:00 e das 17:00 às 18:00 (horário do Reino Unido) para que candidatos em diferentes fusos horários possam participar. Esta será uma oportunidade para aprender mais sobre o VIMC e fazer perguntas sobre a RfP. O webinar será gravado e estará disponível mediante solicitação posterior.</w:t>
      </w:r>
    </w:p>
    <w:p w14:paraId="1444219F" w14:textId="77777777" w:rsidR="0067448F" w:rsidRPr="00AA0409" w:rsidRDefault="0067448F" w:rsidP="0067448F">
      <w:pPr>
        <w:spacing w:after="0" w:line="240" w:lineRule="auto"/>
        <w:rPr>
          <w:rFonts w:ascii="Century Gothic" w:hAnsi="Century Gothic"/>
        </w:rPr>
      </w:pPr>
    </w:p>
    <w:p w14:paraId="391133CA" w14:textId="109F1932" w:rsidR="00DB2A02" w:rsidRPr="00AA0409" w:rsidRDefault="00DB2A02" w:rsidP="0067448F">
      <w:pPr>
        <w:spacing w:after="0" w:line="240" w:lineRule="auto"/>
        <w:rPr>
          <w:rFonts w:ascii="Century Gothic" w:hAnsi="Century Gothic"/>
        </w:rPr>
      </w:pPr>
      <w:r>
        <w:rPr>
          <w:rFonts w:ascii="Century Gothic" w:hAnsi="Century Gothic"/>
          <w:lang w:val="pt-BR"/>
        </w:rPr>
        <w:t xml:space="preserve">Após o webinar, o VIMC abrirá o período de inscrição. Os candidatos deverão apresentar os seguintes documentos até 31 de janeiro de 2023: </w:t>
      </w:r>
    </w:p>
    <w:p w14:paraId="3388E320" w14:textId="257E1100" w:rsidR="002E0C97" w:rsidRPr="00AA0409" w:rsidRDefault="002E0C97" w:rsidP="0067448F">
      <w:pPr>
        <w:spacing w:after="0" w:line="240" w:lineRule="auto"/>
        <w:rPr>
          <w:rFonts w:ascii="Century Gothic" w:hAnsi="Century Gothic"/>
        </w:rPr>
      </w:pPr>
    </w:p>
    <w:p w14:paraId="705F06B0" w14:textId="79E762CE" w:rsidR="002E0C97" w:rsidRPr="00AA0409" w:rsidRDefault="002E0C97" w:rsidP="0067448F">
      <w:pPr>
        <w:spacing w:after="0" w:line="240" w:lineRule="auto"/>
        <w:rPr>
          <w:rFonts w:ascii="Century Gothic" w:hAnsi="Century Gothic"/>
          <w:b/>
          <w:bCs/>
        </w:rPr>
      </w:pPr>
      <w:r>
        <w:rPr>
          <w:rFonts w:ascii="Century Gothic" w:hAnsi="Century Gothic"/>
          <w:b/>
          <w:bCs/>
          <w:lang w:val="pt-BR"/>
        </w:rPr>
        <w:t>Grupos terapêuticos específicos:</w:t>
      </w:r>
    </w:p>
    <w:p w14:paraId="4AE7DBC3" w14:textId="3CC6730B" w:rsidR="002E0C97" w:rsidRPr="00AA0409" w:rsidRDefault="00196F3D" w:rsidP="00FC68B1">
      <w:pPr>
        <w:pStyle w:val="NoSpacing"/>
        <w:numPr>
          <w:ilvl w:val="0"/>
          <w:numId w:val="6"/>
        </w:numPr>
        <w:jc w:val="left"/>
        <w:rPr>
          <w:rFonts w:ascii="Century Gothic" w:hAnsi="Century Gothic"/>
        </w:rPr>
      </w:pPr>
      <w:r>
        <w:rPr>
          <w:rFonts w:ascii="Century Gothic" w:hAnsi="Century Gothic"/>
          <w:lang w:val="pt-BR"/>
        </w:rPr>
        <w:t>Formulário de solicitação para grupos terapêuticos específicos. Isso deve indicar informações básicas sobre o modelo e os candidatos.</w:t>
      </w:r>
    </w:p>
    <w:p w14:paraId="3BE6B409" w14:textId="657DC109" w:rsidR="002E0C97" w:rsidRPr="00AA0409" w:rsidRDefault="002E0C97" w:rsidP="00FC68B1">
      <w:pPr>
        <w:pStyle w:val="NoSpacing"/>
        <w:numPr>
          <w:ilvl w:val="0"/>
          <w:numId w:val="6"/>
        </w:numPr>
        <w:jc w:val="left"/>
        <w:rPr>
          <w:rFonts w:ascii="Century Gothic" w:hAnsi="Century Gothic"/>
        </w:rPr>
      </w:pPr>
      <w:bookmarkStart w:id="9" w:name="_Hlk118289468"/>
      <w:r>
        <w:rPr>
          <w:rFonts w:ascii="Century Gothic" w:hAnsi="Century Gothic"/>
          <w:lang w:val="pt-BR"/>
        </w:rPr>
        <w:t>Documentação de modelo que permitirá a avaliação em relação às normas de modelo do Consórcio (por exemplo, um documento publicado, relatório ou documentação escrita sob medida).</w:t>
      </w:r>
    </w:p>
    <w:p w14:paraId="1C95A233" w14:textId="76B08044" w:rsidR="002E0C97" w:rsidRPr="00AA0409" w:rsidRDefault="002E0C97" w:rsidP="00FC68B1">
      <w:pPr>
        <w:pStyle w:val="NoSpacing"/>
        <w:numPr>
          <w:ilvl w:val="0"/>
          <w:numId w:val="6"/>
        </w:numPr>
        <w:jc w:val="left"/>
        <w:rPr>
          <w:rFonts w:ascii="Century Gothic" w:hAnsi="Century Gothic"/>
        </w:rPr>
      </w:pPr>
      <w:r>
        <w:rPr>
          <w:rFonts w:ascii="Century Gothic" w:hAnsi="Century Gothic"/>
          <w:lang w:val="pt-BR"/>
        </w:rPr>
        <w:t>Esboço de estimativas de carga para um país pré-definido para a área terapêutica especificada (modelo padronizado a ser fornecido em tempo hábil).</w:t>
      </w:r>
    </w:p>
    <w:bookmarkEnd w:id="9"/>
    <w:p w14:paraId="1743F9D0" w14:textId="243850BA" w:rsidR="007511C7" w:rsidRPr="00AA0409" w:rsidRDefault="007511C7" w:rsidP="00FC68B1">
      <w:pPr>
        <w:pStyle w:val="ListParagraph"/>
        <w:numPr>
          <w:ilvl w:val="0"/>
          <w:numId w:val="6"/>
        </w:numPr>
        <w:spacing w:after="0" w:line="240" w:lineRule="auto"/>
        <w:jc w:val="left"/>
        <w:rPr>
          <w:rFonts w:ascii="Century Gothic" w:hAnsi="Century Gothic"/>
        </w:rPr>
      </w:pPr>
      <w:r>
        <w:rPr>
          <w:rFonts w:ascii="Century Gothic" w:hAnsi="Century Gothic"/>
          <w:lang w:val="pt-BR"/>
        </w:rPr>
        <w:lastRenderedPageBreak/>
        <w:t>Currículos resumidos para todos os candidatos (máx. de 2 páginas cada).</w:t>
      </w:r>
    </w:p>
    <w:p w14:paraId="2AAE1FDA" w14:textId="318B15D0" w:rsidR="007511C7" w:rsidRPr="00AA0409" w:rsidRDefault="00FC68B1" w:rsidP="00FC68B1">
      <w:pPr>
        <w:pStyle w:val="ListParagraph"/>
        <w:numPr>
          <w:ilvl w:val="0"/>
          <w:numId w:val="6"/>
        </w:numPr>
        <w:spacing w:after="0" w:line="240" w:lineRule="auto"/>
        <w:jc w:val="left"/>
        <w:rPr>
          <w:rFonts w:ascii="Century Gothic" w:hAnsi="Century Gothic"/>
        </w:rPr>
      </w:pPr>
      <w:r>
        <w:rPr>
          <w:rFonts w:ascii="Century Gothic" w:hAnsi="Century Gothic"/>
          <w:lang w:val="pt-BR"/>
        </w:rPr>
        <w:t>Carta de apoio institucional/departamental</w:t>
      </w:r>
    </w:p>
    <w:p w14:paraId="3BC6F0B9" w14:textId="1F7DC058" w:rsidR="002E0C97" w:rsidRPr="00AA0409" w:rsidRDefault="002E0C97" w:rsidP="00AA0409">
      <w:pPr>
        <w:spacing w:before="120" w:after="0" w:line="240" w:lineRule="auto"/>
        <w:rPr>
          <w:rFonts w:ascii="Century Gothic" w:hAnsi="Century Gothic"/>
          <w:b/>
          <w:bCs/>
        </w:rPr>
      </w:pPr>
      <w:r>
        <w:rPr>
          <w:rFonts w:ascii="Century Gothic" w:hAnsi="Century Gothic"/>
          <w:b/>
          <w:bCs/>
          <w:lang w:val="pt-BR"/>
        </w:rPr>
        <w:t>Grupos intersetoriais:</w:t>
      </w:r>
    </w:p>
    <w:p w14:paraId="21FA219A" w14:textId="68EEDF4B" w:rsidR="002E0C97" w:rsidRPr="00AA0409" w:rsidRDefault="00196F3D" w:rsidP="00F920BA">
      <w:pPr>
        <w:pStyle w:val="ListParagraph"/>
        <w:numPr>
          <w:ilvl w:val="0"/>
          <w:numId w:val="6"/>
        </w:numPr>
        <w:spacing w:after="0" w:line="240" w:lineRule="auto"/>
        <w:rPr>
          <w:rFonts w:ascii="Century Gothic" w:hAnsi="Century Gothic"/>
        </w:rPr>
      </w:pPr>
      <w:r>
        <w:rPr>
          <w:rFonts w:ascii="Century Gothic" w:hAnsi="Century Gothic"/>
          <w:lang w:val="pt-BR"/>
        </w:rPr>
        <w:t>Formulário de solicitação para grupos intersetoriais. Este deverá descrever a experiência dos candidatos em modelagem e política, incluindo até 10 publicações relevantes e até 10 links para documentos de política que tenham sido influenciados por sua pesquisa.</w:t>
      </w:r>
    </w:p>
    <w:p w14:paraId="54163BC1" w14:textId="2059288C" w:rsidR="007511C7" w:rsidRPr="00AA0409" w:rsidRDefault="007511C7" w:rsidP="007511C7">
      <w:pPr>
        <w:pStyle w:val="ListParagraph"/>
        <w:numPr>
          <w:ilvl w:val="0"/>
          <w:numId w:val="6"/>
        </w:numPr>
        <w:spacing w:after="0" w:line="240" w:lineRule="auto"/>
        <w:rPr>
          <w:rFonts w:ascii="Century Gothic" w:hAnsi="Century Gothic"/>
        </w:rPr>
      </w:pPr>
      <w:r>
        <w:rPr>
          <w:rFonts w:ascii="Century Gothic" w:hAnsi="Century Gothic"/>
          <w:lang w:val="pt-BR"/>
        </w:rPr>
        <w:t>Currículos resumidos para todos os candidatos (máx. de 2 páginas cada).</w:t>
      </w:r>
    </w:p>
    <w:p w14:paraId="73FF4895" w14:textId="276C79E8" w:rsidR="007511C7" w:rsidRPr="00AA0409" w:rsidRDefault="00FC68B1" w:rsidP="007511C7">
      <w:pPr>
        <w:pStyle w:val="ListParagraph"/>
        <w:numPr>
          <w:ilvl w:val="0"/>
          <w:numId w:val="6"/>
        </w:numPr>
        <w:spacing w:after="0" w:line="240" w:lineRule="auto"/>
        <w:rPr>
          <w:rFonts w:ascii="Century Gothic" w:hAnsi="Century Gothic"/>
        </w:rPr>
      </w:pPr>
      <w:r>
        <w:rPr>
          <w:rFonts w:ascii="Century Gothic" w:hAnsi="Century Gothic"/>
          <w:lang w:val="pt-BR"/>
        </w:rPr>
        <w:t>Carta de apoio institucional/departamental</w:t>
      </w:r>
    </w:p>
    <w:p w14:paraId="0943A2F3" w14:textId="77777777" w:rsidR="002E0C97" w:rsidRPr="00AA0409" w:rsidRDefault="002E0C97" w:rsidP="005A19F2">
      <w:pPr>
        <w:spacing w:after="0" w:line="240" w:lineRule="auto"/>
        <w:rPr>
          <w:rFonts w:ascii="Century Gothic" w:hAnsi="Century Gothic"/>
        </w:rPr>
      </w:pPr>
    </w:p>
    <w:p w14:paraId="70E05977" w14:textId="0E99920E" w:rsidR="00C04C3B" w:rsidRDefault="008B0BE8" w:rsidP="00947F71">
      <w:pPr>
        <w:spacing w:line="240" w:lineRule="auto"/>
        <w:rPr>
          <w:rFonts w:ascii="Century Gothic" w:hAnsi="Century Gothic"/>
          <w:b/>
          <w:bCs/>
          <w:color w:val="0070C0"/>
          <w:sz w:val="24"/>
          <w:lang w:val="pt-BR"/>
        </w:rPr>
      </w:pPr>
      <w:r w:rsidRPr="00A96652">
        <w:rPr>
          <w:rFonts w:ascii="Century Gothic" w:hAnsi="Century Gothic"/>
          <w:noProof/>
          <w:lang w:val="fr"/>
        </w:rPr>
        <mc:AlternateContent>
          <mc:Choice Requires="wps">
            <w:drawing>
              <wp:anchor distT="45720" distB="45720" distL="114300" distR="114300" simplePos="0" relativeHeight="251663360" behindDoc="0" locked="0" layoutInCell="1" allowOverlap="1" wp14:anchorId="76120F49" wp14:editId="3484CDA5">
                <wp:simplePos x="0" y="0"/>
                <wp:positionH relativeFrom="margin">
                  <wp:align>right</wp:align>
                </wp:positionH>
                <wp:positionV relativeFrom="paragraph">
                  <wp:posOffset>318135</wp:posOffset>
                </wp:positionV>
                <wp:extent cx="5819140" cy="1404620"/>
                <wp:effectExtent l="0" t="0" r="1016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140" cy="1404620"/>
                        </a:xfrm>
                        <a:prstGeom prst="rect">
                          <a:avLst/>
                        </a:prstGeom>
                        <a:solidFill>
                          <a:srgbClr val="FFFFFF"/>
                        </a:solidFill>
                        <a:ln w="9525">
                          <a:solidFill>
                            <a:srgbClr val="000000"/>
                          </a:solidFill>
                          <a:miter lim="800000"/>
                          <a:headEnd/>
                          <a:tailEnd/>
                        </a:ln>
                      </wps:spPr>
                      <wps:txbx>
                        <w:txbxContent>
                          <w:p w14:paraId="536CEC8C" w14:textId="06CB76EA" w:rsidR="008B0BE8" w:rsidRPr="00A96652" w:rsidRDefault="008B0BE8" w:rsidP="008B0BE8">
                            <w:pPr>
                              <w:spacing w:after="0" w:line="240" w:lineRule="auto"/>
                              <w:rPr>
                                <w:rFonts w:ascii="Century Gothic" w:hAnsi="Century Gothic"/>
                                <w:color w:val="FF0000"/>
                              </w:rPr>
                            </w:pPr>
                            <w:r w:rsidRPr="008B0BE8">
                              <w:rPr>
                                <w:rFonts w:ascii="Century Gothic" w:hAnsi="Century Gothic"/>
                                <w:color w:val="FF0000"/>
                              </w:rPr>
                              <w:t xml:space="preserve">Para </w:t>
                            </w:r>
                            <w:proofErr w:type="spellStart"/>
                            <w:r w:rsidRPr="008B0BE8">
                              <w:rPr>
                                <w:rFonts w:ascii="Century Gothic" w:hAnsi="Century Gothic"/>
                                <w:color w:val="FF0000"/>
                              </w:rPr>
                              <w:t>obter</w:t>
                            </w:r>
                            <w:proofErr w:type="spellEnd"/>
                            <w:r w:rsidRPr="008B0BE8">
                              <w:rPr>
                                <w:rFonts w:ascii="Century Gothic" w:hAnsi="Century Gothic"/>
                                <w:color w:val="FF0000"/>
                              </w:rPr>
                              <w:t xml:space="preserve"> a </w:t>
                            </w:r>
                            <w:proofErr w:type="spellStart"/>
                            <w:r w:rsidRPr="008B0BE8">
                              <w:rPr>
                                <w:rFonts w:ascii="Century Gothic" w:hAnsi="Century Gothic"/>
                                <w:color w:val="FF0000"/>
                              </w:rPr>
                              <w:t>versão</w:t>
                            </w:r>
                            <w:proofErr w:type="spellEnd"/>
                            <w:r w:rsidRPr="008B0BE8">
                              <w:rPr>
                                <w:rFonts w:ascii="Century Gothic" w:hAnsi="Century Gothic"/>
                                <w:color w:val="FF0000"/>
                              </w:rPr>
                              <w:t xml:space="preserve"> </w:t>
                            </w:r>
                            <w:proofErr w:type="spellStart"/>
                            <w:r w:rsidRPr="008B0BE8">
                              <w:rPr>
                                <w:rFonts w:ascii="Century Gothic" w:hAnsi="Century Gothic"/>
                                <w:color w:val="FF0000"/>
                              </w:rPr>
                              <w:t>mais</w:t>
                            </w:r>
                            <w:proofErr w:type="spellEnd"/>
                            <w:r w:rsidRPr="008B0BE8">
                              <w:rPr>
                                <w:rFonts w:ascii="Century Gothic" w:hAnsi="Century Gothic"/>
                                <w:color w:val="FF0000"/>
                              </w:rPr>
                              <w:t xml:space="preserve"> </w:t>
                            </w:r>
                            <w:proofErr w:type="spellStart"/>
                            <w:r w:rsidRPr="008B0BE8">
                              <w:rPr>
                                <w:rFonts w:ascii="Century Gothic" w:hAnsi="Century Gothic"/>
                                <w:color w:val="FF0000"/>
                              </w:rPr>
                              <w:t>recente</w:t>
                            </w:r>
                            <w:proofErr w:type="spellEnd"/>
                            <w:r>
                              <w:rPr>
                                <w:rFonts w:ascii="Century Gothic" w:hAnsi="Century Gothic"/>
                                <w:color w:val="FF0000"/>
                              </w:rPr>
                              <w:t xml:space="preserve"> </w:t>
                            </w:r>
                            <w:proofErr w:type="spellStart"/>
                            <w:r w:rsidRPr="006C191D">
                              <w:rPr>
                                <w:rFonts w:ascii="Century Gothic" w:hAnsi="Century Gothic"/>
                                <w:color w:val="FF0000"/>
                              </w:rPr>
                              <w:t>desta</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seção</w:t>
                            </w:r>
                            <w:proofErr w:type="spellEnd"/>
                            <w:r w:rsidRPr="006C191D">
                              <w:rPr>
                                <w:rFonts w:ascii="Century Gothic" w:hAnsi="Century Gothic"/>
                                <w:color w:val="FF0000"/>
                              </w:rPr>
                              <w:t xml:space="preserve"> </w:t>
                            </w:r>
                            <w:r>
                              <w:rPr>
                                <w:rFonts w:ascii="Century Gothic" w:hAnsi="Century Gothic"/>
                                <w:color w:val="FF0000"/>
                              </w:rPr>
                              <w:t>(‘</w:t>
                            </w:r>
                            <w:proofErr w:type="spellStart"/>
                            <w:r>
                              <w:rPr>
                                <w:rFonts w:ascii="Century Gothic" w:hAnsi="Century Gothic"/>
                                <w:color w:val="FF0000"/>
                              </w:rPr>
                              <w:t>Cronograma</w:t>
                            </w:r>
                            <w:proofErr w:type="spellEnd"/>
                            <w:r>
                              <w:rPr>
                                <w:rFonts w:ascii="Century Gothic" w:hAnsi="Century Gothic"/>
                                <w:color w:val="FF0000"/>
                              </w:rPr>
                              <w:t>’)</w:t>
                            </w:r>
                            <w:r w:rsidRPr="006C191D">
                              <w:rPr>
                                <w:rFonts w:ascii="Century Gothic" w:hAnsi="Century Gothic"/>
                                <w:color w:val="FF0000"/>
                              </w:rPr>
                              <w:t xml:space="preserve">, </w:t>
                            </w:r>
                            <w:proofErr w:type="spellStart"/>
                            <w:r w:rsidRPr="006C191D">
                              <w:rPr>
                                <w:rFonts w:ascii="Century Gothic" w:hAnsi="Century Gothic"/>
                                <w:color w:val="FF0000"/>
                              </w:rPr>
                              <w:t>faça</w:t>
                            </w:r>
                            <w:proofErr w:type="spellEnd"/>
                            <w:r w:rsidRPr="006C191D">
                              <w:rPr>
                                <w:rFonts w:ascii="Century Gothic" w:hAnsi="Century Gothic"/>
                                <w:color w:val="FF0000"/>
                              </w:rPr>
                              <w:t xml:space="preserve"> o download do </w:t>
                            </w:r>
                            <w:proofErr w:type="spellStart"/>
                            <w:r w:rsidRPr="006C191D">
                              <w:rPr>
                                <w:rFonts w:ascii="Century Gothic" w:hAnsi="Century Gothic"/>
                                <w:color w:val="FF0000"/>
                              </w:rPr>
                              <w:t>nosso</w:t>
                            </w:r>
                            <w:proofErr w:type="spellEnd"/>
                            <w:r w:rsidRPr="006C191D">
                              <w:rPr>
                                <w:rFonts w:ascii="Century Gothic" w:hAnsi="Century Gothic"/>
                                <w:color w:val="FF0000"/>
                              </w:rPr>
                              <w:t xml:space="preserve"> </w:t>
                            </w:r>
                            <w:proofErr w:type="spellStart"/>
                            <w:r>
                              <w:rPr>
                                <w:rFonts w:ascii="Century Gothic" w:hAnsi="Century Gothic"/>
                                <w:color w:val="FF0000"/>
                              </w:rPr>
                              <w:t>g</w:t>
                            </w:r>
                            <w:r w:rsidRPr="006C191D">
                              <w:rPr>
                                <w:rFonts w:ascii="Century Gothic" w:hAnsi="Century Gothic"/>
                                <w:color w:val="FF0000"/>
                              </w:rPr>
                              <w:t>uia</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completo</w:t>
                            </w:r>
                            <w:proofErr w:type="spellEnd"/>
                            <w:r w:rsidRPr="006C191D">
                              <w:rPr>
                                <w:rFonts w:ascii="Century Gothic" w:hAnsi="Century Gothic"/>
                                <w:color w:val="FF0000"/>
                              </w:rPr>
                              <w:t xml:space="preserve"> para </w:t>
                            </w:r>
                            <w:proofErr w:type="spellStart"/>
                            <w:r w:rsidRPr="006C191D">
                              <w:rPr>
                                <w:rFonts w:ascii="Century Gothic" w:hAnsi="Century Gothic"/>
                                <w:color w:val="FF0000"/>
                              </w:rPr>
                              <w:t>candidatos</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disponível</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em</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inglês</w:t>
                            </w:r>
                            <w:proofErr w:type="spellEnd"/>
                            <w:r w:rsidRPr="006C191D">
                              <w:rPr>
                                <w:rFonts w:ascii="Century Gothic" w:hAnsi="Century Gothic"/>
                                <w:color w:val="FF0000"/>
                              </w:rPr>
                              <w:t>)</w:t>
                            </w:r>
                            <w:r w:rsidRPr="00A96652">
                              <w:rPr>
                                <w:rFonts w:ascii="Century Gothic" w:hAnsi="Century Gothic"/>
                                <w:color w:val="FF0000"/>
                              </w:rPr>
                              <w:t>)</w:t>
                            </w:r>
                            <w:r>
                              <w:rPr>
                                <w:rFonts w:ascii="Century Gothic" w:hAnsi="Century Gothic"/>
                                <w:color w:val="FF0000"/>
                              </w:rPr>
                              <w:t>:</w:t>
                            </w:r>
                            <w:r w:rsidRPr="00A96652">
                              <w:rPr>
                                <w:rFonts w:ascii="Century Gothic" w:hAnsi="Century Gothic"/>
                                <w:color w:val="FF0000"/>
                              </w:rPr>
                              <w:t xml:space="preserve"> </w:t>
                            </w:r>
                            <w:hyperlink r:id="rId19" w:history="1">
                              <w:r w:rsidRPr="009405C8">
                                <w:rPr>
                                  <w:rStyle w:val="Hyperlink"/>
                                  <w:rFonts w:ascii="Century Gothic" w:hAnsi="Century Gothic"/>
                                </w:rPr>
                                <w:t>https://www.vaccineimpact.org/2022-11-23-rfp/</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120F49" id="_x0000_s1028" type="#_x0000_t202" style="position:absolute;left:0;text-align:left;margin-left:407pt;margin-top:25.05pt;width:458.2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">
                <v:textbox style="mso-fit-shape-to-text:t">
                  <w:txbxContent>
                    <w:p w14:paraId="536CEC8C" w14:textId="06CB76EA" w:rsidR="008B0BE8" w:rsidRPr="00A96652" w:rsidRDefault="008B0BE8" w:rsidP="008B0BE8">
                      <w:pPr>
                        <w:spacing w:after="0" w:line="240" w:lineRule="auto"/>
                        <w:rPr>
                          <w:rFonts w:ascii="Century Gothic" w:hAnsi="Century Gothic"/>
                          <w:color w:val="FF0000"/>
                        </w:rPr>
                      </w:pPr>
                      <w:r w:rsidRPr="008B0BE8">
                        <w:rPr>
                          <w:rFonts w:ascii="Century Gothic" w:hAnsi="Century Gothic"/>
                          <w:color w:val="FF0000"/>
                        </w:rPr>
                        <w:t xml:space="preserve">Para </w:t>
                      </w:r>
                      <w:proofErr w:type="spellStart"/>
                      <w:r w:rsidRPr="008B0BE8">
                        <w:rPr>
                          <w:rFonts w:ascii="Century Gothic" w:hAnsi="Century Gothic"/>
                          <w:color w:val="FF0000"/>
                        </w:rPr>
                        <w:t>obter</w:t>
                      </w:r>
                      <w:proofErr w:type="spellEnd"/>
                      <w:r w:rsidRPr="008B0BE8">
                        <w:rPr>
                          <w:rFonts w:ascii="Century Gothic" w:hAnsi="Century Gothic"/>
                          <w:color w:val="FF0000"/>
                        </w:rPr>
                        <w:t xml:space="preserve"> a </w:t>
                      </w:r>
                      <w:proofErr w:type="spellStart"/>
                      <w:r w:rsidRPr="008B0BE8">
                        <w:rPr>
                          <w:rFonts w:ascii="Century Gothic" w:hAnsi="Century Gothic"/>
                          <w:color w:val="FF0000"/>
                        </w:rPr>
                        <w:t>versão</w:t>
                      </w:r>
                      <w:proofErr w:type="spellEnd"/>
                      <w:r w:rsidRPr="008B0BE8">
                        <w:rPr>
                          <w:rFonts w:ascii="Century Gothic" w:hAnsi="Century Gothic"/>
                          <w:color w:val="FF0000"/>
                        </w:rPr>
                        <w:t xml:space="preserve"> </w:t>
                      </w:r>
                      <w:proofErr w:type="spellStart"/>
                      <w:r w:rsidRPr="008B0BE8">
                        <w:rPr>
                          <w:rFonts w:ascii="Century Gothic" w:hAnsi="Century Gothic"/>
                          <w:color w:val="FF0000"/>
                        </w:rPr>
                        <w:t>mais</w:t>
                      </w:r>
                      <w:proofErr w:type="spellEnd"/>
                      <w:r w:rsidRPr="008B0BE8">
                        <w:rPr>
                          <w:rFonts w:ascii="Century Gothic" w:hAnsi="Century Gothic"/>
                          <w:color w:val="FF0000"/>
                        </w:rPr>
                        <w:t xml:space="preserve"> </w:t>
                      </w:r>
                      <w:proofErr w:type="spellStart"/>
                      <w:r w:rsidRPr="008B0BE8">
                        <w:rPr>
                          <w:rFonts w:ascii="Century Gothic" w:hAnsi="Century Gothic"/>
                          <w:color w:val="FF0000"/>
                        </w:rPr>
                        <w:t>recente</w:t>
                      </w:r>
                      <w:proofErr w:type="spellEnd"/>
                      <w:r>
                        <w:rPr>
                          <w:rFonts w:ascii="Century Gothic" w:hAnsi="Century Gothic"/>
                          <w:color w:val="FF0000"/>
                        </w:rPr>
                        <w:t xml:space="preserve"> </w:t>
                      </w:r>
                      <w:proofErr w:type="spellStart"/>
                      <w:r w:rsidRPr="006C191D">
                        <w:rPr>
                          <w:rFonts w:ascii="Century Gothic" w:hAnsi="Century Gothic"/>
                          <w:color w:val="FF0000"/>
                        </w:rPr>
                        <w:t>desta</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seção</w:t>
                      </w:r>
                      <w:proofErr w:type="spellEnd"/>
                      <w:r w:rsidRPr="006C191D">
                        <w:rPr>
                          <w:rFonts w:ascii="Century Gothic" w:hAnsi="Century Gothic"/>
                          <w:color w:val="FF0000"/>
                        </w:rPr>
                        <w:t xml:space="preserve"> </w:t>
                      </w:r>
                      <w:r>
                        <w:rPr>
                          <w:rFonts w:ascii="Century Gothic" w:hAnsi="Century Gothic"/>
                          <w:color w:val="FF0000"/>
                        </w:rPr>
                        <w:t>(‘</w:t>
                      </w:r>
                      <w:proofErr w:type="spellStart"/>
                      <w:r>
                        <w:rPr>
                          <w:rFonts w:ascii="Century Gothic" w:hAnsi="Century Gothic"/>
                          <w:color w:val="FF0000"/>
                        </w:rPr>
                        <w:t>Cronograma</w:t>
                      </w:r>
                      <w:proofErr w:type="spellEnd"/>
                      <w:r>
                        <w:rPr>
                          <w:rFonts w:ascii="Century Gothic" w:hAnsi="Century Gothic"/>
                          <w:color w:val="FF0000"/>
                        </w:rPr>
                        <w:t>’)</w:t>
                      </w:r>
                      <w:r w:rsidRPr="006C191D">
                        <w:rPr>
                          <w:rFonts w:ascii="Century Gothic" w:hAnsi="Century Gothic"/>
                          <w:color w:val="FF0000"/>
                        </w:rPr>
                        <w:t xml:space="preserve">, </w:t>
                      </w:r>
                      <w:proofErr w:type="spellStart"/>
                      <w:r w:rsidRPr="006C191D">
                        <w:rPr>
                          <w:rFonts w:ascii="Century Gothic" w:hAnsi="Century Gothic"/>
                          <w:color w:val="FF0000"/>
                        </w:rPr>
                        <w:t>faça</w:t>
                      </w:r>
                      <w:proofErr w:type="spellEnd"/>
                      <w:r w:rsidRPr="006C191D">
                        <w:rPr>
                          <w:rFonts w:ascii="Century Gothic" w:hAnsi="Century Gothic"/>
                          <w:color w:val="FF0000"/>
                        </w:rPr>
                        <w:t xml:space="preserve"> o download do </w:t>
                      </w:r>
                      <w:proofErr w:type="spellStart"/>
                      <w:r w:rsidRPr="006C191D">
                        <w:rPr>
                          <w:rFonts w:ascii="Century Gothic" w:hAnsi="Century Gothic"/>
                          <w:color w:val="FF0000"/>
                        </w:rPr>
                        <w:t>nosso</w:t>
                      </w:r>
                      <w:proofErr w:type="spellEnd"/>
                      <w:r w:rsidRPr="006C191D">
                        <w:rPr>
                          <w:rFonts w:ascii="Century Gothic" w:hAnsi="Century Gothic"/>
                          <w:color w:val="FF0000"/>
                        </w:rPr>
                        <w:t xml:space="preserve"> </w:t>
                      </w:r>
                      <w:proofErr w:type="spellStart"/>
                      <w:r>
                        <w:rPr>
                          <w:rFonts w:ascii="Century Gothic" w:hAnsi="Century Gothic"/>
                          <w:color w:val="FF0000"/>
                        </w:rPr>
                        <w:t>g</w:t>
                      </w:r>
                      <w:r w:rsidRPr="006C191D">
                        <w:rPr>
                          <w:rFonts w:ascii="Century Gothic" w:hAnsi="Century Gothic"/>
                          <w:color w:val="FF0000"/>
                        </w:rPr>
                        <w:t>uia</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completo</w:t>
                      </w:r>
                      <w:proofErr w:type="spellEnd"/>
                      <w:r w:rsidRPr="006C191D">
                        <w:rPr>
                          <w:rFonts w:ascii="Century Gothic" w:hAnsi="Century Gothic"/>
                          <w:color w:val="FF0000"/>
                        </w:rPr>
                        <w:t xml:space="preserve"> para </w:t>
                      </w:r>
                      <w:proofErr w:type="spellStart"/>
                      <w:r w:rsidRPr="006C191D">
                        <w:rPr>
                          <w:rFonts w:ascii="Century Gothic" w:hAnsi="Century Gothic"/>
                          <w:color w:val="FF0000"/>
                        </w:rPr>
                        <w:t>candidatos</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disponível</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em</w:t>
                      </w:r>
                      <w:proofErr w:type="spellEnd"/>
                      <w:r w:rsidRPr="006C191D">
                        <w:rPr>
                          <w:rFonts w:ascii="Century Gothic" w:hAnsi="Century Gothic"/>
                          <w:color w:val="FF0000"/>
                        </w:rPr>
                        <w:t xml:space="preserve"> </w:t>
                      </w:r>
                      <w:proofErr w:type="spellStart"/>
                      <w:r w:rsidRPr="006C191D">
                        <w:rPr>
                          <w:rFonts w:ascii="Century Gothic" w:hAnsi="Century Gothic"/>
                          <w:color w:val="FF0000"/>
                        </w:rPr>
                        <w:t>inglês</w:t>
                      </w:r>
                      <w:proofErr w:type="spellEnd"/>
                      <w:r w:rsidRPr="006C191D">
                        <w:rPr>
                          <w:rFonts w:ascii="Century Gothic" w:hAnsi="Century Gothic"/>
                          <w:color w:val="FF0000"/>
                        </w:rPr>
                        <w:t>)</w:t>
                      </w:r>
                      <w:r w:rsidRPr="00A96652">
                        <w:rPr>
                          <w:rFonts w:ascii="Century Gothic" w:hAnsi="Century Gothic"/>
                          <w:color w:val="FF0000"/>
                        </w:rPr>
                        <w:t>)</w:t>
                      </w:r>
                      <w:r>
                        <w:rPr>
                          <w:rFonts w:ascii="Century Gothic" w:hAnsi="Century Gothic"/>
                          <w:color w:val="FF0000"/>
                        </w:rPr>
                        <w:t>:</w:t>
                      </w:r>
                      <w:r w:rsidRPr="00A96652">
                        <w:rPr>
                          <w:rFonts w:ascii="Century Gothic" w:hAnsi="Century Gothic"/>
                          <w:color w:val="FF0000"/>
                        </w:rPr>
                        <w:t xml:space="preserve"> </w:t>
                      </w:r>
                      <w:hyperlink r:id="rId20" w:history="1">
                        <w:r w:rsidRPr="009405C8">
                          <w:rPr>
                            <w:rStyle w:val="Hyperlink"/>
                            <w:rFonts w:ascii="Century Gothic" w:hAnsi="Century Gothic"/>
                          </w:rPr>
                          <w:t>https://www.vaccineimpact.org/2022-11-23-rfp/</w:t>
                        </w:r>
                      </w:hyperlink>
                    </w:p>
                  </w:txbxContent>
                </v:textbox>
                <w10:wrap type="square" anchorx="margin"/>
              </v:shape>
            </w:pict>
          </mc:Fallback>
        </mc:AlternateContent>
      </w:r>
      <w:r w:rsidR="001770B7">
        <w:rPr>
          <w:rFonts w:ascii="Century Gothic" w:hAnsi="Century Gothic"/>
          <w:b/>
          <w:bCs/>
          <w:color w:val="0070C0"/>
          <w:sz w:val="24"/>
          <w:lang w:val="pt-BR"/>
        </w:rPr>
        <w:t>Cronograma</w:t>
      </w:r>
    </w:p>
    <w:p w14:paraId="4EC0BF04" w14:textId="1A858059" w:rsidR="008B0BE8" w:rsidRPr="00AA0409" w:rsidRDefault="008B0BE8" w:rsidP="00947F71">
      <w:pPr>
        <w:spacing w:line="240" w:lineRule="auto"/>
        <w:rPr>
          <w:rFonts w:ascii="Century Gothic" w:hAnsi="Century Gothic"/>
          <w:b/>
          <w:color w:val="0070C0"/>
          <w:sz w:val="24"/>
        </w:rPr>
      </w:pPr>
    </w:p>
    <w:tbl>
      <w:tblPr>
        <w:tblStyle w:val="GridTable4-Accent5"/>
        <w:tblW w:w="9209" w:type="dxa"/>
        <w:tblLook w:val="04A0" w:firstRow="1" w:lastRow="0" w:firstColumn="1" w:lastColumn="0" w:noHBand="0" w:noVBand="1"/>
      </w:tblPr>
      <w:tblGrid>
        <w:gridCol w:w="2405"/>
        <w:gridCol w:w="6804"/>
      </w:tblGrid>
      <w:tr w:rsidR="00962D60" w:rsidRPr="00AA0409" w14:paraId="52F35A12" w14:textId="77777777" w:rsidTr="008B0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gridSpan w:val="2"/>
          </w:tcPr>
          <w:p w14:paraId="606D0F5D" w14:textId="788BB776" w:rsidR="00962D60" w:rsidRPr="00AA0409" w:rsidRDefault="00962D60" w:rsidP="00962D60">
            <w:pPr>
              <w:rPr>
                <w:rFonts w:ascii="Century Gothic" w:hAnsi="Century Gothic"/>
                <w:b w:val="0"/>
              </w:rPr>
            </w:pPr>
          </w:p>
        </w:tc>
      </w:tr>
      <w:tr w:rsidR="00AD3386" w:rsidRPr="00AA0409" w14:paraId="04518A6B" w14:textId="77777777" w:rsidTr="008B0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D344F8" w14:textId="6400D71C" w:rsidR="00AD3386" w:rsidRPr="00AA0409" w:rsidRDefault="002E44AD" w:rsidP="00AA0409">
            <w:pPr>
              <w:tabs>
                <w:tab w:val="right" w:pos="2331"/>
              </w:tabs>
              <w:jc w:val="left"/>
              <w:rPr>
                <w:rFonts w:ascii="Century Gothic" w:hAnsi="Century Gothic"/>
                <w:b w:val="0"/>
                <w:bCs w:val="0"/>
              </w:rPr>
            </w:pPr>
            <w:r>
              <w:rPr>
                <w:rFonts w:ascii="Century Gothic" w:hAnsi="Century Gothic"/>
                <w:lang w:val="pt-BR"/>
              </w:rPr>
              <w:t>23 de novembro de 2022</w:t>
            </w:r>
          </w:p>
        </w:tc>
        <w:tc>
          <w:tcPr>
            <w:tcW w:w="6804" w:type="dxa"/>
          </w:tcPr>
          <w:p w14:paraId="3009D588" w14:textId="0EF159C5" w:rsidR="00AD3386" w:rsidRPr="00AA0409" w:rsidRDefault="00AD3386" w:rsidP="00AD338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lang w:val="pt-BR"/>
              </w:rPr>
              <w:t>RfP publicada</w:t>
            </w:r>
          </w:p>
        </w:tc>
      </w:tr>
      <w:tr w:rsidR="00AD3386" w:rsidRPr="00AA0409" w14:paraId="58D0F092" w14:textId="77777777" w:rsidTr="008B0BE8">
        <w:tc>
          <w:tcPr>
            <w:cnfStyle w:val="001000000000" w:firstRow="0" w:lastRow="0" w:firstColumn="1" w:lastColumn="0" w:oddVBand="0" w:evenVBand="0" w:oddHBand="0" w:evenHBand="0" w:firstRowFirstColumn="0" w:firstRowLastColumn="0" w:lastRowFirstColumn="0" w:lastRowLastColumn="0"/>
            <w:tcW w:w="2405" w:type="dxa"/>
          </w:tcPr>
          <w:p w14:paraId="4737CD57" w14:textId="09A930C7" w:rsidR="00AD3386" w:rsidRPr="00AA0409" w:rsidRDefault="0095244F" w:rsidP="00AA0409">
            <w:pPr>
              <w:jc w:val="left"/>
              <w:rPr>
                <w:rFonts w:ascii="Century Gothic" w:hAnsi="Century Gothic"/>
                <w:bCs w:val="0"/>
              </w:rPr>
            </w:pPr>
            <w:r>
              <w:rPr>
                <w:rFonts w:ascii="Century Gothic" w:hAnsi="Century Gothic"/>
                <w:lang w:val="pt-BR"/>
              </w:rPr>
              <w:t>6 dez 2022</w:t>
            </w:r>
          </w:p>
        </w:tc>
        <w:tc>
          <w:tcPr>
            <w:tcW w:w="6804" w:type="dxa"/>
          </w:tcPr>
          <w:p w14:paraId="42CD4B5C" w14:textId="351CDB8F" w:rsidR="00AD3386" w:rsidRPr="00AA0409" w:rsidRDefault="00AD3386" w:rsidP="00AD338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lang w:val="pt-BR"/>
              </w:rPr>
              <w:t>Webinar VIMC para possíveis candidatos (a ser registrado e disponível posteriormente)</w:t>
            </w:r>
          </w:p>
        </w:tc>
      </w:tr>
      <w:tr w:rsidR="00FB201B" w:rsidRPr="00AA0409" w14:paraId="33679C18" w14:textId="77777777" w:rsidTr="008B0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68F58FD" w14:textId="332D4DA8" w:rsidR="00FB201B" w:rsidRPr="00AA0409" w:rsidRDefault="00FB201B" w:rsidP="00AA0409">
            <w:pPr>
              <w:jc w:val="left"/>
              <w:rPr>
                <w:rFonts w:ascii="Century Gothic" w:hAnsi="Century Gothic"/>
              </w:rPr>
            </w:pPr>
            <w:r>
              <w:rPr>
                <w:rFonts w:ascii="Century Gothic" w:hAnsi="Century Gothic"/>
                <w:lang w:val="pt-BR"/>
              </w:rPr>
              <w:t>Dezembro de 2022</w:t>
            </w:r>
          </w:p>
        </w:tc>
        <w:tc>
          <w:tcPr>
            <w:tcW w:w="6804" w:type="dxa"/>
          </w:tcPr>
          <w:p w14:paraId="14559CA8" w14:textId="725E4088" w:rsidR="00FB201B" w:rsidRPr="00AA0409" w:rsidRDefault="00FB201B" w:rsidP="00D16D6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lang w:val="pt-BR"/>
              </w:rPr>
              <w:t>Abertura do período de candidatura (serão fornecidas instruções aos solicitantes de doenças específicas sobre como fazer o upload de estimativas de amostras para a plataforma de entrega do VIMC).</w:t>
            </w:r>
          </w:p>
        </w:tc>
      </w:tr>
      <w:tr w:rsidR="00AD3386" w:rsidRPr="00AA0409" w14:paraId="5A2ED5A3" w14:textId="77777777" w:rsidTr="008B0BE8">
        <w:tc>
          <w:tcPr>
            <w:cnfStyle w:val="001000000000" w:firstRow="0" w:lastRow="0" w:firstColumn="1" w:lastColumn="0" w:oddVBand="0" w:evenVBand="0" w:oddHBand="0" w:evenHBand="0" w:firstRowFirstColumn="0" w:firstRowLastColumn="0" w:lastRowFirstColumn="0" w:lastRowLastColumn="0"/>
            <w:tcW w:w="2405" w:type="dxa"/>
          </w:tcPr>
          <w:p w14:paraId="62A9FD4F" w14:textId="6B91BC75" w:rsidR="00AD3386" w:rsidRPr="00AA0409" w:rsidRDefault="00AD3386" w:rsidP="00AA0409">
            <w:pPr>
              <w:jc w:val="left"/>
              <w:rPr>
                <w:rFonts w:ascii="Century Gothic" w:hAnsi="Century Gothic"/>
                <w:bCs w:val="0"/>
              </w:rPr>
            </w:pPr>
            <w:r>
              <w:rPr>
                <w:rFonts w:ascii="Century Gothic" w:hAnsi="Century Gothic"/>
                <w:lang w:val="pt-BR"/>
              </w:rPr>
              <w:t>31 de janeiro de 2023</w:t>
            </w:r>
          </w:p>
        </w:tc>
        <w:tc>
          <w:tcPr>
            <w:tcW w:w="6804" w:type="dxa"/>
          </w:tcPr>
          <w:p w14:paraId="2E67AB99" w14:textId="4975114E" w:rsidR="00AD3386" w:rsidRPr="00AA0409" w:rsidRDefault="00AD3386" w:rsidP="00AD338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lang w:val="pt-BR"/>
              </w:rPr>
              <w:t>Data de encerramento da RfP para candidatos</w:t>
            </w:r>
          </w:p>
        </w:tc>
      </w:tr>
      <w:tr w:rsidR="00AD3386" w:rsidRPr="00AA0409" w14:paraId="45C8F763" w14:textId="77777777" w:rsidTr="008B0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F6D18B" w14:textId="083F59C0" w:rsidR="00AD3386" w:rsidRPr="00AA0409" w:rsidRDefault="00AD3386" w:rsidP="00AA0409">
            <w:pPr>
              <w:jc w:val="left"/>
              <w:rPr>
                <w:rFonts w:ascii="Century Gothic" w:hAnsi="Century Gothic"/>
                <w:bCs w:val="0"/>
              </w:rPr>
            </w:pPr>
            <w:r>
              <w:rPr>
                <w:rFonts w:ascii="Century Gothic" w:hAnsi="Century Gothic"/>
                <w:lang w:val="pt-BR"/>
              </w:rPr>
              <w:t>Até 28 de fevereiro de 2023</w:t>
            </w:r>
          </w:p>
        </w:tc>
        <w:tc>
          <w:tcPr>
            <w:tcW w:w="6804" w:type="dxa"/>
          </w:tcPr>
          <w:p w14:paraId="7ED17D83" w14:textId="4623FD87" w:rsidR="00AD3386" w:rsidRPr="00AA0409" w:rsidRDefault="00AD3386" w:rsidP="00AD3386">
            <w:pPr>
              <w:pStyle w:val="NoSpacing"/>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lang w:val="pt-BR"/>
              </w:rPr>
              <w:t>Candidatos informados sobre os resultados</w:t>
            </w:r>
          </w:p>
        </w:tc>
      </w:tr>
      <w:tr w:rsidR="00D16D6A" w:rsidRPr="00AA0409" w14:paraId="5C224E7D" w14:textId="77777777" w:rsidTr="008B0BE8">
        <w:tc>
          <w:tcPr>
            <w:cnfStyle w:val="001000000000" w:firstRow="0" w:lastRow="0" w:firstColumn="1" w:lastColumn="0" w:oddVBand="0" w:evenVBand="0" w:oddHBand="0" w:evenHBand="0" w:firstRowFirstColumn="0" w:firstRowLastColumn="0" w:lastRowFirstColumn="0" w:lastRowLastColumn="0"/>
            <w:tcW w:w="2405" w:type="dxa"/>
          </w:tcPr>
          <w:p w14:paraId="43BBF5D5" w14:textId="5BBAAD97" w:rsidR="00D16D6A" w:rsidRPr="00AA0409" w:rsidRDefault="00D16D6A" w:rsidP="00AA0409">
            <w:pPr>
              <w:jc w:val="left"/>
              <w:rPr>
                <w:rFonts w:ascii="Century Gothic" w:hAnsi="Century Gothic"/>
              </w:rPr>
            </w:pPr>
            <w:r>
              <w:rPr>
                <w:rFonts w:ascii="Century Gothic" w:hAnsi="Century Gothic"/>
                <w:lang w:val="pt-BR"/>
              </w:rPr>
              <w:t>Março de 2023</w:t>
            </w:r>
          </w:p>
        </w:tc>
        <w:tc>
          <w:tcPr>
            <w:tcW w:w="6804" w:type="dxa"/>
          </w:tcPr>
          <w:p w14:paraId="1CD2C027" w14:textId="026FE10D" w:rsidR="00D16D6A" w:rsidRPr="00AA0409" w:rsidRDefault="00AA0409" w:rsidP="00AD3386">
            <w:pPr>
              <w:pStyle w:val="NoSpacing"/>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lang w:val="pt-BR"/>
              </w:rPr>
              <w:t>Subcontratos redigidos</w:t>
            </w:r>
          </w:p>
        </w:tc>
      </w:tr>
    </w:tbl>
    <w:p w14:paraId="68ABB882" w14:textId="1FCAF7A3" w:rsidR="009A3690" w:rsidRPr="00AA0409" w:rsidRDefault="009A3690" w:rsidP="00911A5E">
      <w:pPr>
        <w:pStyle w:val="NoSpacing"/>
        <w:rPr>
          <w:rFonts w:ascii="Century Gothic" w:hAnsi="Century Gothic"/>
        </w:rPr>
      </w:pPr>
    </w:p>
    <w:p w14:paraId="0DC01C39" w14:textId="31BCCEAC" w:rsidR="0019618E" w:rsidRPr="00AA0409" w:rsidRDefault="0019618E" w:rsidP="00911A5E">
      <w:pPr>
        <w:pStyle w:val="NoSpacing"/>
        <w:rPr>
          <w:rFonts w:ascii="Century Gothic" w:hAnsi="Century Gothic"/>
        </w:rPr>
      </w:pPr>
      <w:r>
        <w:rPr>
          <w:rFonts w:ascii="Century Gothic" w:hAnsi="Century Gothic"/>
          <w:lang w:val="pt-BR"/>
        </w:rPr>
        <w:t>Período de candidatura: aprox. 10 semanas</w:t>
      </w:r>
    </w:p>
    <w:p w14:paraId="47FFFBA4" w14:textId="3AF868BE" w:rsidR="0019618E" w:rsidRPr="00AA0409" w:rsidRDefault="0019618E" w:rsidP="00911A5E">
      <w:pPr>
        <w:pStyle w:val="NoSpacing"/>
        <w:rPr>
          <w:rFonts w:ascii="Century Gothic" w:hAnsi="Century Gothic"/>
        </w:rPr>
      </w:pPr>
      <w:r>
        <w:rPr>
          <w:rFonts w:ascii="Century Gothic" w:hAnsi="Century Gothic"/>
          <w:lang w:val="pt-BR"/>
        </w:rPr>
        <w:t>Período de análise (prazo de candidatura até o resultado final): 4 semanas</w:t>
      </w:r>
    </w:p>
    <w:p w14:paraId="3EB267A7" w14:textId="77777777" w:rsidR="00275404" w:rsidRPr="00AA0409" w:rsidRDefault="00275404" w:rsidP="00911A5E">
      <w:pPr>
        <w:pStyle w:val="NoSpacing"/>
        <w:rPr>
          <w:rFonts w:ascii="Century Gothic" w:hAnsi="Century Gothic"/>
        </w:rPr>
      </w:pPr>
    </w:p>
    <w:p w14:paraId="66AEA98E" w14:textId="77777777" w:rsidR="00F61AED" w:rsidRPr="00AA0409" w:rsidRDefault="00F61AED" w:rsidP="00D93079">
      <w:pPr>
        <w:spacing w:line="240" w:lineRule="auto"/>
        <w:rPr>
          <w:rFonts w:ascii="Century Gothic" w:hAnsi="Century Gothic"/>
          <w:b/>
          <w:color w:val="0070C0"/>
          <w:sz w:val="24"/>
        </w:rPr>
      </w:pPr>
      <w:r>
        <w:rPr>
          <w:rFonts w:ascii="Century Gothic" w:hAnsi="Century Gothic"/>
          <w:b/>
          <w:bCs/>
          <w:color w:val="0070C0"/>
          <w:sz w:val="24"/>
          <w:lang w:val="pt-BR"/>
        </w:rPr>
        <w:t>Revisores externos</w:t>
      </w:r>
    </w:p>
    <w:p w14:paraId="55B1725E" w14:textId="0E906C25" w:rsidR="00C902E1" w:rsidRPr="00AA0409" w:rsidRDefault="00F61AED" w:rsidP="00F61AED">
      <w:pPr>
        <w:spacing w:after="0" w:line="240" w:lineRule="auto"/>
        <w:rPr>
          <w:rFonts w:ascii="Century Gothic" w:hAnsi="Century Gothic"/>
        </w:rPr>
      </w:pPr>
      <w:r>
        <w:rPr>
          <w:rFonts w:ascii="Century Gothic" w:hAnsi="Century Gothic"/>
          <w:lang w:val="pt-BR"/>
        </w:rPr>
        <w:t>Revisores especialistas externos serão procurados pelo secretariado do VIMC e poderão incluir membros do novo Grupo de Partes Interessadas do VIMC. Serão selecionados revisores externos para garantir uma ampla experiência em campos relevantes e solicitados a fornecer feedback técnico e não técnico.</w:t>
      </w:r>
    </w:p>
    <w:p w14:paraId="5C18393F" w14:textId="77777777" w:rsidR="00C902E1" w:rsidRPr="00AA0409" w:rsidRDefault="00C902E1" w:rsidP="00F61AED">
      <w:pPr>
        <w:spacing w:after="0" w:line="240" w:lineRule="auto"/>
        <w:rPr>
          <w:rFonts w:ascii="Century Gothic" w:hAnsi="Century Gothic"/>
        </w:rPr>
      </w:pPr>
    </w:p>
    <w:p w14:paraId="1339B6EE" w14:textId="77777777" w:rsidR="00D94578" w:rsidRPr="00AA0409" w:rsidRDefault="00D94578" w:rsidP="00C902E1">
      <w:pPr>
        <w:spacing w:line="240" w:lineRule="auto"/>
        <w:rPr>
          <w:rFonts w:ascii="Century Gothic" w:hAnsi="Century Gothic"/>
          <w:b/>
          <w:color w:val="0070C0"/>
          <w:sz w:val="24"/>
        </w:rPr>
      </w:pPr>
      <w:r>
        <w:rPr>
          <w:rFonts w:ascii="Century Gothic" w:hAnsi="Century Gothic"/>
          <w:b/>
          <w:bCs/>
          <w:color w:val="0070C0"/>
          <w:sz w:val="24"/>
          <w:lang w:val="pt-BR"/>
        </w:rPr>
        <w:t>Painel de tomada de decisão</w:t>
      </w:r>
    </w:p>
    <w:p w14:paraId="62C1E731" w14:textId="4DC89B32" w:rsidR="00D94578" w:rsidRPr="00AA0409" w:rsidRDefault="00D94578" w:rsidP="0095244F">
      <w:pPr>
        <w:spacing w:after="0" w:line="240" w:lineRule="auto"/>
        <w:rPr>
          <w:rFonts w:ascii="Century Gothic" w:hAnsi="Century Gothic"/>
        </w:rPr>
      </w:pPr>
      <w:r>
        <w:rPr>
          <w:rFonts w:ascii="Century Gothic" w:hAnsi="Century Gothic"/>
          <w:lang w:val="pt-BR"/>
        </w:rPr>
        <w:t>O Diretor do Consórcio e os financiadores tomarão as decisões finais sobre a seleção do modelo, considerando as recomendações dos revisores externos.</w:t>
      </w:r>
    </w:p>
    <w:p w14:paraId="61F735A9" w14:textId="77777777" w:rsidR="00D94578" w:rsidRPr="00AA0409" w:rsidRDefault="00D94578" w:rsidP="0095244F">
      <w:pPr>
        <w:spacing w:after="0" w:line="240" w:lineRule="auto"/>
        <w:rPr>
          <w:rFonts w:ascii="Century Gothic" w:hAnsi="Century Gothic"/>
          <w:b/>
          <w:color w:val="0070C0"/>
          <w:sz w:val="24"/>
        </w:rPr>
      </w:pPr>
    </w:p>
    <w:p w14:paraId="42A3943E" w14:textId="2133FEC7" w:rsidR="00C902E1" w:rsidRPr="00AA0409" w:rsidRDefault="00C902E1" w:rsidP="00C902E1">
      <w:pPr>
        <w:spacing w:line="240" w:lineRule="auto"/>
        <w:rPr>
          <w:rFonts w:ascii="Century Gothic" w:hAnsi="Century Gothic"/>
          <w:b/>
          <w:color w:val="0070C0"/>
          <w:sz w:val="24"/>
        </w:rPr>
      </w:pPr>
      <w:r>
        <w:rPr>
          <w:rFonts w:ascii="Century Gothic" w:hAnsi="Century Gothic"/>
          <w:b/>
          <w:bCs/>
          <w:color w:val="0070C0"/>
          <w:sz w:val="24"/>
          <w:lang w:val="pt-BR"/>
        </w:rPr>
        <w:t>Conflitos de interesse</w:t>
      </w:r>
    </w:p>
    <w:p w14:paraId="093C7FBB" w14:textId="3D4D69CB" w:rsidR="0077386A" w:rsidRPr="000D5244" w:rsidRDefault="00F61AED" w:rsidP="00C91934">
      <w:pPr>
        <w:spacing w:after="0" w:line="240" w:lineRule="auto"/>
        <w:rPr>
          <w:rFonts w:ascii="Century Gothic" w:eastAsia="Times New Roman" w:hAnsi="Century Gothic" w:cs="Segoe UI"/>
          <w:color w:val="212529"/>
        </w:rPr>
      </w:pPr>
      <w:r>
        <w:rPr>
          <w:rFonts w:ascii="Century Gothic" w:hAnsi="Century Gothic"/>
          <w:lang w:val="pt-BR"/>
        </w:rPr>
        <w:t>O Consórcio evitará conflitos de interesse institucionais. Outros conflitos de interesse menores (isto é, trabalho colaborativo) serão observados. Os principais financiadores terão acesso a todas as candidaturas.</w:t>
      </w:r>
    </w:p>
    <w:sectPr w:rsidR="0077386A" w:rsidRPr="000D5244" w:rsidSect="00186207">
      <w:headerReference w:type="default" r:id="rId21"/>
      <w:footerReference w:type="default" r:id="rId22"/>
      <w:pgSz w:w="11906" w:h="16838"/>
      <w:pgMar w:top="1418" w:right="1361" w:bottom="964" w:left="1361"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93491" w14:textId="77777777" w:rsidR="001A5063" w:rsidRDefault="001A5063" w:rsidP="00A268EC">
      <w:pPr>
        <w:spacing w:after="0" w:line="240" w:lineRule="auto"/>
      </w:pPr>
      <w:r>
        <w:separator/>
      </w:r>
    </w:p>
  </w:endnote>
  <w:endnote w:type="continuationSeparator" w:id="0">
    <w:p w14:paraId="702553D2" w14:textId="77777777" w:rsidR="001A5063" w:rsidRDefault="001A5063" w:rsidP="00A26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Black">
    <w:altName w:val="Calibri"/>
    <w:charset w:val="4D"/>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991553"/>
      <w:docPartObj>
        <w:docPartGallery w:val="Page Numbers (Bottom of Page)"/>
        <w:docPartUnique/>
      </w:docPartObj>
    </w:sdtPr>
    <w:sdtEndPr>
      <w:rPr>
        <w:noProof/>
      </w:rPr>
    </w:sdtEndPr>
    <w:sdtContent>
      <w:p w14:paraId="2756830E" w14:textId="5E6244BE" w:rsidR="00C3236F" w:rsidRDefault="00C3236F">
        <w:pPr>
          <w:pStyle w:val="Footer"/>
          <w:jc w:val="right"/>
        </w:pPr>
        <w:r>
          <w:rPr>
            <w:lang w:val="pt-BR"/>
          </w:rPr>
          <w:fldChar w:fldCharType="begin"/>
        </w:r>
        <w:r>
          <w:rPr>
            <w:lang w:val="pt-BR"/>
          </w:rPr>
          <w:instrText xml:space="preserve"> PAGE   \* MERGEFORMAT </w:instrText>
        </w:r>
        <w:r>
          <w:rPr>
            <w:lang w:val="pt-BR"/>
          </w:rPr>
          <w:fldChar w:fldCharType="separate"/>
        </w:r>
        <w:r>
          <w:rPr>
            <w:noProof/>
            <w:lang w:val="pt-BR"/>
          </w:rPr>
          <w:t>2</w:t>
        </w:r>
        <w:r>
          <w:rPr>
            <w:noProof/>
            <w:lang w:val="pt-BR"/>
          </w:rPr>
          <w:fldChar w:fldCharType="end"/>
        </w:r>
      </w:p>
    </w:sdtContent>
  </w:sdt>
  <w:p w14:paraId="38B44942" w14:textId="77777777" w:rsidR="008030CD" w:rsidRDefault="00803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E125D" w14:textId="77777777" w:rsidR="001A5063" w:rsidRDefault="001A5063" w:rsidP="00A268EC">
      <w:pPr>
        <w:spacing w:after="0" w:line="240" w:lineRule="auto"/>
      </w:pPr>
      <w:r>
        <w:separator/>
      </w:r>
    </w:p>
  </w:footnote>
  <w:footnote w:type="continuationSeparator" w:id="0">
    <w:p w14:paraId="77DACE87" w14:textId="77777777" w:rsidR="001A5063" w:rsidRDefault="001A5063" w:rsidP="00A268EC">
      <w:pPr>
        <w:spacing w:after="0" w:line="240" w:lineRule="auto"/>
      </w:pPr>
      <w:r>
        <w:continuationSeparator/>
      </w:r>
    </w:p>
  </w:footnote>
  <w:footnote w:id="1">
    <w:p w14:paraId="72AE93AE" w14:textId="3C84ED64" w:rsidR="00193F0E" w:rsidRDefault="00193F0E" w:rsidP="00193F0E">
      <w:pPr>
        <w:pStyle w:val="NoSpacing"/>
      </w:pPr>
      <w:r>
        <w:rPr>
          <w:rStyle w:val="FootnoteReference"/>
          <w:lang w:val="pt-BR"/>
        </w:rPr>
        <w:footnoteRef/>
      </w:r>
      <w:r>
        <w:rPr>
          <w:lang w:val="pt-BR"/>
        </w:rPr>
        <w:t xml:space="preserve"> </w:t>
      </w:r>
      <w:r>
        <w:rPr>
          <w:sz w:val="20"/>
          <w:szCs w:val="20"/>
          <w:lang w:val="pt-BR"/>
        </w:rPr>
        <w:t>Todos os modelos do VIMC serão avaliados em uma análise intercalar em 2025; para alguns modelos, poderão ser então oferecidos financiamentos ampliados por mais dois anos (setembro de 2025 – agosto de 2027).</w:t>
      </w:r>
      <w:r>
        <w:rPr>
          <w:lang w:val="pt-BR"/>
        </w:rPr>
        <w:t xml:space="preserve"> </w:t>
      </w:r>
    </w:p>
  </w:footnote>
  <w:footnote w:id="2">
    <w:p w14:paraId="634689EA" w14:textId="1789A278" w:rsidR="00193F0E" w:rsidRDefault="00193F0E">
      <w:pPr>
        <w:pStyle w:val="FootnoteText"/>
      </w:pPr>
      <w:r>
        <w:rPr>
          <w:rStyle w:val="FootnoteReference"/>
          <w:lang w:val="pt-BR"/>
        </w:rPr>
        <w:footnoteRef/>
      </w:r>
      <w:r>
        <w:rPr>
          <w:lang w:val="pt-BR"/>
        </w:rPr>
        <w:t xml:space="preserve"> Quaisquer despesas gerais elegíveis para Gavi (até 10% para universidades e centros de pesquisa) devem ser retiradas deste total.</w:t>
      </w:r>
    </w:p>
  </w:footnote>
  <w:footnote w:id="3">
    <w:p w14:paraId="771BDD58" w14:textId="3741ECB4" w:rsidR="00193F0E" w:rsidRDefault="00193F0E">
      <w:pPr>
        <w:pStyle w:val="FootnoteText"/>
      </w:pPr>
      <w:r>
        <w:rPr>
          <w:rStyle w:val="FootnoteReference"/>
          <w:lang w:val="pt-BR"/>
        </w:rPr>
        <w:footnoteRef/>
      </w:r>
      <w:r>
        <w:rPr>
          <w:lang w:val="pt-BR"/>
        </w:rPr>
        <w:t xml:space="preserve"> </w:t>
      </w:r>
      <w:bookmarkStart w:id="5" w:name="_Hlk118301064"/>
      <w:r>
        <w:rPr>
          <w:lang w:val="pt-BR"/>
        </w:rPr>
        <w:t xml:space="preserve">Quaisquer </w:t>
      </w:r>
      <w:hyperlink r:id="rId1" w:history="1">
        <w:r>
          <w:rPr>
            <w:rStyle w:val="Hyperlink"/>
            <w:lang w:val="pt-BR"/>
          </w:rPr>
          <w:t>despesas gerais elegíveis para Wellcome</w:t>
        </w:r>
      </w:hyperlink>
      <w:r>
        <w:rPr>
          <w:lang w:val="pt-BR"/>
        </w:rPr>
        <w:t xml:space="preserve"> (até 20% dos custos diretos de pesquisa) devem ser retiradas desse total.</w:t>
      </w:r>
      <w:bookmarkEnd w:id="5"/>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4949B" w14:textId="4704C807" w:rsidR="00EF2713" w:rsidRPr="00550A56" w:rsidRDefault="00C503B8" w:rsidP="000440CD">
    <w:pPr>
      <w:pStyle w:val="Header"/>
      <w:jc w:val="left"/>
      <w:rPr>
        <w:i/>
        <w:iCs/>
      </w:rPr>
    </w:pPr>
    <w:r>
      <w:rPr>
        <w:noProof/>
        <w:sz w:val="16"/>
        <w:szCs w:val="16"/>
        <w:lang w:val="pt-BR"/>
      </w:rPr>
      <w:drawing>
        <wp:anchor distT="0" distB="0" distL="114300" distR="114300" simplePos="0" relativeHeight="251658240" behindDoc="0" locked="0" layoutInCell="1" allowOverlap="1" wp14:anchorId="740DE8B4" wp14:editId="4A3E256D">
          <wp:simplePos x="0" y="0"/>
          <wp:positionH relativeFrom="column">
            <wp:posOffset>4019550</wp:posOffset>
          </wp:positionH>
          <wp:positionV relativeFrom="paragraph">
            <wp:posOffset>-146685</wp:posOffset>
          </wp:positionV>
          <wp:extent cx="1800000" cy="568800"/>
          <wp:effectExtent l="0" t="0" r="0" b="317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6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lang w:val="pt-BR"/>
      </w:rPr>
      <w:t xml:space="preserve">Última atualização: </w:t>
    </w:r>
    <w:r w:rsidR="006C191D">
      <w:rPr>
        <w:i/>
        <w:iCs/>
        <w:lang w:val="pt-BR"/>
      </w:rPr>
      <w:t>09</w:t>
    </w:r>
    <w:r>
      <w:rPr>
        <w:i/>
        <w:iCs/>
        <w:lang w:val="pt-BR"/>
      </w:rPr>
      <w:t xml:space="preserve"> de </w:t>
    </w:r>
    <w:r w:rsidR="006C191D" w:rsidRPr="006C191D">
      <w:rPr>
        <w:i/>
        <w:iCs/>
        <w:lang w:val="pt-BR"/>
      </w:rPr>
      <w:t>dezembro</w:t>
    </w:r>
    <w:r>
      <w:rPr>
        <w:i/>
        <w:iCs/>
        <w:lang w:val="pt-BR"/>
      </w:rPr>
      <w:t xml:space="preserve"> de 2022</w:t>
    </w:r>
  </w:p>
  <w:p w14:paraId="2B39E752" w14:textId="77777777" w:rsidR="00A268EC" w:rsidRPr="00550A56" w:rsidRDefault="00A268EC" w:rsidP="00A268EC">
    <w:pPr>
      <w:pStyle w:val="Header"/>
      <w:jc w:val="right"/>
      <w:rPr>
        <w:i/>
        <w:iCs/>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E1E"/>
    <w:multiLevelType w:val="hybridMultilevel"/>
    <w:tmpl w:val="1CEAA5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5E43544"/>
    <w:multiLevelType w:val="hybridMultilevel"/>
    <w:tmpl w:val="E25EC7D0"/>
    <w:lvl w:ilvl="0" w:tplc="8CC004C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E2736D"/>
    <w:multiLevelType w:val="hybridMultilevel"/>
    <w:tmpl w:val="C7AA59BA"/>
    <w:lvl w:ilvl="0" w:tplc="C8725B7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A64B0E"/>
    <w:multiLevelType w:val="hybridMultilevel"/>
    <w:tmpl w:val="5C4432C2"/>
    <w:lvl w:ilvl="0" w:tplc="A556729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720" w:hanging="360"/>
      </w:pPr>
      <w:rPr>
        <w:rFonts w:ascii="Symbol" w:hAnsi="Symbol" w:hint="default"/>
      </w:rPr>
    </w:lvl>
    <w:lvl w:ilvl="7" w:tplc="04090003" w:tentative="1">
      <w:start w:val="1"/>
      <w:numFmt w:val="bullet"/>
      <w:lvlText w:val="o"/>
      <w:lvlJc w:val="left"/>
      <w:pPr>
        <w:ind w:left="0" w:hanging="360"/>
      </w:pPr>
      <w:rPr>
        <w:rFonts w:ascii="Courier New" w:hAnsi="Courier New" w:cs="Courier New" w:hint="default"/>
      </w:rPr>
    </w:lvl>
    <w:lvl w:ilvl="8" w:tplc="04090005" w:tentative="1">
      <w:start w:val="1"/>
      <w:numFmt w:val="bullet"/>
      <w:lvlText w:val=""/>
      <w:lvlJc w:val="left"/>
      <w:pPr>
        <w:ind w:left="720" w:hanging="360"/>
      </w:pPr>
      <w:rPr>
        <w:rFonts w:ascii="Wingdings" w:hAnsi="Wingdings" w:hint="default"/>
      </w:rPr>
    </w:lvl>
  </w:abstractNum>
  <w:abstractNum w:abstractNumId="4" w15:restartNumberingAfterBreak="0">
    <w:nsid w:val="11F05FD2"/>
    <w:multiLevelType w:val="hybridMultilevel"/>
    <w:tmpl w:val="7AA69EA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DC2A29"/>
    <w:multiLevelType w:val="hybridMultilevel"/>
    <w:tmpl w:val="9C9CA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A444AF"/>
    <w:multiLevelType w:val="multilevel"/>
    <w:tmpl w:val="5FF22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942E7"/>
    <w:multiLevelType w:val="multilevel"/>
    <w:tmpl w:val="CF3A6F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1EE7087"/>
    <w:multiLevelType w:val="hybridMultilevel"/>
    <w:tmpl w:val="43F21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245512"/>
    <w:multiLevelType w:val="hybridMultilevel"/>
    <w:tmpl w:val="A6F6DA3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9085E5F"/>
    <w:multiLevelType w:val="hybridMultilevel"/>
    <w:tmpl w:val="61FA5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9C7A76"/>
    <w:multiLevelType w:val="multilevel"/>
    <w:tmpl w:val="82A2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5CC2"/>
    <w:multiLevelType w:val="hybridMultilevel"/>
    <w:tmpl w:val="C5B40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942E1A"/>
    <w:multiLevelType w:val="hybridMultilevel"/>
    <w:tmpl w:val="B2D8782A"/>
    <w:lvl w:ilvl="0" w:tplc="165E5B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8E3DB7"/>
    <w:multiLevelType w:val="multilevel"/>
    <w:tmpl w:val="D15C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47B98"/>
    <w:multiLevelType w:val="multilevel"/>
    <w:tmpl w:val="FDDA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83553"/>
    <w:multiLevelType w:val="multilevel"/>
    <w:tmpl w:val="F5B8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C4E52"/>
    <w:multiLevelType w:val="hybridMultilevel"/>
    <w:tmpl w:val="E610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A14D17"/>
    <w:multiLevelType w:val="hybridMultilevel"/>
    <w:tmpl w:val="3D2C1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BB3818"/>
    <w:multiLevelType w:val="hybridMultilevel"/>
    <w:tmpl w:val="77BC08FE"/>
    <w:lvl w:ilvl="0" w:tplc="0F38233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AD3092"/>
    <w:multiLevelType w:val="hybridMultilevel"/>
    <w:tmpl w:val="140C5FE6"/>
    <w:lvl w:ilvl="0" w:tplc="165E5B1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A514511"/>
    <w:multiLevelType w:val="hybridMultilevel"/>
    <w:tmpl w:val="A9DA83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AC81D8F"/>
    <w:multiLevelType w:val="hybridMultilevel"/>
    <w:tmpl w:val="42E4AC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257C19"/>
    <w:multiLevelType w:val="multilevel"/>
    <w:tmpl w:val="3508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94656"/>
    <w:multiLevelType w:val="multilevel"/>
    <w:tmpl w:val="2684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621A0"/>
    <w:multiLevelType w:val="hybridMultilevel"/>
    <w:tmpl w:val="172E7EF4"/>
    <w:lvl w:ilvl="0" w:tplc="097AF052">
      <w:numFmt w:val="bullet"/>
      <w:lvlText w:val="-"/>
      <w:lvlJc w:val="left"/>
      <w:pPr>
        <w:ind w:left="720" w:hanging="360"/>
      </w:pPr>
      <w:rPr>
        <w:rFonts w:ascii="Century Gothic" w:eastAsiaTheme="majorEastAsia" w:hAnsi="Century Gothic"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AB68D9"/>
    <w:multiLevelType w:val="hybridMultilevel"/>
    <w:tmpl w:val="D92626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BB3746"/>
    <w:multiLevelType w:val="hybridMultilevel"/>
    <w:tmpl w:val="3F3EA3EC"/>
    <w:lvl w:ilvl="0" w:tplc="D0002E0E">
      <w:start w:val="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AAF60F4"/>
    <w:multiLevelType w:val="hybridMultilevel"/>
    <w:tmpl w:val="5E927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E58EE"/>
    <w:multiLevelType w:val="hybridMultilevel"/>
    <w:tmpl w:val="07EC5D30"/>
    <w:lvl w:ilvl="0" w:tplc="4A086E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BD521B"/>
    <w:multiLevelType w:val="hybridMultilevel"/>
    <w:tmpl w:val="28EC4232"/>
    <w:lvl w:ilvl="0" w:tplc="BE04321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3650040">
    <w:abstractNumId w:val="5"/>
  </w:num>
  <w:num w:numId="2" w16cid:durableId="1242760743">
    <w:abstractNumId w:val="18"/>
  </w:num>
  <w:num w:numId="3" w16cid:durableId="1221288373">
    <w:abstractNumId w:val="28"/>
  </w:num>
  <w:num w:numId="4" w16cid:durableId="1242107289">
    <w:abstractNumId w:val="26"/>
  </w:num>
  <w:num w:numId="5" w16cid:durableId="1919510981">
    <w:abstractNumId w:val="22"/>
  </w:num>
  <w:num w:numId="6" w16cid:durableId="629868428">
    <w:abstractNumId w:val="29"/>
  </w:num>
  <w:num w:numId="7" w16cid:durableId="1099764135">
    <w:abstractNumId w:val="1"/>
  </w:num>
  <w:num w:numId="8" w16cid:durableId="1764182593">
    <w:abstractNumId w:val="2"/>
  </w:num>
  <w:num w:numId="9" w16cid:durableId="12852531">
    <w:abstractNumId w:val="7"/>
  </w:num>
  <w:num w:numId="10" w16cid:durableId="1116294942">
    <w:abstractNumId w:val="27"/>
  </w:num>
  <w:num w:numId="11" w16cid:durableId="143203905">
    <w:abstractNumId w:val="30"/>
  </w:num>
  <w:num w:numId="12" w16cid:durableId="138768007">
    <w:abstractNumId w:val="0"/>
  </w:num>
  <w:num w:numId="13" w16cid:durableId="2037582592">
    <w:abstractNumId w:val="17"/>
  </w:num>
  <w:num w:numId="14" w16cid:durableId="670766121">
    <w:abstractNumId w:val="20"/>
  </w:num>
  <w:num w:numId="15" w16cid:durableId="434519060">
    <w:abstractNumId w:val="25"/>
  </w:num>
  <w:num w:numId="16" w16cid:durableId="697239741">
    <w:abstractNumId w:val="13"/>
  </w:num>
  <w:num w:numId="17" w16cid:durableId="361562915">
    <w:abstractNumId w:val="10"/>
  </w:num>
  <w:num w:numId="18" w16cid:durableId="2096390092">
    <w:abstractNumId w:val="9"/>
  </w:num>
  <w:num w:numId="19" w16cid:durableId="1461801197">
    <w:abstractNumId w:val="3"/>
  </w:num>
  <w:num w:numId="20" w16cid:durableId="875702591">
    <w:abstractNumId w:val="14"/>
  </w:num>
  <w:num w:numId="21" w16cid:durableId="473376374">
    <w:abstractNumId w:val="23"/>
  </w:num>
  <w:num w:numId="22" w16cid:durableId="759525353">
    <w:abstractNumId w:val="6"/>
  </w:num>
  <w:num w:numId="23" w16cid:durableId="91631854">
    <w:abstractNumId w:val="24"/>
  </w:num>
  <w:num w:numId="24" w16cid:durableId="1519729783">
    <w:abstractNumId w:val="15"/>
  </w:num>
  <w:num w:numId="25" w16cid:durableId="1696495849">
    <w:abstractNumId w:val="11"/>
  </w:num>
  <w:num w:numId="26" w16cid:durableId="2120954257">
    <w:abstractNumId w:val="19"/>
  </w:num>
  <w:num w:numId="27" w16cid:durableId="1054809840">
    <w:abstractNumId w:val="16"/>
  </w:num>
  <w:num w:numId="28" w16cid:durableId="1888712202">
    <w:abstractNumId w:val="8"/>
  </w:num>
  <w:num w:numId="29" w16cid:durableId="1229729666">
    <w:abstractNumId w:val="21"/>
  </w:num>
  <w:num w:numId="30" w16cid:durableId="1288120242">
    <w:abstractNumId w:val="4"/>
  </w:num>
  <w:num w:numId="31" w16cid:durableId="184412125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AFD"/>
    <w:rsid w:val="00004404"/>
    <w:rsid w:val="00006F10"/>
    <w:rsid w:val="000107BB"/>
    <w:rsid w:val="000174C9"/>
    <w:rsid w:val="00017B78"/>
    <w:rsid w:val="000221A6"/>
    <w:rsid w:val="00036E47"/>
    <w:rsid w:val="000377FD"/>
    <w:rsid w:val="000400DA"/>
    <w:rsid w:val="00043127"/>
    <w:rsid w:val="000440CD"/>
    <w:rsid w:val="00052C77"/>
    <w:rsid w:val="00054D03"/>
    <w:rsid w:val="000712CE"/>
    <w:rsid w:val="0007501B"/>
    <w:rsid w:val="00081D87"/>
    <w:rsid w:val="000825F5"/>
    <w:rsid w:val="00086693"/>
    <w:rsid w:val="00096804"/>
    <w:rsid w:val="000B4E7E"/>
    <w:rsid w:val="000B5254"/>
    <w:rsid w:val="000B6AD2"/>
    <w:rsid w:val="000C037C"/>
    <w:rsid w:val="000C478C"/>
    <w:rsid w:val="000C57A9"/>
    <w:rsid w:val="000C6506"/>
    <w:rsid w:val="000C694C"/>
    <w:rsid w:val="000C7EAB"/>
    <w:rsid w:val="000D2459"/>
    <w:rsid w:val="000D5244"/>
    <w:rsid w:val="000D7CE6"/>
    <w:rsid w:val="000E35EA"/>
    <w:rsid w:val="000E48E5"/>
    <w:rsid w:val="000E571F"/>
    <w:rsid w:val="000E5A58"/>
    <w:rsid w:val="000F2B25"/>
    <w:rsid w:val="000F6F94"/>
    <w:rsid w:val="001056DB"/>
    <w:rsid w:val="00111598"/>
    <w:rsid w:val="0011654A"/>
    <w:rsid w:val="00125E8D"/>
    <w:rsid w:val="00130D97"/>
    <w:rsid w:val="0013303B"/>
    <w:rsid w:val="00135130"/>
    <w:rsid w:val="00142ECD"/>
    <w:rsid w:val="00145B78"/>
    <w:rsid w:val="001516F7"/>
    <w:rsid w:val="0015487A"/>
    <w:rsid w:val="0017137D"/>
    <w:rsid w:val="00172E87"/>
    <w:rsid w:val="001770B7"/>
    <w:rsid w:val="00181118"/>
    <w:rsid w:val="001818C4"/>
    <w:rsid w:val="00186207"/>
    <w:rsid w:val="00193F0E"/>
    <w:rsid w:val="0019618E"/>
    <w:rsid w:val="00196F3D"/>
    <w:rsid w:val="00197A4B"/>
    <w:rsid w:val="001A5063"/>
    <w:rsid w:val="001A5F8B"/>
    <w:rsid w:val="001B12EF"/>
    <w:rsid w:val="001B4953"/>
    <w:rsid w:val="001C711A"/>
    <w:rsid w:val="001D470C"/>
    <w:rsid w:val="001E254B"/>
    <w:rsid w:val="001F15EF"/>
    <w:rsid w:val="0020318C"/>
    <w:rsid w:val="0020387D"/>
    <w:rsid w:val="00205853"/>
    <w:rsid w:val="002114B5"/>
    <w:rsid w:val="00221889"/>
    <w:rsid w:val="00224383"/>
    <w:rsid w:val="002324C3"/>
    <w:rsid w:val="00240586"/>
    <w:rsid w:val="00240813"/>
    <w:rsid w:val="00244C98"/>
    <w:rsid w:val="00262237"/>
    <w:rsid w:val="00270F1D"/>
    <w:rsid w:val="002732C3"/>
    <w:rsid w:val="00275404"/>
    <w:rsid w:val="00276B24"/>
    <w:rsid w:val="00285B47"/>
    <w:rsid w:val="00290E0D"/>
    <w:rsid w:val="00294040"/>
    <w:rsid w:val="0029703A"/>
    <w:rsid w:val="002A3ABA"/>
    <w:rsid w:val="002A791E"/>
    <w:rsid w:val="002B2C34"/>
    <w:rsid w:val="002B672F"/>
    <w:rsid w:val="002E08D4"/>
    <w:rsid w:val="002E0C97"/>
    <w:rsid w:val="002E44AD"/>
    <w:rsid w:val="00305643"/>
    <w:rsid w:val="00306AD1"/>
    <w:rsid w:val="003144A8"/>
    <w:rsid w:val="003246D5"/>
    <w:rsid w:val="00325E6A"/>
    <w:rsid w:val="00327C3B"/>
    <w:rsid w:val="003346EE"/>
    <w:rsid w:val="003378F7"/>
    <w:rsid w:val="0036375E"/>
    <w:rsid w:val="00365F3B"/>
    <w:rsid w:val="0037106D"/>
    <w:rsid w:val="003726CD"/>
    <w:rsid w:val="00372A7E"/>
    <w:rsid w:val="003839D0"/>
    <w:rsid w:val="0038484A"/>
    <w:rsid w:val="003871F9"/>
    <w:rsid w:val="00397390"/>
    <w:rsid w:val="003B3AFD"/>
    <w:rsid w:val="003C1A2C"/>
    <w:rsid w:val="003C59C0"/>
    <w:rsid w:val="003C7DFD"/>
    <w:rsid w:val="003D1681"/>
    <w:rsid w:val="003D7120"/>
    <w:rsid w:val="003E054D"/>
    <w:rsid w:val="003E2F0A"/>
    <w:rsid w:val="003E7EB2"/>
    <w:rsid w:val="003F041E"/>
    <w:rsid w:val="003F1318"/>
    <w:rsid w:val="003F6D6F"/>
    <w:rsid w:val="004015D3"/>
    <w:rsid w:val="004063B5"/>
    <w:rsid w:val="004227FF"/>
    <w:rsid w:val="0042594E"/>
    <w:rsid w:val="00431D98"/>
    <w:rsid w:val="00441807"/>
    <w:rsid w:val="004527B5"/>
    <w:rsid w:val="00454BE2"/>
    <w:rsid w:val="00455378"/>
    <w:rsid w:val="004577E1"/>
    <w:rsid w:val="00461066"/>
    <w:rsid w:val="00462620"/>
    <w:rsid w:val="00466339"/>
    <w:rsid w:val="004A4F65"/>
    <w:rsid w:val="004B4FD8"/>
    <w:rsid w:val="004C0023"/>
    <w:rsid w:val="004C5F94"/>
    <w:rsid w:val="004D5D1F"/>
    <w:rsid w:val="004E414C"/>
    <w:rsid w:val="004E68A9"/>
    <w:rsid w:val="00503047"/>
    <w:rsid w:val="00513322"/>
    <w:rsid w:val="005159C1"/>
    <w:rsid w:val="0051621B"/>
    <w:rsid w:val="005179CA"/>
    <w:rsid w:val="00522B8F"/>
    <w:rsid w:val="005330AC"/>
    <w:rsid w:val="00536683"/>
    <w:rsid w:val="005464EB"/>
    <w:rsid w:val="00547C57"/>
    <w:rsid w:val="00547F00"/>
    <w:rsid w:val="00550A56"/>
    <w:rsid w:val="00556A7F"/>
    <w:rsid w:val="0055709C"/>
    <w:rsid w:val="00561325"/>
    <w:rsid w:val="0056365A"/>
    <w:rsid w:val="00582454"/>
    <w:rsid w:val="00593FF0"/>
    <w:rsid w:val="005A19F2"/>
    <w:rsid w:val="005A760F"/>
    <w:rsid w:val="005A7F86"/>
    <w:rsid w:val="005B20A7"/>
    <w:rsid w:val="005B4745"/>
    <w:rsid w:val="005B7E18"/>
    <w:rsid w:val="005C4B8B"/>
    <w:rsid w:val="005D5C55"/>
    <w:rsid w:val="005E150B"/>
    <w:rsid w:val="005E1970"/>
    <w:rsid w:val="005E1CAF"/>
    <w:rsid w:val="005E51FB"/>
    <w:rsid w:val="005F4B04"/>
    <w:rsid w:val="00602585"/>
    <w:rsid w:val="006047C8"/>
    <w:rsid w:val="006065AD"/>
    <w:rsid w:val="00610F9D"/>
    <w:rsid w:val="00616F25"/>
    <w:rsid w:val="00623640"/>
    <w:rsid w:val="00630E80"/>
    <w:rsid w:val="00634121"/>
    <w:rsid w:val="00642ED0"/>
    <w:rsid w:val="006458F4"/>
    <w:rsid w:val="00656B1D"/>
    <w:rsid w:val="00671BB2"/>
    <w:rsid w:val="00673521"/>
    <w:rsid w:val="00673F9B"/>
    <w:rsid w:val="0067448F"/>
    <w:rsid w:val="00681CDC"/>
    <w:rsid w:val="00685B0E"/>
    <w:rsid w:val="0069129B"/>
    <w:rsid w:val="0069244D"/>
    <w:rsid w:val="0069512D"/>
    <w:rsid w:val="0069708A"/>
    <w:rsid w:val="006A6A5C"/>
    <w:rsid w:val="006B764B"/>
    <w:rsid w:val="006C191D"/>
    <w:rsid w:val="006D1337"/>
    <w:rsid w:val="006E034C"/>
    <w:rsid w:val="006F483C"/>
    <w:rsid w:val="00702FA4"/>
    <w:rsid w:val="00704919"/>
    <w:rsid w:val="00706223"/>
    <w:rsid w:val="00714D32"/>
    <w:rsid w:val="00725743"/>
    <w:rsid w:val="00726E3F"/>
    <w:rsid w:val="00737506"/>
    <w:rsid w:val="0073786A"/>
    <w:rsid w:val="007511C7"/>
    <w:rsid w:val="0077386A"/>
    <w:rsid w:val="007769C2"/>
    <w:rsid w:val="00780F76"/>
    <w:rsid w:val="00783B92"/>
    <w:rsid w:val="00785F3A"/>
    <w:rsid w:val="007946D7"/>
    <w:rsid w:val="007A5949"/>
    <w:rsid w:val="007A777D"/>
    <w:rsid w:val="007B6A03"/>
    <w:rsid w:val="007C6B36"/>
    <w:rsid w:val="007D02E3"/>
    <w:rsid w:val="007F439C"/>
    <w:rsid w:val="008030CD"/>
    <w:rsid w:val="008124DF"/>
    <w:rsid w:val="0081673D"/>
    <w:rsid w:val="008206EE"/>
    <w:rsid w:val="00822A8C"/>
    <w:rsid w:val="00822DD2"/>
    <w:rsid w:val="00840D30"/>
    <w:rsid w:val="00843903"/>
    <w:rsid w:val="00850CE8"/>
    <w:rsid w:val="00853FA8"/>
    <w:rsid w:val="00855EEF"/>
    <w:rsid w:val="00861351"/>
    <w:rsid w:val="008616C0"/>
    <w:rsid w:val="00864619"/>
    <w:rsid w:val="00867186"/>
    <w:rsid w:val="008703E4"/>
    <w:rsid w:val="00870946"/>
    <w:rsid w:val="008750E2"/>
    <w:rsid w:val="008857C7"/>
    <w:rsid w:val="00886BCF"/>
    <w:rsid w:val="008927B8"/>
    <w:rsid w:val="008957F9"/>
    <w:rsid w:val="00897457"/>
    <w:rsid w:val="00897913"/>
    <w:rsid w:val="008A55B6"/>
    <w:rsid w:val="008B0BE8"/>
    <w:rsid w:val="008B4F11"/>
    <w:rsid w:val="008C3E01"/>
    <w:rsid w:val="008C4F41"/>
    <w:rsid w:val="008D098A"/>
    <w:rsid w:val="008D66D5"/>
    <w:rsid w:val="008E0BAB"/>
    <w:rsid w:val="008E1BD3"/>
    <w:rsid w:val="008F1C4B"/>
    <w:rsid w:val="008F6238"/>
    <w:rsid w:val="008F6253"/>
    <w:rsid w:val="00900B45"/>
    <w:rsid w:val="00911A5E"/>
    <w:rsid w:val="00911CE7"/>
    <w:rsid w:val="00916389"/>
    <w:rsid w:val="00931827"/>
    <w:rsid w:val="009322C7"/>
    <w:rsid w:val="00935CC9"/>
    <w:rsid w:val="0094129D"/>
    <w:rsid w:val="00942188"/>
    <w:rsid w:val="00947F71"/>
    <w:rsid w:val="0095244F"/>
    <w:rsid w:val="00962D60"/>
    <w:rsid w:val="0097438E"/>
    <w:rsid w:val="00974D59"/>
    <w:rsid w:val="00981153"/>
    <w:rsid w:val="009A3690"/>
    <w:rsid w:val="009A38F6"/>
    <w:rsid w:val="009B446E"/>
    <w:rsid w:val="009E64F3"/>
    <w:rsid w:val="009E6D99"/>
    <w:rsid w:val="009F29EC"/>
    <w:rsid w:val="009F405F"/>
    <w:rsid w:val="009F5032"/>
    <w:rsid w:val="00A04E79"/>
    <w:rsid w:val="00A1119D"/>
    <w:rsid w:val="00A175A6"/>
    <w:rsid w:val="00A250ED"/>
    <w:rsid w:val="00A268A7"/>
    <w:rsid w:val="00A268EC"/>
    <w:rsid w:val="00A33271"/>
    <w:rsid w:val="00A42ECD"/>
    <w:rsid w:val="00A82EE0"/>
    <w:rsid w:val="00A91BCB"/>
    <w:rsid w:val="00AA0409"/>
    <w:rsid w:val="00AA3468"/>
    <w:rsid w:val="00AB4844"/>
    <w:rsid w:val="00AC24A9"/>
    <w:rsid w:val="00AD3386"/>
    <w:rsid w:val="00AE2D3B"/>
    <w:rsid w:val="00AE4DE8"/>
    <w:rsid w:val="00AE5AE3"/>
    <w:rsid w:val="00AF5E1C"/>
    <w:rsid w:val="00B04094"/>
    <w:rsid w:val="00B16258"/>
    <w:rsid w:val="00B17D68"/>
    <w:rsid w:val="00B23530"/>
    <w:rsid w:val="00B24C3E"/>
    <w:rsid w:val="00B375B1"/>
    <w:rsid w:val="00B403F0"/>
    <w:rsid w:val="00B43012"/>
    <w:rsid w:val="00B51733"/>
    <w:rsid w:val="00B55315"/>
    <w:rsid w:val="00B55450"/>
    <w:rsid w:val="00B61B77"/>
    <w:rsid w:val="00B62775"/>
    <w:rsid w:val="00B6455D"/>
    <w:rsid w:val="00B670D3"/>
    <w:rsid w:val="00B7497D"/>
    <w:rsid w:val="00B82470"/>
    <w:rsid w:val="00B93626"/>
    <w:rsid w:val="00BB3DE4"/>
    <w:rsid w:val="00BB577F"/>
    <w:rsid w:val="00BC1AA7"/>
    <w:rsid w:val="00BD29EC"/>
    <w:rsid w:val="00BE3D88"/>
    <w:rsid w:val="00BF35D3"/>
    <w:rsid w:val="00BF7536"/>
    <w:rsid w:val="00C01684"/>
    <w:rsid w:val="00C03F87"/>
    <w:rsid w:val="00C04C3B"/>
    <w:rsid w:val="00C17B84"/>
    <w:rsid w:val="00C23BBB"/>
    <w:rsid w:val="00C27708"/>
    <w:rsid w:val="00C32340"/>
    <w:rsid w:val="00C3236F"/>
    <w:rsid w:val="00C42759"/>
    <w:rsid w:val="00C503B8"/>
    <w:rsid w:val="00C519BF"/>
    <w:rsid w:val="00C5207E"/>
    <w:rsid w:val="00C53C84"/>
    <w:rsid w:val="00C5580D"/>
    <w:rsid w:val="00C61A6F"/>
    <w:rsid w:val="00C75E53"/>
    <w:rsid w:val="00C8762E"/>
    <w:rsid w:val="00C902E1"/>
    <w:rsid w:val="00C91934"/>
    <w:rsid w:val="00C91F23"/>
    <w:rsid w:val="00C9581A"/>
    <w:rsid w:val="00CA36AA"/>
    <w:rsid w:val="00CA6D90"/>
    <w:rsid w:val="00CB4ACD"/>
    <w:rsid w:val="00CD13F3"/>
    <w:rsid w:val="00CD3578"/>
    <w:rsid w:val="00CE343B"/>
    <w:rsid w:val="00CE3E9E"/>
    <w:rsid w:val="00CE6F31"/>
    <w:rsid w:val="00D026CD"/>
    <w:rsid w:val="00D035B3"/>
    <w:rsid w:val="00D161C0"/>
    <w:rsid w:val="00D1682B"/>
    <w:rsid w:val="00D16D6A"/>
    <w:rsid w:val="00D21AA7"/>
    <w:rsid w:val="00D26AEE"/>
    <w:rsid w:val="00D35A33"/>
    <w:rsid w:val="00D431F2"/>
    <w:rsid w:val="00D46640"/>
    <w:rsid w:val="00D52607"/>
    <w:rsid w:val="00D55C3B"/>
    <w:rsid w:val="00D570F8"/>
    <w:rsid w:val="00D63707"/>
    <w:rsid w:val="00D658EC"/>
    <w:rsid w:val="00D65D93"/>
    <w:rsid w:val="00D70549"/>
    <w:rsid w:val="00D802A6"/>
    <w:rsid w:val="00D8499E"/>
    <w:rsid w:val="00D86D9A"/>
    <w:rsid w:val="00D91997"/>
    <w:rsid w:val="00D92D30"/>
    <w:rsid w:val="00D93079"/>
    <w:rsid w:val="00D94578"/>
    <w:rsid w:val="00DA2947"/>
    <w:rsid w:val="00DB2A02"/>
    <w:rsid w:val="00DC7B34"/>
    <w:rsid w:val="00DD085A"/>
    <w:rsid w:val="00DD4D54"/>
    <w:rsid w:val="00DE0DBF"/>
    <w:rsid w:val="00DE2C93"/>
    <w:rsid w:val="00DE72DD"/>
    <w:rsid w:val="00DF0A94"/>
    <w:rsid w:val="00DF2CAA"/>
    <w:rsid w:val="00E032D7"/>
    <w:rsid w:val="00E10D05"/>
    <w:rsid w:val="00E14BCC"/>
    <w:rsid w:val="00E2454C"/>
    <w:rsid w:val="00E33CC4"/>
    <w:rsid w:val="00E427DD"/>
    <w:rsid w:val="00E4587A"/>
    <w:rsid w:val="00E46D5A"/>
    <w:rsid w:val="00E5165A"/>
    <w:rsid w:val="00E54197"/>
    <w:rsid w:val="00E545DA"/>
    <w:rsid w:val="00E71E82"/>
    <w:rsid w:val="00E74C49"/>
    <w:rsid w:val="00E75213"/>
    <w:rsid w:val="00E96E25"/>
    <w:rsid w:val="00EA0880"/>
    <w:rsid w:val="00ED3F13"/>
    <w:rsid w:val="00ED47AC"/>
    <w:rsid w:val="00EE17AF"/>
    <w:rsid w:val="00EE4380"/>
    <w:rsid w:val="00EF2713"/>
    <w:rsid w:val="00F10119"/>
    <w:rsid w:val="00F10FCC"/>
    <w:rsid w:val="00F20D5E"/>
    <w:rsid w:val="00F2672B"/>
    <w:rsid w:val="00F414C6"/>
    <w:rsid w:val="00F4537E"/>
    <w:rsid w:val="00F454CB"/>
    <w:rsid w:val="00F478DD"/>
    <w:rsid w:val="00F54518"/>
    <w:rsid w:val="00F57EE8"/>
    <w:rsid w:val="00F61AED"/>
    <w:rsid w:val="00F6244E"/>
    <w:rsid w:val="00F65619"/>
    <w:rsid w:val="00F666BE"/>
    <w:rsid w:val="00F72461"/>
    <w:rsid w:val="00F72E0F"/>
    <w:rsid w:val="00F81EB3"/>
    <w:rsid w:val="00F829DB"/>
    <w:rsid w:val="00FB201B"/>
    <w:rsid w:val="00FB6107"/>
    <w:rsid w:val="00FC200B"/>
    <w:rsid w:val="00FC3D38"/>
    <w:rsid w:val="00FC465C"/>
    <w:rsid w:val="00FC4EF8"/>
    <w:rsid w:val="00FC68B1"/>
    <w:rsid w:val="00FC6F3E"/>
    <w:rsid w:val="00FD0CCE"/>
    <w:rsid w:val="00FD1BAA"/>
    <w:rsid w:val="00FD276C"/>
    <w:rsid w:val="00FD31AB"/>
    <w:rsid w:val="00FD4FA2"/>
    <w:rsid w:val="00FD706C"/>
    <w:rsid w:val="00FF1114"/>
    <w:rsid w:val="00FF3493"/>
    <w:rsid w:val="00FF35E2"/>
    <w:rsid w:val="00FF51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F8FAA"/>
  <w15:chartTrackingRefBased/>
  <w15:docId w15:val="{773BD2BB-34E1-44A9-94F1-C8693D3A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4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38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19D"/>
    <w:pPr>
      <w:spacing w:after="0" w:line="240" w:lineRule="auto"/>
    </w:pPr>
  </w:style>
  <w:style w:type="paragraph" w:styleId="Header">
    <w:name w:val="header"/>
    <w:basedOn w:val="Normal"/>
    <w:link w:val="HeaderChar"/>
    <w:uiPriority w:val="99"/>
    <w:unhideWhenUsed/>
    <w:rsid w:val="00A26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8EC"/>
  </w:style>
  <w:style w:type="paragraph" w:styleId="Footer">
    <w:name w:val="footer"/>
    <w:basedOn w:val="Normal"/>
    <w:link w:val="FooterChar"/>
    <w:uiPriority w:val="99"/>
    <w:unhideWhenUsed/>
    <w:rsid w:val="00A26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8EC"/>
  </w:style>
  <w:style w:type="paragraph" w:styleId="ListParagraph">
    <w:name w:val="List Paragraph"/>
    <w:aliases w:val="Normal List,Bullet List,FooterText,List Paragraph1"/>
    <w:basedOn w:val="Normal"/>
    <w:link w:val="ListParagraphChar"/>
    <w:uiPriority w:val="34"/>
    <w:qFormat/>
    <w:rsid w:val="00634121"/>
    <w:pPr>
      <w:ind w:left="720"/>
      <w:contextualSpacing/>
    </w:pPr>
  </w:style>
  <w:style w:type="table" w:styleId="TableGrid">
    <w:name w:val="Table Grid"/>
    <w:basedOn w:val="TableNormal"/>
    <w:uiPriority w:val="39"/>
    <w:rsid w:val="000C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4081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785F3A"/>
    <w:rPr>
      <w:sz w:val="16"/>
      <w:szCs w:val="16"/>
    </w:rPr>
  </w:style>
  <w:style w:type="paragraph" w:styleId="CommentText">
    <w:name w:val="annotation text"/>
    <w:basedOn w:val="Normal"/>
    <w:link w:val="CommentTextChar"/>
    <w:uiPriority w:val="99"/>
    <w:unhideWhenUsed/>
    <w:rsid w:val="00785F3A"/>
    <w:pPr>
      <w:spacing w:line="240" w:lineRule="auto"/>
    </w:pPr>
    <w:rPr>
      <w:sz w:val="20"/>
      <w:szCs w:val="20"/>
    </w:rPr>
  </w:style>
  <w:style w:type="character" w:customStyle="1" w:styleId="CommentTextChar">
    <w:name w:val="Comment Text Char"/>
    <w:basedOn w:val="DefaultParagraphFont"/>
    <w:link w:val="CommentText"/>
    <w:uiPriority w:val="99"/>
    <w:rsid w:val="00785F3A"/>
    <w:rPr>
      <w:sz w:val="20"/>
      <w:szCs w:val="20"/>
    </w:rPr>
  </w:style>
  <w:style w:type="paragraph" w:styleId="CommentSubject">
    <w:name w:val="annotation subject"/>
    <w:basedOn w:val="CommentText"/>
    <w:next w:val="CommentText"/>
    <w:link w:val="CommentSubjectChar"/>
    <w:uiPriority w:val="99"/>
    <w:semiHidden/>
    <w:unhideWhenUsed/>
    <w:rsid w:val="00785F3A"/>
    <w:rPr>
      <w:b/>
      <w:bCs/>
    </w:rPr>
  </w:style>
  <w:style w:type="character" w:customStyle="1" w:styleId="CommentSubjectChar">
    <w:name w:val="Comment Subject Char"/>
    <w:basedOn w:val="CommentTextChar"/>
    <w:link w:val="CommentSubject"/>
    <w:uiPriority w:val="99"/>
    <w:semiHidden/>
    <w:rsid w:val="00785F3A"/>
    <w:rPr>
      <w:b/>
      <w:bCs/>
      <w:sz w:val="20"/>
      <w:szCs w:val="20"/>
    </w:rPr>
  </w:style>
  <w:style w:type="paragraph" w:styleId="BalloonText">
    <w:name w:val="Balloon Text"/>
    <w:basedOn w:val="Normal"/>
    <w:link w:val="BalloonTextChar"/>
    <w:uiPriority w:val="99"/>
    <w:semiHidden/>
    <w:unhideWhenUsed/>
    <w:rsid w:val="00785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F3A"/>
    <w:rPr>
      <w:rFonts w:ascii="Segoe UI" w:hAnsi="Segoe UI" w:cs="Segoe UI"/>
      <w:sz w:val="18"/>
      <w:szCs w:val="18"/>
    </w:rPr>
  </w:style>
  <w:style w:type="character" w:styleId="Hyperlink">
    <w:name w:val="Hyperlink"/>
    <w:basedOn w:val="DefaultParagraphFont"/>
    <w:uiPriority w:val="99"/>
    <w:unhideWhenUsed/>
    <w:rsid w:val="00AC24A9"/>
    <w:rPr>
      <w:color w:val="0563C1" w:themeColor="hyperlink"/>
      <w:u w:val="single"/>
    </w:rPr>
  </w:style>
  <w:style w:type="character" w:styleId="UnresolvedMention">
    <w:name w:val="Unresolved Mention"/>
    <w:basedOn w:val="DefaultParagraphFont"/>
    <w:uiPriority w:val="99"/>
    <w:semiHidden/>
    <w:unhideWhenUsed/>
    <w:rsid w:val="00AC24A9"/>
    <w:rPr>
      <w:color w:val="605E5C"/>
      <w:shd w:val="clear" w:color="auto" w:fill="E1DFDD"/>
    </w:rPr>
  </w:style>
  <w:style w:type="character" w:customStyle="1" w:styleId="Heading2Char">
    <w:name w:val="Heading 2 Char"/>
    <w:basedOn w:val="DefaultParagraphFont"/>
    <w:link w:val="Heading2"/>
    <w:uiPriority w:val="9"/>
    <w:rsid w:val="000B4E7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91BCB"/>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aliases w:val="Normal List Char,Bullet List Char,FooterText Char,List Paragraph1 Char"/>
    <w:basedOn w:val="DefaultParagraphFont"/>
    <w:link w:val="ListParagraph"/>
    <w:uiPriority w:val="34"/>
    <w:locked/>
    <w:rsid w:val="000E5A58"/>
  </w:style>
  <w:style w:type="paragraph" w:styleId="Revision">
    <w:name w:val="Revision"/>
    <w:hidden/>
    <w:uiPriority w:val="99"/>
    <w:semiHidden/>
    <w:rsid w:val="00681CDC"/>
    <w:pPr>
      <w:spacing w:after="0" w:line="240" w:lineRule="auto"/>
      <w:jc w:val="left"/>
    </w:pPr>
  </w:style>
  <w:style w:type="paragraph" w:styleId="FootnoteText">
    <w:name w:val="footnote text"/>
    <w:basedOn w:val="Normal"/>
    <w:link w:val="FootnoteTextChar"/>
    <w:uiPriority w:val="99"/>
    <w:semiHidden/>
    <w:unhideWhenUsed/>
    <w:rsid w:val="00193F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3F0E"/>
    <w:rPr>
      <w:sz w:val="20"/>
      <w:szCs w:val="20"/>
    </w:rPr>
  </w:style>
  <w:style w:type="character" w:styleId="FootnoteReference">
    <w:name w:val="footnote reference"/>
    <w:basedOn w:val="DefaultParagraphFont"/>
    <w:uiPriority w:val="99"/>
    <w:semiHidden/>
    <w:unhideWhenUsed/>
    <w:rsid w:val="00193F0E"/>
    <w:rPr>
      <w:vertAlign w:val="superscript"/>
    </w:rPr>
  </w:style>
  <w:style w:type="table" w:styleId="ListTable7Colorful-Accent5">
    <w:name w:val="List Table 7 Colorful Accent 5"/>
    <w:basedOn w:val="TableNormal"/>
    <w:uiPriority w:val="52"/>
    <w:rsid w:val="00547F00"/>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7F0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ates">
    <w:name w:val="Table - Gates"/>
    <w:basedOn w:val="TableNormal"/>
    <w:uiPriority w:val="99"/>
    <w:rsid w:val="00547F00"/>
    <w:pPr>
      <w:spacing w:after="0" w:line="240" w:lineRule="auto"/>
      <w:jc w:val="left"/>
    </w:pPr>
    <w:rPr>
      <w:color w:val="171717" w:themeColor="background2" w:themeShade="1A"/>
      <w:sz w:val="18"/>
      <w:lang w:val="en-US"/>
    </w:rPr>
    <w:tblPr>
      <w:tblBorders>
        <w:top w:val="single" w:sz="8" w:space="0" w:color="D5DCE4" w:themeColor="text2" w:themeTint="33"/>
        <w:left w:val="single" w:sz="8" w:space="0" w:color="D5DCE4" w:themeColor="text2" w:themeTint="33"/>
        <w:bottom w:val="single" w:sz="8" w:space="0" w:color="D5DCE4" w:themeColor="text2" w:themeTint="33"/>
        <w:right w:val="single" w:sz="8" w:space="0" w:color="D5DCE4" w:themeColor="text2" w:themeTint="33"/>
        <w:insideH w:val="single" w:sz="8" w:space="0" w:color="D5DCE4" w:themeColor="text2" w:themeTint="33"/>
        <w:insideV w:val="single" w:sz="8" w:space="0" w:color="D5DCE4" w:themeColor="text2" w:themeTint="33"/>
      </w:tblBorders>
      <w:tblCellMar>
        <w:top w:w="58" w:type="dxa"/>
        <w:bottom w:w="58" w:type="dxa"/>
      </w:tblCellMar>
    </w:tblPr>
    <w:tcPr>
      <w:shd w:val="clear" w:color="auto" w:fill="auto"/>
      <w:vAlign w:val="center"/>
    </w:tcPr>
    <w:tblStylePr w:type="firstRow">
      <w:rPr>
        <w:rFonts w:ascii="Avenir Black" w:hAnsi="Avenir Black"/>
        <w:b w:val="0"/>
        <w:i w:val="0"/>
      </w:rPr>
      <w:tblPr/>
      <w:tcPr>
        <w:shd w:val="clear" w:color="auto" w:fill="F2F2F2" w:themeFill="background1" w:themeFillShade="F2"/>
      </w:tcPr>
    </w:tblStylePr>
    <w:tblStylePr w:type="firstCol">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77386A"/>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39"/>
    <w:rsid w:val="0077386A"/>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w1">
    <w:name w:val="kw1"/>
    <w:basedOn w:val="Normal"/>
    <w:link w:val="kw1Char"/>
    <w:qFormat/>
    <w:rsid w:val="001B4953"/>
    <w:pPr>
      <w:spacing w:line="240" w:lineRule="auto"/>
      <w:jc w:val="center"/>
    </w:pPr>
    <w:rPr>
      <w:rFonts w:ascii="Century Gothic" w:hAnsi="Century Gothic"/>
      <w:b/>
      <w:color w:val="0070C0"/>
      <w:sz w:val="40"/>
      <w:szCs w:val="40"/>
    </w:rPr>
  </w:style>
  <w:style w:type="character" w:styleId="FollowedHyperlink">
    <w:name w:val="FollowedHyperlink"/>
    <w:basedOn w:val="DefaultParagraphFont"/>
    <w:uiPriority w:val="99"/>
    <w:semiHidden/>
    <w:unhideWhenUsed/>
    <w:rsid w:val="001B4953"/>
    <w:rPr>
      <w:color w:val="954F72" w:themeColor="followedHyperlink"/>
      <w:u w:val="single"/>
    </w:rPr>
  </w:style>
  <w:style w:type="character" w:customStyle="1" w:styleId="kw1Char">
    <w:name w:val="kw1 Char"/>
    <w:basedOn w:val="DefaultParagraphFont"/>
    <w:link w:val="kw1"/>
    <w:rsid w:val="001B4953"/>
    <w:rPr>
      <w:rFonts w:ascii="Century Gothic" w:hAnsi="Century Gothic"/>
      <w:b/>
      <w:color w:val="0070C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478">
      <w:bodyDiv w:val="1"/>
      <w:marLeft w:val="0"/>
      <w:marRight w:val="0"/>
      <w:marTop w:val="0"/>
      <w:marBottom w:val="0"/>
      <w:divBdr>
        <w:top w:val="none" w:sz="0" w:space="0" w:color="auto"/>
        <w:left w:val="none" w:sz="0" w:space="0" w:color="auto"/>
        <w:bottom w:val="none" w:sz="0" w:space="0" w:color="auto"/>
        <w:right w:val="none" w:sz="0" w:space="0" w:color="auto"/>
      </w:divBdr>
    </w:div>
    <w:div w:id="173761398">
      <w:bodyDiv w:val="1"/>
      <w:marLeft w:val="0"/>
      <w:marRight w:val="0"/>
      <w:marTop w:val="0"/>
      <w:marBottom w:val="0"/>
      <w:divBdr>
        <w:top w:val="none" w:sz="0" w:space="0" w:color="auto"/>
        <w:left w:val="none" w:sz="0" w:space="0" w:color="auto"/>
        <w:bottom w:val="none" w:sz="0" w:space="0" w:color="auto"/>
        <w:right w:val="none" w:sz="0" w:space="0" w:color="auto"/>
      </w:divBdr>
    </w:div>
    <w:div w:id="236785132">
      <w:bodyDiv w:val="1"/>
      <w:marLeft w:val="0"/>
      <w:marRight w:val="0"/>
      <w:marTop w:val="0"/>
      <w:marBottom w:val="0"/>
      <w:divBdr>
        <w:top w:val="none" w:sz="0" w:space="0" w:color="auto"/>
        <w:left w:val="none" w:sz="0" w:space="0" w:color="auto"/>
        <w:bottom w:val="none" w:sz="0" w:space="0" w:color="auto"/>
        <w:right w:val="none" w:sz="0" w:space="0" w:color="auto"/>
      </w:divBdr>
    </w:div>
    <w:div w:id="396783766">
      <w:bodyDiv w:val="1"/>
      <w:marLeft w:val="0"/>
      <w:marRight w:val="0"/>
      <w:marTop w:val="0"/>
      <w:marBottom w:val="0"/>
      <w:divBdr>
        <w:top w:val="none" w:sz="0" w:space="0" w:color="auto"/>
        <w:left w:val="none" w:sz="0" w:space="0" w:color="auto"/>
        <w:bottom w:val="none" w:sz="0" w:space="0" w:color="auto"/>
        <w:right w:val="none" w:sz="0" w:space="0" w:color="auto"/>
      </w:divBdr>
    </w:div>
    <w:div w:id="762262188">
      <w:bodyDiv w:val="1"/>
      <w:marLeft w:val="0"/>
      <w:marRight w:val="0"/>
      <w:marTop w:val="0"/>
      <w:marBottom w:val="0"/>
      <w:divBdr>
        <w:top w:val="none" w:sz="0" w:space="0" w:color="auto"/>
        <w:left w:val="none" w:sz="0" w:space="0" w:color="auto"/>
        <w:bottom w:val="none" w:sz="0" w:space="0" w:color="auto"/>
        <w:right w:val="none" w:sz="0" w:space="0" w:color="auto"/>
      </w:divBdr>
    </w:div>
    <w:div w:id="791364916">
      <w:bodyDiv w:val="1"/>
      <w:marLeft w:val="0"/>
      <w:marRight w:val="0"/>
      <w:marTop w:val="0"/>
      <w:marBottom w:val="0"/>
      <w:divBdr>
        <w:top w:val="none" w:sz="0" w:space="0" w:color="auto"/>
        <w:left w:val="none" w:sz="0" w:space="0" w:color="auto"/>
        <w:bottom w:val="none" w:sz="0" w:space="0" w:color="auto"/>
        <w:right w:val="none" w:sz="0" w:space="0" w:color="auto"/>
      </w:divBdr>
    </w:div>
    <w:div w:id="888764402">
      <w:bodyDiv w:val="1"/>
      <w:marLeft w:val="0"/>
      <w:marRight w:val="0"/>
      <w:marTop w:val="0"/>
      <w:marBottom w:val="0"/>
      <w:divBdr>
        <w:top w:val="none" w:sz="0" w:space="0" w:color="auto"/>
        <w:left w:val="none" w:sz="0" w:space="0" w:color="auto"/>
        <w:bottom w:val="none" w:sz="0" w:space="0" w:color="auto"/>
        <w:right w:val="none" w:sz="0" w:space="0" w:color="auto"/>
      </w:divBdr>
    </w:div>
    <w:div w:id="1029330619">
      <w:bodyDiv w:val="1"/>
      <w:marLeft w:val="0"/>
      <w:marRight w:val="0"/>
      <w:marTop w:val="0"/>
      <w:marBottom w:val="0"/>
      <w:divBdr>
        <w:top w:val="none" w:sz="0" w:space="0" w:color="auto"/>
        <w:left w:val="none" w:sz="0" w:space="0" w:color="auto"/>
        <w:bottom w:val="none" w:sz="0" w:space="0" w:color="auto"/>
        <w:right w:val="none" w:sz="0" w:space="0" w:color="auto"/>
      </w:divBdr>
    </w:div>
    <w:div w:id="1176189535">
      <w:bodyDiv w:val="1"/>
      <w:marLeft w:val="0"/>
      <w:marRight w:val="0"/>
      <w:marTop w:val="0"/>
      <w:marBottom w:val="0"/>
      <w:divBdr>
        <w:top w:val="none" w:sz="0" w:space="0" w:color="auto"/>
        <w:left w:val="none" w:sz="0" w:space="0" w:color="auto"/>
        <w:bottom w:val="none" w:sz="0" w:space="0" w:color="auto"/>
        <w:right w:val="none" w:sz="0" w:space="0" w:color="auto"/>
      </w:divBdr>
    </w:div>
    <w:div w:id="1318025462">
      <w:bodyDiv w:val="1"/>
      <w:marLeft w:val="0"/>
      <w:marRight w:val="0"/>
      <w:marTop w:val="0"/>
      <w:marBottom w:val="0"/>
      <w:divBdr>
        <w:top w:val="none" w:sz="0" w:space="0" w:color="auto"/>
        <w:left w:val="none" w:sz="0" w:space="0" w:color="auto"/>
        <w:bottom w:val="none" w:sz="0" w:space="0" w:color="auto"/>
        <w:right w:val="none" w:sz="0" w:space="0" w:color="auto"/>
      </w:divBdr>
    </w:div>
    <w:div w:id="1384908817">
      <w:bodyDiv w:val="1"/>
      <w:marLeft w:val="0"/>
      <w:marRight w:val="0"/>
      <w:marTop w:val="0"/>
      <w:marBottom w:val="0"/>
      <w:divBdr>
        <w:top w:val="none" w:sz="0" w:space="0" w:color="auto"/>
        <w:left w:val="none" w:sz="0" w:space="0" w:color="auto"/>
        <w:bottom w:val="none" w:sz="0" w:space="0" w:color="auto"/>
        <w:right w:val="none" w:sz="0" w:space="0" w:color="auto"/>
      </w:divBdr>
    </w:div>
    <w:div w:id="1482574882">
      <w:bodyDiv w:val="1"/>
      <w:marLeft w:val="0"/>
      <w:marRight w:val="0"/>
      <w:marTop w:val="0"/>
      <w:marBottom w:val="0"/>
      <w:divBdr>
        <w:top w:val="none" w:sz="0" w:space="0" w:color="auto"/>
        <w:left w:val="none" w:sz="0" w:space="0" w:color="auto"/>
        <w:bottom w:val="none" w:sz="0" w:space="0" w:color="auto"/>
        <w:right w:val="none" w:sz="0" w:space="0" w:color="auto"/>
      </w:divBdr>
    </w:div>
    <w:div w:id="1486169547">
      <w:bodyDiv w:val="1"/>
      <w:marLeft w:val="0"/>
      <w:marRight w:val="0"/>
      <w:marTop w:val="0"/>
      <w:marBottom w:val="0"/>
      <w:divBdr>
        <w:top w:val="none" w:sz="0" w:space="0" w:color="auto"/>
        <w:left w:val="none" w:sz="0" w:space="0" w:color="auto"/>
        <w:bottom w:val="none" w:sz="0" w:space="0" w:color="auto"/>
        <w:right w:val="none" w:sz="0" w:space="0" w:color="auto"/>
      </w:divBdr>
    </w:div>
    <w:div w:id="1498107694">
      <w:bodyDiv w:val="1"/>
      <w:marLeft w:val="0"/>
      <w:marRight w:val="0"/>
      <w:marTop w:val="0"/>
      <w:marBottom w:val="0"/>
      <w:divBdr>
        <w:top w:val="none" w:sz="0" w:space="0" w:color="auto"/>
        <w:left w:val="none" w:sz="0" w:space="0" w:color="auto"/>
        <w:bottom w:val="none" w:sz="0" w:space="0" w:color="auto"/>
        <w:right w:val="none" w:sz="0" w:space="0" w:color="auto"/>
      </w:divBdr>
    </w:div>
    <w:div w:id="1520505905">
      <w:bodyDiv w:val="1"/>
      <w:marLeft w:val="0"/>
      <w:marRight w:val="0"/>
      <w:marTop w:val="0"/>
      <w:marBottom w:val="0"/>
      <w:divBdr>
        <w:top w:val="none" w:sz="0" w:space="0" w:color="auto"/>
        <w:left w:val="none" w:sz="0" w:space="0" w:color="auto"/>
        <w:bottom w:val="none" w:sz="0" w:space="0" w:color="auto"/>
        <w:right w:val="none" w:sz="0" w:space="0" w:color="auto"/>
      </w:divBdr>
    </w:div>
    <w:div w:id="1671714093">
      <w:bodyDiv w:val="1"/>
      <w:marLeft w:val="0"/>
      <w:marRight w:val="0"/>
      <w:marTop w:val="0"/>
      <w:marBottom w:val="0"/>
      <w:divBdr>
        <w:top w:val="none" w:sz="0" w:space="0" w:color="auto"/>
        <w:left w:val="none" w:sz="0" w:space="0" w:color="auto"/>
        <w:bottom w:val="none" w:sz="0" w:space="0" w:color="auto"/>
        <w:right w:val="none" w:sz="0" w:space="0" w:color="auto"/>
      </w:divBdr>
    </w:div>
    <w:div w:id="1796439686">
      <w:bodyDiv w:val="1"/>
      <w:marLeft w:val="0"/>
      <w:marRight w:val="0"/>
      <w:marTop w:val="0"/>
      <w:marBottom w:val="0"/>
      <w:divBdr>
        <w:top w:val="none" w:sz="0" w:space="0" w:color="auto"/>
        <w:left w:val="none" w:sz="0" w:space="0" w:color="auto"/>
        <w:bottom w:val="none" w:sz="0" w:space="0" w:color="auto"/>
        <w:right w:val="none" w:sz="0" w:space="0" w:color="auto"/>
      </w:divBdr>
    </w:div>
    <w:div w:id="1919704327">
      <w:bodyDiv w:val="1"/>
      <w:marLeft w:val="0"/>
      <w:marRight w:val="0"/>
      <w:marTop w:val="0"/>
      <w:marBottom w:val="0"/>
      <w:divBdr>
        <w:top w:val="none" w:sz="0" w:space="0" w:color="auto"/>
        <w:left w:val="none" w:sz="0" w:space="0" w:color="auto"/>
        <w:bottom w:val="none" w:sz="0" w:space="0" w:color="auto"/>
        <w:right w:val="none" w:sz="0" w:space="0" w:color="auto"/>
      </w:divBdr>
    </w:div>
    <w:div w:id="2021200899">
      <w:bodyDiv w:val="1"/>
      <w:marLeft w:val="0"/>
      <w:marRight w:val="0"/>
      <w:marTop w:val="0"/>
      <w:marBottom w:val="0"/>
      <w:divBdr>
        <w:top w:val="none" w:sz="0" w:space="0" w:color="auto"/>
        <w:left w:val="none" w:sz="0" w:space="0" w:color="auto"/>
        <w:bottom w:val="none" w:sz="0" w:space="0" w:color="auto"/>
        <w:right w:val="none" w:sz="0" w:space="0" w:color="auto"/>
      </w:divBdr>
    </w:div>
    <w:div w:id="207986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vaccineimpact.org/2022-11-23-rfp/" TargetMode="External"/><Relationship Id="rId18" Type="http://schemas.openxmlformats.org/officeDocument/2006/relationships/hyperlink" Target="mailto:vimc@imperial.ac.uk"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vaccineimpact.org/2022-11-23-rfp/" TargetMode="External"/><Relationship Id="rId2" Type="http://schemas.openxmlformats.org/officeDocument/2006/relationships/customXml" Target="../customXml/item2.xml"/><Relationship Id="rId16" Type="http://schemas.openxmlformats.org/officeDocument/2006/relationships/hyperlink" Target="https://www.vaccineimpact.org/2022-11-23-rfp/" TargetMode="External"/><Relationship Id="rId20" Type="http://schemas.openxmlformats.org/officeDocument/2006/relationships/hyperlink" Target="https://www.vaccineimpact.org/2022-11-23-rfp/"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ellcome.org/grant-funding/guidance/low-and-middle-income-countries"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www.vaccineimpact.org/2022-11-23-rfp/"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vaccineimpact.org/2022-11-23-rfp/"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ellcome.org/grant-funding/guidance/overheads-poli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5894003-98dc-4f3e-8669-85b90bdbcc8c">GAVI-1756984991-977754</_dlc_DocId>
    <_dlc_DocIdUrl xmlns="55894003-98dc-4f3e-8669-85b90bdbcc8c">
      <Url>https://gavinet.sharepoint.com/teams/PAP/mon/_layouts/15/DocIdRedir.aspx?ID=GAVI-1756984991-977754</Url>
      <Description>GAVI-1756984991-977754</Description>
    </_dlc_DocIdUrl>
    <lcf76f155ced4ddcb4097134ff3c332f xmlns="e6cd9352-8937-4446-be7c-c415f39bf7ba">
      <Terms xmlns="http://schemas.microsoft.com/office/infopath/2007/PartnerControls"/>
    </lcf76f155ced4ddcb4097134ff3c332f>
    <TaxCatchAll xmlns="d0706217-df7c-4bf4-936d-b09aa3b837a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Gavi Document" ma:contentTypeID="0x0101009954897F3EE3CC4ABB9FB9EDAC9CDEBC00CF9780FC1FF2974FB78D3A6C831EF45E" ma:contentTypeVersion="209" ma:contentTypeDescription="Gavi Document content type " ma:contentTypeScope="" ma:versionID="b473284d21693a7c0da90462018deefb">
  <xsd:schema xmlns:xsd="http://www.w3.org/2001/XMLSchema" xmlns:xs="http://www.w3.org/2001/XMLSchema" xmlns:p="http://schemas.microsoft.com/office/2006/metadata/properties" xmlns:ns2="d0706217-df7c-4bf4-936d-b09aa3b837af" xmlns:ns3="55894003-98dc-4f3e-8669-85b90bdbcc8c" xmlns:ns4="e6cd9352-8937-4446-be7c-c415f39bf7ba" targetNamespace="http://schemas.microsoft.com/office/2006/metadata/properties" ma:root="true" ma:fieldsID="5f4e2883f969fcfcea75d49a75e8b9a9" ns2:_="" ns3:_="" ns4:_="">
    <xsd:import namespace="d0706217-df7c-4bf4-936d-b09aa3b837af"/>
    <xsd:import namespace="55894003-98dc-4f3e-8669-85b90bdbcc8c"/>
    <xsd:import namespace="e6cd9352-8937-4446-be7c-c415f39bf7ba"/>
    <xsd:element name="properties">
      <xsd:complexType>
        <xsd:sequence>
          <xsd:element name="documentManagement">
            <xsd:complexType>
              <xsd:all>
                <xsd:element ref="ns2:TaxCatchAll" minOccurs="0"/>
                <xsd:element ref="ns3:_dlc_DocId" minOccurs="0"/>
                <xsd:element ref="ns3:_dlc_DocIdUrl" minOccurs="0"/>
                <xsd:element ref="ns3:_dlc_DocIdPersistId" minOccurs="0"/>
                <xsd:element ref="ns2:TaxCatchAllLabel" minOccurs="0"/>
                <xsd:element ref="ns4:MediaServiceAutoKeyPoints" minOccurs="0"/>
                <xsd:element ref="ns4:MediaServiceKeyPoints" minOccurs="0"/>
                <xsd:element ref="ns4:MediaLengthInSeconds"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06217-df7c-4bf4-936d-b09aa3b837a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405dbff-886d-494b-bfcb-83b334e9f606}" ma:internalName="TaxCatchAll" ma:showField="CatchAllData" ma:web="55894003-98dc-4f3e-8669-85b90bdbcc8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c405dbff-886d-494b-bfcb-83b334e9f606}" ma:internalName="TaxCatchAllLabel" ma:readOnly="true" ma:showField="CatchAllDataLabel" ma:web="55894003-98dc-4f3e-8669-85b90bdbcc8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5894003-98dc-4f3e-8669-85b90bdbcc8c" elementFormDefault="qualified">
    <xsd:import namespace="http://schemas.microsoft.com/office/2006/documentManagement/types"/>
    <xsd:import namespace="http://schemas.microsoft.com/office/infopath/2007/PartnerControls"/>
    <xsd:element name="_dlc_DocId" ma:index="6" nillable="true" ma:displayName="Document ID Value" ma:description="The value of the document ID assigned to this item." ma:internalName="_dlc_DocId" ma:readOnly="true">
      <xsd:simpleType>
        <xsd:restriction base="dms:Text"/>
      </xsd:simpleType>
    </xsd:element>
    <xsd:element name="_dlc_DocIdUrl" ma:index="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6cd9352-8937-4446-be7c-c415f39bf7ba" elementFormDefault="qualified">
    <xsd:import namespace="http://schemas.microsoft.com/office/2006/documentManagement/types"/>
    <xsd:import namespace="http://schemas.microsoft.com/office/infopath/2007/PartnerControls"/>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cb0222-e980-4273-ad97-85dba3159c0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93cb0222-e980-4273-ad97-85dba3159c09" ContentTypeId="0x0101009954897F3EE3CC4ABB9FB9EDAC9CDEBC"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B48070-8A0D-41C7-A152-5792CDB5D496}">
  <ds:schemaRefs>
    <ds:schemaRef ds:uri="http://schemas.microsoft.com/office/2006/metadata/properties"/>
    <ds:schemaRef ds:uri="http://schemas.microsoft.com/office/infopath/2007/PartnerControls"/>
    <ds:schemaRef ds:uri="55894003-98dc-4f3e-8669-85b90bdbcc8c"/>
    <ds:schemaRef ds:uri="e6cd9352-8937-4446-be7c-c415f39bf7ba"/>
    <ds:schemaRef ds:uri="d0706217-df7c-4bf4-936d-b09aa3b837af"/>
  </ds:schemaRefs>
</ds:datastoreItem>
</file>

<file path=customXml/itemProps2.xml><?xml version="1.0" encoding="utf-8"?>
<ds:datastoreItem xmlns:ds="http://schemas.openxmlformats.org/officeDocument/2006/customXml" ds:itemID="{DC3B8B6A-C933-4C59-BEBB-CA2CF80BA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06217-df7c-4bf4-936d-b09aa3b837af"/>
    <ds:schemaRef ds:uri="55894003-98dc-4f3e-8669-85b90bdbcc8c"/>
    <ds:schemaRef ds:uri="e6cd9352-8937-4446-be7c-c415f39bf7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11A9A9-DD10-4412-ACA4-D7BB3B7928C8}">
  <ds:schemaRefs>
    <ds:schemaRef ds:uri="Microsoft.SharePoint.Taxonomy.ContentTypeSync"/>
  </ds:schemaRefs>
</ds:datastoreItem>
</file>

<file path=customXml/itemProps4.xml><?xml version="1.0" encoding="utf-8"?>
<ds:datastoreItem xmlns:ds="http://schemas.openxmlformats.org/officeDocument/2006/customXml" ds:itemID="{E033B5B0-7DFD-44EF-A14C-D854B703A1D7}">
  <ds:schemaRefs>
    <ds:schemaRef ds:uri="http://schemas.microsoft.com/sharepoint/events"/>
  </ds:schemaRefs>
</ds:datastoreItem>
</file>

<file path=customXml/itemProps5.xml><?xml version="1.0" encoding="utf-8"?>
<ds:datastoreItem xmlns:ds="http://schemas.openxmlformats.org/officeDocument/2006/customXml" ds:itemID="{08F8CF7E-D971-4953-A092-B24E46FBB1AC}">
  <ds:schemaRefs>
    <ds:schemaRef ds:uri="http://schemas.openxmlformats.org/officeDocument/2006/bibliography"/>
  </ds:schemaRefs>
</ds:datastoreItem>
</file>

<file path=customXml/itemProps6.xml><?xml version="1.0" encoding="utf-8"?>
<ds:datastoreItem xmlns:ds="http://schemas.openxmlformats.org/officeDocument/2006/customXml" ds:itemID="{D4E5978D-7635-4AC7-BC7F-C736CAF793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Evgenia Markvardt</dc:creator>
  <cp:keywords/>
  <dc:description/>
  <cp:lastModifiedBy>Woodruff, Kim H</cp:lastModifiedBy>
  <cp:revision>7</cp:revision>
  <cp:lastPrinted>2018-04-18T14:43:00Z</cp:lastPrinted>
  <dcterms:created xsi:type="dcterms:W3CDTF">2022-11-23T13:26:00Z</dcterms:created>
  <dcterms:modified xsi:type="dcterms:W3CDTF">2022-12-09T12:09:00Z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0x0101009954897F3EE3CC4ABB9FB9EDAC9CDEBC00CF9780FC1FF2974FB78D3A6C831EF45E</vt:lpwstr>
  </property>
  <property fmtid="{D5CDD505-2E9C-101B-9397-08002B2CF9AE}" pid="3" name="_dlc_DocIdItemGuid">
    <vt:lpwstr>63d47c6f-3d4e-48e1-b12b-7abefefe5ccb</vt:lpwstr>
  </property>
  <property fmtid="{D5CDD505-2E9C-101B-9397-08002B2CF9AE}" pid="4" name="MSIP_Label_0a957285-7815-485a-9751-5b273b784ad5_Enabled">
    <vt:lpwstr>true</vt:lpwstr>
  </property>
  <property fmtid="{D5CDD505-2E9C-101B-9397-08002B2CF9AE}" pid="5" name="MSIP_Label_0a957285-7815-485a-9751-5b273b784ad5_SetDate">
    <vt:lpwstr>2022-11-03T15:42:28Z</vt:lpwstr>
  </property>
  <property fmtid="{D5CDD505-2E9C-101B-9397-08002B2CF9AE}" pid="6" name="MSIP_Label_0a957285-7815-485a-9751-5b273b784ad5_Method">
    <vt:lpwstr>Privileged</vt:lpwstr>
  </property>
  <property fmtid="{D5CDD505-2E9C-101B-9397-08002B2CF9AE}" pid="7" name="MSIP_Label_0a957285-7815-485a-9751-5b273b784ad5_Name">
    <vt:lpwstr>0a957285-7815-485a-9751-5b273b784ad5</vt:lpwstr>
  </property>
  <property fmtid="{D5CDD505-2E9C-101B-9397-08002B2CF9AE}" pid="8" name="MSIP_Label_0a957285-7815-485a-9751-5b273b784ad5_SiteId">
    <vt:lpwstr>1de6d9f3-0daf-4df6-b9d6-5959f16f6118</vt:lpwstr>
  </property>
  <property fmtid="{D5CDD505-2E9C-101B-9397-08002B2CF9AE}" pid="9" name="MSIP_Label_0a957285-7815-485a-9751-5b273b784ad5_ActionId">
    <vt:lpwstr>a253cbcb-6906-4bb7-87ea-0000486d66c5</vt:lpwstr>
  </property>
  <property fmtid="{D5CDD505-2E9C-101B-9397-08002B2CF9AE}" pid="10" name="MSIP_Label_0a957285-7815-485a-9751-5b273b784ad5_ContentBits">
    <vt:lpwstr>0</vt:lpwstr>
  </property>
  <property fmtid="{D5CDD505-2E9C-101B-9397-08002B2CF9AE}" pid="11" name="MediaServiceImageTags">
    <vt:lpwstr/>
  </property>
  <property fmtid="{D5CDD505-2E9C-101B-9397-08002B2CF9AE}" pid="12" name="kfa83adfad8641678ddaedda80d7e126">
    <vt:lpwstr/>
  </property>
  <property fmtid="{D5CDD505-2E9C-101B-9397-08002B2CF9AE}" pid="13" name="Test">
    <vt:lpwstr/>
  </property>
</Properties>
</file>