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BE" w:rsidRDefault="007103BE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  <w:r w:rsidRPr="007103BE">
        <w:rPr>
          <w:rFonts w:ascii="Segoe UI" w:eastAsia="Times New Roman" w:hAnsi="Segoe UI" w:cs="Segoe UI"/>
          <w:b/>
          <w:bCs/>
          <w:color w:val="505055"/>
          <w:sz w:val="24"/>
          <w:szCs w:val="24"/>
        </w:rPr>
        <w:t>Microsoft Azure Architect Technologies (AZ-300)</w:t>
      </w:r>
    </w:p>
    <w:p w:rsidR="007103BE" w:rsidRDefault="007103BE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</w:p>
    <w:p w:rsidR="00CB7927" w:rsidRPr="003D01C6" w:rsidRDefault="00CB7927" w:rsidP="00CB7927">
      <w:pPr>
        <w:pStyle w:val="Heading4"/>
        <w:spacing w:before="0" w:line="330" w:lineRule="atLeast"/>
        <w:textAlignment w:val="center"/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>Deploying and Configuring Infrastructure</w:t>
      </w:r>
      <w:r w:rsidR="00935267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 xml:space="preserve"> (IaaS)</w:t>
      </w:r>
    </w:p>
    <w:p w:rsidR="00CB7927" w:rsidRPr="00935267" w:rsidRDefault="00CB7927" w:rsidP="00CB7927">
      <w:pPr>
        <w:pStyle w:val="Heading5"/>
        <w:keepNext w:val="0"/>
        <w:keepLines w:val="0"/>
        <w:numPr>
          <w:ilvl w:val="0"/>
          <w:numId w:val="10"/>
        </w:numPr>
        <w:pBdr>
          <w:top w:val="single" w:sz="6" w:space="0" w:color="EEEEEE"/>
        </w:pBd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935267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Managing Azure Subscriptions and Resources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0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Implementing and Managing Storage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0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Deploying and Managing Virtual Machines (VMs)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0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Configuring and Managing Virtual Networks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0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Managing Identities</w:t>
      </w:r>
    </w:p>
    <w:p w:rsidR="00CB7927" w:rsidRPr="003D01C6" w:rsidRDefault="00CB7927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</w:p>
    <w:p w:rsidR="00CB7927" w:rsidRPr="003D01C6" w:rsidRDefault="00CB7927" w:rsidP="00CB7927">
      <w:pPr>
        <w:pStyle w:val="Heading4"/>
        <w:spacing w:before="0" w:line="330" w:lineRule="atLeast"/>
        <w:textAlignment w:val="center"/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 xml:space="preserve">Implementing Workloads and </w:t>
      </w:r>
      <w:proofErr w:type="gramStart"/>
      <w:r w:rsidRPr="003D01C6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>Security</w:t>
      </w:r>
      <w:r w:rsidR="00935267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>(</w:t>
      </w:r>
      <w:proofErr w:type="gramEnd"/>
      <w:r w:rsidR="00935267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>IaaS)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1"/>
        </w:numPr>
        <w:pBdr>
          <w:top w:val="single" w:sz="6" w:space="0" w:color="EEEEEE"/>
        </w:pBd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Evaluating and Performing Server Migration to Azure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1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Implementing and Managing Application Services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1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Implementing Advanced Virtual Networking</w:t>
      </w:r>
    </w:p>
    <w:p w:rsidR="00CB7927" w:rsidRPr="003D01C6" w:rsidRDefault="00CB7927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</w:p>
    <w:p w:rsidR="00CB7927" w:rsidRPr="003D01C6" w:rsidRDefault="00CB7927" w:rsidP="00CB7927">
      <w:pPr>
        <w:pStyle w:val="Heading4"/>
        <w:spacing w:before="0" w:line="330" w:lineRule="atLeast"/>
        <w:textAlignment w:val="center"/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>Understanding Cloud Architect Technology Solutions</w:t>
      </w:r>
      <w:r w:rsidR="00935267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 xml:space="preserve"> (IaaS)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2"/>
        </w:numPr>
        <w:pBdr>
          <w:top w:val="single" w:sz="6" w:space="0" w:color="EEEEEE"/>
        </w:pBd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Selecting Compute and Storage Solutions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2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Hybrid Networking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2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Measuring Throughput and Structure of Data Access</w:t>
      </w:r>
    </w:p>
    <w:p w:rsidR="00CB7927" w:rsidRPr="003D01C6" w:rsidRDefault="00CB7927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</w:p>
    <w:p w:rsidR="00CB7927" w:rsidRPr="003D01C6" w:rsidRDefault="00CB7927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</w:p>
    <w:p w:rsidR="00CB7927" w:rsidRPr="003D01C6" w:rsidRDefault="00CB7927" w:rsidP="00CB7927">
      <w:pPr>
        <w:pStyle w:val="Heading4"/>
        <w:spacing w:before="0" w:line="330" w:lineRule="atLeast"/>
        <w:textAlignment w:val="center"/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>Creating and Deploying Apps</w:t>
      </w:r>
      <w:r w:rsidR="00935267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 xml:space="preserve"> (PaaS)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3"/>
        </w:numPr>
        <w:pBdr>
          <w:top w:val="single" w:sz="6" w:space="0" w:color="EEEEEE"/>
        </w:pBd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Creating Web Applications using PaaS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3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 xml:space="preserve">Creating Apps and </w:t>
      </w: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Services Running on Service Fabric</w:t>
      </w:r>
    </w:p>
    <w:p w:rsidR="00CB7927" w:rsidRPr="003D01C6" w:rsidRDefault="00CB7927" w:rsidP="00CB7927">
      <w:pPr>
        <w:pStyle w:val="Heading5"/>
        <w:keepNext w:val="0"/>
        <w:keepLines w:val="0"/>
        <w:numPr>
          <w:ilvl w:val="0"/>
          <w:numId w:val="13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Using Azure Kubernetes Service</w:t>
      </w:r>
    </w:p>
    <w:p w:rsidR="00CB7927" w:rsidRPr="003D01C6" w:rsidRDefault="00CB7927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</w:p>
    <w:p w:rsidR="00921F81" w:rsidRPr="003D01C6" w:rsidRDefault="00921F81" w:rsidP="00921F81">
      <w:pPr>
        <w:pStyle w:val="Heading4"/>
        <w:spacing w:before="0" w:line="330" w:lineRule="atLeast"/>
        <w:textAlignment w:val="center"/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>Implementing Authentication and Secure Data</w:t>
      </w:r>
      <w:r w:rsidR="00935267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 xml:space="preserve"> ((IaaS)</w:t>
      </w:r>
    </w:p>
    <w:p w:rsidR="00921F81" w:rsidRPr="003D01C6" w:rsidRDefault="00921F81" w:rsidP="00921F81">
      <w:pPr>
        <w:pStyle w:val="Heading5"/>
        <w:keepNext w:val="0"/>
        <w:keepLines w:val="0"/>
        <w:numPr>
          <w:ilvl w:val="0"/>
          <w:numId w:val="14"/>
        </w:numPr>
        <w:pBdr>
          <w:top w:val="single" w:sz="6" w:space="0" w:color="EEEEEE"/>
        </w:pBd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 xml:space="preserve">Implementing </w:t>
      </w: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Authentication and Secure Data</w:t>
      </w:r>
    </w:p>
    <w:p w:rsidR="00921F81" w:rsidRPr="003D01C6" w:rsidRDefault="00921F81" w:rsidP="00921F81">
      <w:pPr>
        <w:pStyle w:val="Heading5"/>
        <w:keepNext w:val="0"/>
        <w:keepLines w:val="0"/>
        <w:numPr>
          <w:ilvl w:val="0"/>
          <w:numId w:val="14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Implementing Secure Data</w:t>
      </w:r>
    </w:p>
    <w:p w:rsidR="00921F81" w:rsidRPr="003D01C6" w:rsidRDefault="00921F81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</w:p>
    <w:p w:rsidR="00921F81" w:rsidRPr="003D01C6" w:rsidRDefault="00921F81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</w:p>
    <w:p w:rsidR="00F5190C" w:rsidRPr="003D01C6" w:rsidRDefault="00F5190C" w:rsidP="00F5190C">
      <w:pPr>
        <w:pStyle w:val="Heading4"/>
        <w:spacing w:before="0" w:line="330" w:lineRule="atLeast"/>
        <w:textAlignment w:val="center"/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>Developing for the Cloud</w:t>
      </w:r>
      <w:r w:rsidR="00935267">
        <w:rPr>
          <w:rFonts w:ascii="Segoe UI" w:eastAsia="Times New Roman" w:hAnsi="Segoe UI" w:cs="Segoe UI"/>
          <w:bCs w:val="0"/>
          <w:i w:val="0"/>
          <w:iCs w:val="0"/>
          <w:color w:val="505055"/>
          <w:sz w:val="24"/>
          <w:szCs w:val="24"/>
        </w:rPr>
        <w:t xml:space="preserve"> (PaaS)</w:t>
      </w:r>
    </w:p>
    <w:p w:rsidR="00F5190C" w:rsidRPr="003D01C6" w:rsidRDefault="00F5190C" w:rsidP="00F5190C">
      <w:pPr>
        <w:pStyle w:val="Heading5"/>
        <w:keepNext w:val="0"/>
        <w:keepLines w:val="0"/>
        <w:numPr>
          <w:ilvl w:val="0"/>
          <w:numId w:val="15"/>
        </w:numPr>
        <w:pBdr>
          <w:top w:val="single" w:sz="6" w:space="0" w:color="EEEEEE"/>
        </w:pBd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Developing Long-Running Tasks and Distributed Transactions</w:t>
      </w:r>
    </w:p>
    <w:p w:rsidR="00F5190C" w:rsidRPr="003D01C6" w:rsidRDefault="00F5190C" w:rsidP="00F5190C">
      <w:pPr>
        <w:pStyle w:val="Heading5"/>
        <w:keepNext w:val="0"/>
        <w:keepLines w:val="0"/>
        <w:numPr>
          <w:ilvl w:val="0"/>
          <w:numId w:val="15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Configuring a Message-Based Integration Architecture</w:t>
      </w:r>
    </w:p>
    <w:p w:rsidR="00F5190C" w:rsidRPr="003D01C6" w:rsidRDefault="00F5190C" w:rsidP="00F5190C">
      <w:pPr>
        <w:pStyle w:val="Heading5"/>
        <w:keepNext w:val="0"/>
        <w:keepLines w:val="0"/>
        <w:numPr>
          <w:ilvl w:val="0"/>
          <w:numId w:val="15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Developing for Asynchronous Processing</w:t>
      </w:r>
    </w:p>
    <w:p w:rsidR="00F5190C" w:rsidRPr="003D01C6" w:rsidRDefault="00F5190C" w:rsidP="00F5190C">
      <w:pPr>
        <w:pStyle w:val="Heading5"/>
        <w:keepNext w:val="0"/>
        <w:keepLines w:val="0"/>
        <w:numPr>
          <w:ilvl w:val="0"/>
          <w:numId w:val="15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 xml:space="preserve">Developing for </w:t>
      </w:r>
      <w:proofErr w:type="spellStart"/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Autoscaling</w:t>
      </w:r>
      <w:proofErr w:type="spellEnd"/>
    </w:p>
    <w:p w:rsidR="00F5190C" w:rsidRPr="003D01C6" w:rsidRDefault="00F5190C" w:rsidP="00F5190C">
      <w:pPr>
        <w:pStyle w:val="Heading5"/>
        <w:keepNext w:val="0"/>
        <w:keepLines w:val="0"/>
        <w:numPr>
          <w:ilvl w:val="0"/>
          <w:numId w:val="15"/>
        </w:numPr>
        <w:shd w:val="clear" w:color="auto" w:fill="FFFFFF"/>
        <w:spacing w:before="0" w:line="330" w:lineRule="atLeast"/>
        <w:ind w:left="0"/>
        <w:textAlignment w:val="center"/>
        <w:rPr>
          <w:rFonts w:ascii="Segoe UI" w:eastAsia="Times New Roman" w:hAnsi="Segoe UI" w:cs="Segoe UI"/>
          <w:color w:val="505055"/>
          <w:sz w:val="24"/>
          <w:szCs w:val="24"/>
        </w:rPr>
      </w:pPr>
      <w:r w:rsidRPr="003D01C6">
        <w:rPr>
          <w:rFonts w:ascii="Segoe UI" w:eastAsia="Times New Roman" w:hAnsi="Segoe UI" w:cs="Segoe UI"/>
          <w:color w:val="505055"/>
          <w:sz w:val="24"/>
          <w:szCs w:val="24"/>
        </w:rPr>
        <w:t>Developing Azure Cognitive Services Solution</w:t>
      </w:r>
    </w:p>
    <w:p w:rsidR="00F5190C" w:rsidRDefault="00F5190C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</w:p>
    <w:p w:rsidR="00F5190C" w:rsidRDefault="00F5190C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</w:p>
    <w:p w:rsidR="003D01C6" w:rsidRDefault="003D01C6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</w:p>
    <w:p w:rsidR="003D01C6" w:rsidRDefault="003D01C6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</w:p>
    <w:p w:rsidR="004B3EC5" w:rsidRPr="004B3EC5" w:rsidRDefault="004B3EC5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b/>
          <w:bCs/>
          <w:color w:val="505055"/>
          <w:sz w:val="24"/>
          <w:szCs w:val="24"/>
        </w:rPr>
        <w:t>Create and configure storage accounts</w:t>
      </w:r>
    </w:p>
    <w:p w:rsidR="004B3EC5" w:rsidRPr="004B3EC5" w:rsidRDefault="004B3EC5" w:rsidP="004B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configure network access to the storage account</w:t>
      </w:r>
    </w:p>
    <w:p w:rsidR="004B3EC5" w:rsidRPr="004B3EC5" w:rsidRDefault="004B3EC5" w:rsidP="004B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create and configure storage account</w:t>
      </w:r>
    </w:p>
    <w:p w:rsidR="004B3EC5" w:rsidRPr="004B3EC5" w:rsidRDefault="004B3EC5" w:rsidP="004B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generate shared access signature</w:t>
      </w:r>
    </w:p>
    <w:p w:rsidR="004B3EC5" w:rsidRPr="004B3EC5" w:rsidRDefault="004B3EC5" w:rsidP="004B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install and use Azure Storage Explorer</w:t>
      </w:r>
    </w:p>
    <w:p w:rsidR="004B3EC5" w:rsidRPr="004B3EC5" w:rsidRDefault="004B3EC5" w:rsidP="004B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manage access keys</w:t>
      </w:r>
    </w:p>
    <w:p w:rsidR="004B3EC5" w:rsidRPr="004B3EC5" w:rsidRDefault="004B3EC5" w:rsidP="004B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monitor activity log by using Azure Monitor logs</w:t>
      </w:r>
    </w:p>
    <w:p w:rsidR="004B3EC5" w:rsidRPr="004B3EC5" w:rsidRDefault="004B3EC5" w:rsidP="004B3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implement Azure storage replication</w:t>
      </w:r>
    </w:p>
    <w:p w:rsidR="004B3EC5" w:rsidRPr="004B3EC5" w:rsidRDefault="004B3EC5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b/>
          <w:bCs/>
          <w:color w:val="505055"/>
          <w:sz w:val="24"/>
          <w:szCs w:val="24"/>
        </w:rPr>
        <w:t>Create and configure a Virtual Machine (VM) for Windows and Linux</w:t>
      </w:r>
    </w:p>
    <w:p w:rsidR="004B3EC5" w:rsidRPr="004B3EC5" w:rsidRDefault="004B3EC5" w:rsidP="004B3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configure high availability</w:t>
      </w:r>
    </w:p>
    <w:p w:rsidR="004B3EC5" w:rsidRPr="004B3EC5" w:rsidRDefault="004B3EC5" w:rsidP="004B3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configure monitoring, networking, storage, and virtual machine size</w:t>
      </w:r>
    </w:p>
    <w:p w:rsidR="004B3EC5" w:rsidRPr="004B3EC5" w:rsidRDefault="004B3EC5" w:rsidP="004B3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deploy and configure scale sets</w:t>
      </w:r>
    </w:p>
    <w:p w:rsidR="004B3EC5" w:rsidRPr="004B3EC5" w:rsidRDefault="004B3EC5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b/>
          <w:bCs/>
          <w:color w:val="505055"/>
          <w:sz w:val="24"/>
          <w:szCs w:val="24"/>
        </w:rPr>
        <w:t>Automate deployment of Virtual Machines (VMs)</w:t>
      </w:r>
    </w:p>
    <w:p w:rsidR="004B3EC5" w:rsidRPr="00F03318" w:rsidRDefault="004B3EC5" w:rsidP="004B3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Modify Azure Resource Manager template</w:t>
      </w:r>
    </w:p>
    <w:p w:rsidR="004B3EC5" w:rsidRPr="00F03318" w:rsidRDefault="004B3EC5" w:rsidP="004B3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configure location of new VMs</w:t>
      </w:r>
    </w:p>
    <w:p w:rsidR="004B3EC5" w:rsidRPr="00F03318" w:rsidRDefault="004B3EC5" w:rsidP="004B3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configure VHD template</w:t>
      </w:r>
    </w:p>
    <w:p w:rsidR="004B3EC5" w:rsidRPr="00F03318" w:rsidRDefault="004B3EC5" w:rsidP="004B3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deploy from template</w:t>
      </w:r>
    </w:p>
    <w:p w:rsidR="004B3EC5" w:rsidRPr="00F03318" w:rsidRDefault="004B3EC5" w:rsidP="004B3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save a deployment as an Azure Resource Manager template</w:t>
      </w:r>
    </w:p>
    <w:p w:rsidR="004B3EC5" w:rsidRPr="00F03318" w:rsidRDefault="004B3EC5" w:rsidP="004B3E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436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deploy Windows and Linux VMs</w:t>
      </w:r>
    </w:p>
    <w:p w:rsidR="004B3EC5" w:rsidRPr="004B3EC5" w:rsidRDefault="004B3EC5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b/>
          <w:bCs/>
          <w:color w:val="505055"/>
          <w:sz w:val="24"/>
          <w:szCs w:val="24"/>
        </w:rPr>
        <w:t>Implement solutions that use virtual machines (VM)</w:t>
      </w:r>
    </w:p>
    <w:p w:rsidR="004B3EC5" w:rsidRPr="004B3EC5" w:rsidRDefault="004B3EC5" w:rsidP="004B3E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provision VMs</w:t>
      </w:r>
    </w:p>
    <w:p w:rsidR="004B3EC5" w:rsidRPr="004B3EC5" w:rsidRDefault="004B3EC5" w:rsidP="004B3E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create Azure Resource Manager templates</w:t>
      </w:r>
    </w:p>
    <w:p w:rsidR="004B3EC5" w:rsidRPr="004B3EC5" w:rsidRDefault="004B3EC5" w:rsidP="004B3E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configure Azure Disk Encryption for VMs</w:t>
      </w:r>
    </w:p>
    <w:p w:rsidR="004B3EC5" w:rsidRPr="004B3EC5" w:rsidRDefault="004B3EC5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b/>
          <w:bCs/>
          <w:color w:val="505055"/>
          <w:sz w:val="24"/>
          <w:szCs w:val="24"/>
        </w:rPr>
        <w:t>Create connectivity between virtual networks</w:t>
      </w:r>
    </w:p>
    <w:p w:rsidR="004B3EC5" w:rsidRPr="004B3EC5" w:rsidRDefault="004B3EC5" w:rsidP="004B3E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create and configure VNET peering</w:t>
      </w:r>
    </w:p>
    <w:p w:rsidR="004B3EC5" w:rsidRPr="004B3EC5" w:rsidRDefault="004B3EC5" w:rsidP="004B3E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create and configure VNET to VNET</w:t>
      </w:r>
    </w:p>
    <w:p w:rsidR="004B3EC5" w:rsidRPr="004B3EC5" w:rsidRDefault="004B3EC5" w:rsidP="004B3E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verify virtual network connectivity</w:t>
      </w:r>
    </w:p>
    <w:p w:rsidR="004B3EC5" w:rsidRPr="004B3EC5" w:rsidRDefault="004B3EC5" w:rsidP="004B3E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t>create virtual network gateway</w:t>
      </w:r>
    </w:p>
    <w:p w:rsidR="004B3EC5" w:rsidRPr="004B3EC5" w:rsidRDefault="004B3EC5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b/>
          <w:bCs/>
          <w:color w:val="505055"/>
          <w:sz w:val="24"/>
          <w:szCs w:val="24"/>
        </w:rPr>
        <w:t>Implement and manage virtual networking</w:t>
      </w:r>
    </w:p>
    <w:p w:rsidR="004B3EC5" w:rsidRPr="004B3EC5" w:rsidRDefault="004B3EC5" w:rsidP="004B3E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color w:val="505055"/>
          <w:sz w:val="24"/>
          <w:szCs w:val="24"/>
        </w:rPr>
        <w:lastRenderedPageBreak/>
        <w:t>configure private and public IP addresses, network routes, network interface, subnets, and virtual network</w:t>
      </w:r>
    </w:p>
    <w:p w:rsidR="004B3EC5" w:rsidRPr="004B3EC5" w:rsidRDefault="004B3EC5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b/>
          <w:bCs/>
          <w:color w:val="505055"/>
          <w:sz w:val="24"/>
          <w:szCs w:val="24"/>
        </w:rPr>
        <w:t>Manage Azure Active Directory (AD)</w:t>
      </w:r>
    </w:p>
    <w:p w:rsidR="004B3EC5" w:rsidRPr="00F03318" w:rsidRDefault="004B3EC5" w:rsidP="004B3E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add custom domains</w:t>
      </w:r>
    </w:p>
    <w:p w:rsidR="004B3EC5" w:rsidRPr="00F03318" w:rsidRDefault="004B3EC5" w:rsidP="004B3E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configure Azure AD Identity Protection, Azure AD Join, and Enterprise State Roaming</w:t>
      </w:r>
    </w:p>
    <w:p w:rsidR="004B3EC5" w:rsidRPr="00F03318" w:rsidRDefault="004B3EC5" w:rsidP="004B3E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configure self-service password reset</w:t>
      </w:r>
    </w:p>
    <w:p w:rsidR="004B3EC5" w:rsidRPr="00F03318" w:rsidRDefault="004B3EC5" w:rsidP="004B3E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implement conditional access policies</w:t>
      </w:r>
    </w:p>
    <w:p w:rsidR="004B3EC5" w:rsidRPr="00F03318" w:rsidRDefault="004B3EC5" w:rsidP="004B3E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manage multiple directories</w:t>
      </w:r>
    </w:p>
    <w:p w:rsidR="004B3EC5" w:rsidRPr="00F03318" w:rsidRDefault="004B3EC5" w:rsidP="004B3E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perform an access review</w:t>
      </w:r>
    </w:p>
    <w:p w:rsidR="004B3EC5" w:rsidRPr="004B3EC5" w:rsidRDefault="004B3EC5" w:rsidP="004B3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505055"/>
          <w:sz w:val="24"/>
          <w:szCs w:val="24"/>
        </w:rPr>
      </w:pPr>
      <w:r w:rsidRPr="004B3EC5">
        <w:rPr>
          <w:rFonts w:ascii="Segoe UI" w:eastAsia="Times New Roman" w:hAnsi="Segoe UI" w:cs="Segoe UI"/>
          <w:b/>
          <w:bCs/>
          <w:color w:val="505055"/>
          <w:sz w:val="24"/>
          <w:szCs w:val="24"/>
        </w:rPr>
        <w:t>Implement and manage hybrid identities</w:t>
      </w:r>
    </w:p>
    <w:p w:rsidR="004B3EC5" w:rsidRPr="00F03318" w:rsidRDefault="004B3EC5" w:rsidP="004B3E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install and configure Azure AD Connect</w:t>
      </w:r>
    </w:p>
    <w:p w:rsidR="004B3EC5" w:rsidRPr="00F03318" w:rsidRDefault="004B3EC5" w:rsidP="004B3E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configure federation and single sign-on</w:t>
      </w:r>
    </w:p>
    <w:p w:rsidR="004B3EC5" w:rsidRPr="00F03318" w:rsidRDefault="004B3EC5" w:rsidP="004B3E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manage Azure AD Connect</w:t>
      </w:r>
    </w:p>
    <w:p w:rsidR="004B3EC5" w:rsidRPr="00F03318" w:rsidRDefault="004B3EC5" w:rsidP="004B3E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831"/>
        <w:textAlignment w:val="baseline"/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</w:pPr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 xml:space="preserve">manage password sync and </w:t>
      </w:r>
      <w:proofErr w:type="spellStart"/>
      <w:r w:rsidRPr="00F03318">
        <w:rPr>
          <w:rFonts w:ascii="Segoe UI" w:eastAsia="Times New Roman" w:hAnsi="Segoe UI" w:cs="Segoe UI"/>
          <w:color w:val="505055"/>
          <w:sz w:val="24"/>
          <w:szCs w:val="24"/>
          <w:highlight w:val="yellow"/>
        </w:rPr>
        <w:t>writeback</w:t>
      </w:r>
      <w:proofErr w:type="spellEnd"/>
    </w:p>
    <w:p w:rsidR="006443B8" w:rsidRPr="00935267" w:rsidRDefault="006443B8" w:rsidP="006443B8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Segoe UI" w:hAnsi="Segoe UI" w:cs="Segoe UI"/>
          <w:bCs w:val="0"/>
          <w:color w:val="505055"/>
          <w:sz w:val="24"/>
          <w:szCs w:val="24"/>
        </w:rPr>
      </w:pPr>
      <w:r w:rsidRPr="00935267">
        <w:rPr>
          <w:rFonts w:ascii="Segoe UI" w:hAnsi="Segoe UI" w:cs="Segoe UI"/>
          <w:bCs w:val="0"/>
          <w:color w:val="505055"/>
          <w:sz w:val="24"/>
          <w:szCs w:val="24"/>
        </w:rPr>
        <w:t xml:space="preserve">How much </w:t>
      </w:r>
      <w:proofErr w:type="gramStart"/>
      <w:r w:rsidRPr="00935267">
        <w:rPr>
          <w:rFonts w:ascii="Segoe UI" w:hAnsi="Segoe UI" w:cs="Segoe UI"/>
          <w:bCs w:val="0"/>
          <w:color w:val="505055"/>
          <w:sz w:val="24"/>
          <w:szCs w:val="24"/>
        </w:rPr>
        <w:t>does the AZ-300</w:t>
      </w:r>
      <w:proofErr w:type="gramEnd"/>
      <w:r w:rsidRPr="00935267">
        <w:rPr>
          <w:rFonts w:ascii="Segoe UI" w:hAnsi="Segoe UI" w:cs="Segoe UI"/>
          <w:bCs w:val="0"/>
          <w:color w:val="505055"/>
          <w:sz w:val="24"/>
          <w:szCs w:val="24"/>
        </w:rPr>
        <w:t>: Azure Architect Technologies Exam cost?</w:t>
      </w:r>
    </w:p>
    <w:p w:rsidR="006443B8" w:rsidRPr="00935267" w:rsidRDefault="006443B8" w:rsidP="006443B8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Segoe UI" w:hAnsi="Segoe UI" w:cs="Segoe UI"/>
          <w:bCs w:val="0"/>
          <w:color w:val="505055"/>
          <w:sz w:val="24"/>
          <w:szCs w:val="24"/>
        </w:rPr>
      </w:pPr>
    </w:p>
    <w:p w:rsidR="006443B8" w:rsidRPr="00935267" w:rsidRDefault="006443B8" w:rsidP="006443B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b/>
          <w:color w:val="505055"/>
        </w:rPr>
      </w:pPr>
      <w:r w:rsidRPr="00935267">
        <w:rPr>
          <w:rFonts w:ascii="Segoe UI" w:hAnsi="Segoe UI" w:cs="Segoe UI"/>
          <w:b/>
          <w:color w:val="505055"/>
        </w:rPr>
        <w:t>The cost of the AZ-300: Azure Architect Technologies Exam is $165.00 USD plus tax or INR 4800 plus tax. This fee is paid to Microsoft when you register for your exam.</w:t>
      </w:r>
    </w:p>
    <w:p w:rsidR="006443B8" w:rsidRDefault="006443B8">
      <w:bookmarkStart w:id="0" w:name="_GoBack"/>
      <w:bookmarkEnd w:id="0"/>
    </w:p>
    <w:sectPr w:rsidR="0064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EED"/>
    <w:multiLevelType w:val="multilevel"/>
    <w:tmpl w:val="265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C97921"/>
    <w:multiLevelType w:val="multilevel"/>
    <w:tmpl w:val="5D8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9E45A5"/>
    <w:multiLevelType w:val="multilevel"/>
    <w:tmpl w:val="375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83365"/>
    <w:multiLevelType w:val="multilevel"/>
    <w:tmpl w:val="C4D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F07F58"/>
    <w:multiLevelType w:val="multilevel"/>
    <w:tmpl w:val="678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D06BC7"/>
    <w:multiLevelType w:val="multilevel"/>
    <w:tmpl w:val="04A8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646949"/>
    <w:multiLevelType w:val="multilevel"/>
    <w:tmpl w:val="B43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F78BE"/>
    <w:multiLevelType w:val="multilevel"/>
    <w:tmpl w:val="D4B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1E0762"/>
    <w:multiLevelType w:val="multilevel"/>
    <w:tmpl w:val="C13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507946"/>
    <w:multiLevelType w:val="multilevel"/>
    <w:tmpl w:val="846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7C56CD"/>
    <w:multiLevelType w:val="multilevel"/>
    <w:tmpl w:val="A2E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722815"/>
    <w:multiLevelType w:val="multilevel"/>
    <w:tmpl w:val="D22E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4B150E8"/>
    <w:multiLevelType w:val="multilevel"/>
    <w:tmpl w:val="1BA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603954"/>
    <w:multiLevelType w:val="multilevel"/>
    <w:tmpl w:val="207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FE0F24"/>
    <w:multiLevelType w:val="multilevel"/>
    <w:tmpl w:val="3AA4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12"/>
  </w:num>
  <w:num w:numId="11">
    <w:abstractNumId w:val="4"/>
  </w:num>
  <w:num w:numId="12">
    <w:abstractNumId w:val="14"/>
  </w:num>
  <w:num w:numId="13">
    <w:abstractNumId w:val="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C5"/>
    <w:rsid w:val="003D01C6"/>
    <w:rsid w:val="004B3EC5"/>
    <w:rsid w:val="006443B8"/>
    <w:rsid w:val="007028D7"/>
    <w:rsid w:val="007103BE"/>
    <w:rsid w:val="00921F81"/>
    <w:rsid w:val="00935267"/>
    <w:rsid w:val="00B55CB6"/>
    <w:rsid w:val="00CB7927"/>
    <w:rsid w:val="00F03318"/>
    <w:rsid w:val="00F5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EC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l-title-small-bold">
    <w:name w:val="msl-title-small-bold"/>
    <w:basedOn w:val="Normal"/>
    <w:rsid w:val="004B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2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EC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l-title-small-bold">
    <w:name w:val="msl-title-small-bold"/>
    <w:basedOn w:val="Normal"/>
    <w:rsid w:val="004B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2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427">
          <w:marLeft w:val="605"/>
          <w:marRight w:val="4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44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45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7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0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4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12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14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456</Words>
  <Characters>2605</Characters>
  <Application>Microsoft Office Word</Application>
  <DocSecurity>0</DocSecurity>
  <Lines>21</Lines>
  <Paragraphs>6</Paragraphs>
  <ScaleCrop>false</ScaleCrop>
  <Company>UnitedHealth Group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11</cp:revision>
  <dcterms:created xsi:type="dcterms:W3CDTF">2019-06-29T06:57:00Z</dcterms:created>
  <dcterms:modified xsi:type="dcterms:W3CDTF">2019-08-31T05:12:00Z</dcterms:modified>
</cp:coreProperties>
</file>