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4B" w:rsidRPr="006B094B" w:rsidRDefault="006B094B" w:rsidP="006B094B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B094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fldChar w:fldCharType="begin"/>
      </w:r>
      <w:r w:rsidRPr="006B094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instrText xml:space="preserve"> HYPERLINK "http://docs.ansible.com/ansible/2.4/playbooks_reuse_includes.html" \l "id2" </w:instrText>
      </w:r>
      <w:r w:rsidRPr="006B094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fldChar w:fldCharType="separate"/>
      </w:r>
      <w:r w:rsidRPr="006B094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Includes vs. Imports</w:t>
      </w:r>
      <w:r w:rsidRPr="006B094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fldChar w:fldCharType="end"/>
      </w:r>
    </w:p>
    <w:p w:rsidR="006B094B" w:rsidRPr="006B094B" w:rsidRDefault="006B094B" w:rsidP="006B094B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6B094B">
        <w:rPr>
          <w:rFonts w:ascii="Arial" w:eastAsia="Times New Roman" w:hAnsi="Arial" w:cs="Arial"/>
          <w:color w:val="404040"/>
          <w:sz w:val="24"/>
          <w:szCs w:val="24"/>
        </w:rPr>
        <w:t>As noted in </w:t>
      </w:r>
      <w:hyperlink r:id="rId6" w:history="1">
        <w:r w:rsidRPr="006B094B">
          <w:rPr>
            <w:rFonts w:ascii="Arial" w:eastAsia="Times New Roman" w:hAnsi="Arial" w:cs="Arial"/>
            <w:color w:val="2980B9"/>
            <w:sz w:val="24"/>
            <w:szCs w:val="24"/>
          </w:rPr>
          <w:t>Creating Reusable Playbooks</w:t>
        </w:r>
      </w:hyperlink>
      <w:r w:rsidRPr="006B094B">
        <w:rPr>
          <w:rFonts w:ascii="Arial" w:eastAsia="Times New Roman" w:hAnsi="Arial" w:cs="Arial"/>
          <w:color w:val="404040"/>
          <w:sz w:val="24"/>
          <w:szCs w:val="24"/>
        </w:rPr>
        <w:t xml:space="preserve">, include and import statements are very similar, however the </w:t>
      </w:r>
      <w:proofErr w:type="spellStart"/>
      <w:r w:rsidRPr="006B094B">
        <w:rPr>
          <w:rFonts w:ascii="Arial" w:eastAsia="Times New Roman" w:hAnsi="Arial" w:cs="Arial"/>
          <w:color w:val="404040"/>
          <w:sz w:val="24"/>
          <w:szCs w:val="24"/>
        </w:rPr>
        <w:t>Ansible</w:t>
      </w:r>
      <w:proofErr w:type="spellEnd"/>
      <w:r w:rsidRPr="006B094B">
        <w:rPr>
          <w:rFonts w:ascii="Arial" w:eastAsia="Times New Roman" w:hAnsi="Arial" w:cs="Arial"/>
          <w:color w:val="404040"/>
          <w:sz w:val="24"/>
          <w:szCs w:val="24"/>
        </w:rPr>
        <w:t xml:space="preserve"> executor engine treats them very differently.</w:t>
      </w:r>
    </w:p>
    <w:p w:rsidR="006B094B" w:rsidRPr="006B094B" w:rsidRDefault="006B094B" w:rsidP="006B09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B094B">
        <w:rPr>
          <w:rFonts w:ascii="Arial" w:eastAsia="Times New Roman" w:hAnsi="Arial" w:cs="Arial"/>
          <w:color w:val="404040"/>
          <w:sz w:val="24"/>
          <w:szCs w:val="24"/>
        </w:rPr>
        <w:t>All </w:t>
      </w:r>
      <w:r w:rsidRPr="006B094B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import*</w:t>
      </w:r>
      <w:r w:rsidRPr="006B094B">
        <w:rPr>
          <w:rFonts w:ascii="Arial" w:eastAsia="Times New Roman" w:hAnsi="Arial" w:cs="Arial"/>
          <w:color w:val="404040"/>
          <w:sz w:val="24"/>
          <w:szCs w:val="24"/>
        </w:rPr>
        <w:t> statements are pre-processed at the time playbooks are parsed.</w:t>
      </w:r>
    </w:p>
    <w:p w:rsidR="006B094B" w:rsidRPr="006B094B" w:rsidRDefault="006B094B" w:rsidP="006B09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6B094B">
        <w:rPr>
          <w:rFonts w:ascii="Arial" w:eastAsia="Times New Roman" w:hAnsi="Arial" w:cs="Arial"/>
          <w:color w:val="404040"/>
          <w:sz w:val="24"/>
          <w:szCs w:val="24"/>
        </w:rPr>
        <w:t>All </w:t>
      </w:r>
      <w:r w:rsidRPr="006B094B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include*</w:t>
      </w:r>
      <w:r w:rsidRPr="006B094B">
        <w:rPr>
          <w:rFonts w:ascii="Arial" w:eastAsia="Times New Roman" w:hAnsi="Arial" w:cs="Arial"/>
          <w:color w:val="404040"/>
          <w:sz w:val="24"/>
          <w:szCs w:val="24"/>
        </w:rPr>
        <w:t> statements are processed as they encountered during the execution of the playbook.</w:t>
      </w:r>
    </w:p>
    <w:p w:rsidR="00305398" w:rsidRDefault="00305398" w:rsidP="00305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versionmodified"/>
          <w:rFonts w:ascii="Arial" w:hAnsi="Arial" w:cs="Arial"/>
          <w:color w:val="404040"/>
        </w:rPr>
        <w:t>New in version 2.4.</w:t>
      </w:r>
    </w:p>
    <w:p w:rsidR="00305398" w:rsidRDefault="00305398" w:rsidP="00305398">
      <w:pPr>
        <w:pStyle w:val="Heading2"/>
        <w:numPr>
          <w:ilvl w:val="0"/>
          <w:numId w:val="1"/>
        </w:numPr>
        <w:shd w:val="clear" w:color="auto" w:fill="FFFFFF"/>
        <w:spacing w:before="0" w:beforeAutospacing="0"/>
        <w:rPr>
          <w:rFonts w:ascii="Georgia" w:hAnsi="Georgia" w:cs="Arial"/>
          <w:color w:val="404040"/>
        </w:rPr>
      </w:pPr>
      <w:hyperlink r:id="rId7" w:anchor="id3" w:history="1">
        <w:r>
          <w:rPr>
            <w:rStyle w:val="Hyperlink"/>
            <w:rFonts w:ascii="Georgia" w:hAnsi="Georgia" w:cs="Arial"/>
            <w:color w:val="404040"/>
          </w:rPr>
          <w:t>Importing Playbooks</w:t>
        </w:r>
      </w:hyperlink>
    </w:p>
    <w:p w:rsidR="00305398" w:rsidRDefault="00305398" w:rsidP="00305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possible to include playbooks inside a master playbook. For example:</w:t>
      </w:r>
    </w:p>
    <w:p w:rsidR="00305398" w:rsidRDefault="00305398" w:rsidP="00305398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nn"/>
          <w:rFonts w:ascii="Courier New" w:hAnsi="Courier New" w:cs="Courier New"/>
          <w:color w:val="555555"/>
          <w:sz w:val="18"/>
          <w:szCs w:val="18"/>
        </w:rPr>
        <w:t>---</w:t>
      </w:r>
    </w:p>
    <w:p w:rsidR="00305398" w:rsidRDefault="00305398" w:rsidP="00305398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import_playbook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webservers.yml</w:t>
      </w:r>
      <w:proofErr w:type="spellEnd"/>
    </w:p>
    <w:p w:rsidR="00305398" w:rsidRDefault="00305398" w:rsidP="00305398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import_playbook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databases.yml</w:t>
      </w:r>
      <w:proofErr w:type="spellEnd"/>
    </w:p>
    <w:p w:rsidR="00305398" w:rsidRDefault="00305398" w:rsidP="00305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plays and tasks in each playbook listed will be run in the order they are listed, just as if they had been defined here directly.</w:t>
      </w:r>
    </w:p>
    <w:p w:rsidR="00305398" w:rsidRDefault="00305398" w:rsidP="003053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Prior to 2.4 only </w:t>
      </w:r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</w:t>
      </w:r>
      <w:r>
        <w:rPr>
          <w:rFonts w:ascii="Arial" w:hAnsi="Arial" w:cs="Arial"/>
          <w:color w:val="404040"/>
        </w:rPr>
        <w:t> was available and worked for both playbooks and tasks as both import and include.</w:t>
      </w:r>
    </w:p>
    <w:p w:rsidR="00B65CC1" w:rsidRDefault="001F688A"/>
    <w:p w:rsidR="00010E44" w:rsidRDefault="00010E44" w:rsidP="00010E44">
      <w:pPr>
        <w:pStyle w:val="Heading2"/>
        <w:shd w:val="clear" w:color="auto" w:fill="FFFFFF"/>
        <w:spacing w:before="0" w:beforeAutospacing="0"/>
        <w:rPr>
          <w:rFonts w:ascii="Georgia" w:hAnsi="Georgia"/>
          <w:color w:val="404040"/>
        </w:rPr>
      </w:pPr>
      <w:hyperlink r:id="rId8" w:anchor="id4" w:history="1">
        <w:r>
          <w:rPr>
            <w:rStyle w:val="Hyperlink"/>
            <w:rFonts w:ascii="Georgia" w:hAnsi="Georgia"/>
            <w:color w:val="404040"/>
            <w:u w:val="none"/>
          </w:rPr>
          <w:t>Including and Importing Task Files</w:t>
        </w:r>
      </w:hyperlink>
    </w:p>
    <w:p w:rsidR="00010E44" w:rsidRDefault="00010E44" w:rsidP="00010E4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 of included task lists is a great way to define a role that system is going to fulfill. A task include file simply contains a flat list of tasks: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999988"/>
          <w:sz w:val="18"/>
          <w:szCs w:val="18"/>
        </w:rPr>
        <w:t xml:space="preserve"># </w:t>
      </w:r>
      <w:proofErr w:type="spellStart"/>
      <w:r>
        <w:rPr>
          <w:rStyle w:val="c1"/>
          <w:rFonts w:ascii="Courier New" w:hAnsi="Courier New" w:cs="Courier New"/>
          <w:i/>
          <w:iCs/>
          <w:color w:val="999988"/>
          <w:sz w:val="18"/>
          <w:szCs w:val="18"/>
        </w:rPr>
        <w:t>common_tasks.yml</w:t>
      </w:r>
      <w:proofErr w:type="spellEnd"/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nn"/>
          <w:rFonts w:ascii="Courier New" w:hAnsi="Courier New" w:cs="Courier New"/>
          <w:color w:val="555555"/>
          <w:sz w:val="18"/>
          <w:szCs w:val="18"/>
        </w:rPr>
        <w:t>---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name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placeholder foo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command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/bin/foo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name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placeholder bar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command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l"/>
          <w:rFonts w:ascii="Courier New" w:hAnsi="Courier New" w:cs="Courier New"/>
          <w:color w:val="404040"/>
          <w:sz w:val="18"/>
          <w:szCs w:val="18"/>
        </w:rPr>
        <w:t>/bin/bar</w:t>
      </w:r>
    </w:p>
    <w:p w:rsidR="00010E44" w:rsidRDefault="00010E44" w:rsidP="00010E4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You can then use </w:t>
      </w:r>
      <w:proofErr w:type="spellStart"/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import_tasks</w:t>
      </w:r>
      <w:proofErr w:type="spellEnd"/>
      <w:r>
        <w:rPr>
          <w:rFonts w:ascii="Arial" w:hAnsi="Arial" w:cs="Arial"/>
          <w:color w:val="404040"/>
        </w:rPr>
        <w:t> or </w:t>
      </w:r>
      <w:proofErr w:type="spellStart"/>
      <w:r>
        <w:rPr>
          <w:rStyle w:val="pre"/>
          <w:rFonts w:ascii="Courier New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include_tasks</w:t>
      </w:r>
      <w:proofErr w:type="spellEnd"/>
      <w:r>
        <w:rPr>
          <w:rFonts w:ascii="Arial" w:hAnsi="Arial" w:cs="Arial"/>
          <w:color w:val="404040"/>
        </w:rPr>
        <w:t> to include this file in your main task list: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l"/>
          <w:rFonts w:ascii="Courier New" w:hAnsi="Courier New" w:cs="Courier New"/>
          <w:color w:val="404040"/>
          <w:sz w:val="18"/>
          <w:szCs w:val="18"/>
        </w:rPr>
        <w:t>tasks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import_tasks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common_tasks.yml</w:t>
      </w:r>
      <w:proofErr w:type="spellEnd"/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999988"/>
          <w:sz w:val="18"/>
          <w:szCs w:val="18"/>
        </w:rPr>
        <w:t># or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include_tasks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common_tasks.yml</w:t>
      </w:r>
      <w:proofErr w:type="spellEnd"/>
    </w:p>
    <w:p w:rsidR="00010E44" w:rsidRDefault="00010E44" w:rsidP="00010E4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You can also pass variables into imports and includes: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l"/>
          <w:rFonts w:ascii="Courier New" w:hAnsi="Courier New" w:cs="Courier New"/>
          <w:color w:val="404040"/>
          <w:sz w:val="18"/>
          <w:szCs w:val="18"/>
        </w:rPr>
        <w:t>tasks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import_tasks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wordpress.yml</w:t>
      </w:r>
      <w:proofErr w:type="spellEnd"/>
      <w:r>
        <w:rPr>
          <w:rStyle w:val="l"/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wp_user</w:t>
      </w:r>
      <w:proofErr w:type="spellEnd"/>
      <w:r>
        <w:rPr>
          <w:rStyle w:val="l"/>
          <w:rFonts w:ascii="Courier New" w:hAnsi="Courier New" w:cs="Courier New"/>
          <w:color w:val="404040"/>
          <w:sz w:val="18"/>
          <w:szCs w:val="18"/>
        </w:rPr>
        <w:t>=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timmy</w:t>
      </w:r>
      <w:proofErr w:type="spellEnd"/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import_tasks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wordpress.yml</w:t>
      </w:r>
      <w:proofErr w:type="spellEnd"/>
      <w:r>
        <w:rPr>
          <w:rStyle w:val="l"/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wp_user</w:t>
      </w:r>
      <w:proofErr w:type="spellEnd"/>
      <w:r>
        <w:rPr>
          <w:rStyle w:val="l"/>
          <w:rFonts w:ascii="Courier New" w:hAnsi="Courier New" w:cs="Courier New"/>
          <w:color w:val="404040"/>
          <w:sz w:val="18"/>
          <w:szCs w:val="18"/>
        </w:rPr>
        <w:t>=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alice</w:t>
      </w:r>
      <w:proofErr w:type="spellEnd"/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import_tasks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wordpress.yml</w:t>
      </w:r>
      <w:proofErr w:type="spellEnd"/>
      <w:r>
        <w:rPr>
          <w:rStyle w:val="l"/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wp_user</w:t>
      </w:r>
      <w:proofErr w:type="spellEnd"/>
      <w:r>
        <w:rPr>
          <w:rStyle w:val="l"/>
          <w:rFonts w:ascii="Courier New" w:hAnsi="Courier New" w:cs="Courier New"/>
          <w:color w:val="404040"/>
          <w:sz w:val="18"/>
          <w:szCs w:val="18"/>
        </w:rPr>
        <w:t>=bob</w:t>
      </w:r>
    </w:p>
    <w:p w:rsidR="00010E44" w:rsidRDefault="00010E44" w:rsidP="00010E4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Variables can also be passed to include files using an alternative syntax, which also supports structured variables like dictionaries and lists: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l"/>
          <w:rFonts w:ascii="Courier New" w:hAnsi="Courier New" w:cs="Courier New"/>
          <w:color w:val="404040"/>
          <w:sz w:val="18"/>
          <w:szCs w:val="18"/>
        </w:rPr>
        <w:t>tasks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include_tasks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wordpress.yml</w:t>
      </w:r>
      <w:proofErr w:type="spellEnd"/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vars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wp_user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timmy</w:t>
      </w:r>
      <w:proofErr w:type="spellEnd"/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  </w:t>
      </w:r>
      <w:proofErr w:type="spellStart"/>
      <w:r>
        <w:rPr>
          <w:rStyle w:val="l"/>
          <w:rFonts w:ascii="Courier New" w:hAnsi="Courier New" w:cs="Courier New"/>
          <w:color w:val="404040"/>
          <w:sz w:val="18"/>
          <w:szCs w:val="18"/>
        </w:rPr>
        <w:t>ssh_keys</w:t>
      </w:r>
      <w:proofErr w:type="spellEnd"/>
      <w:r>
        <w:rPr>
          <w:rStyle w:val="p"/>
          <w:rFonts w:ascii="Courier New" w:hAnsi="Courier New" w:cs="Courier New"/>
          <w:color w:val="404040"/>
          <w:sz w:val="18"/>
          <w:szCs w:val="18"/>
        </w:rPr>
        <w:t>: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  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cp"/>
          <w:rFonts w:ascii="Courier New" w:hAnsi="Courier New" w:cs="Courier New"/>
          <w:b/>
          <w:bCs/>
          <w:color w:val="999999"/>
          <w:sz w:val="18"/>
          <w:szCs w:val="18"/>
        </w:rPr>
        <w:t>{{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nv"/>
          <w:rFonts w:ascii="Courier New" w:hAnsi="Courier New" w:cs="Courier New"/>
          <w:color w:val="008080"/>
          <w:sz w:val="18"/>
          <w:szCs w:val="18"/>
        </w:rPr>
        <w:t>lookup</w:t>
      </w:r>
      <w:r>
        <w:rPr>
          <w:rStyle w:val="o"/>
          <w:rFonts w:ascii="Courier New" w:hAnsi="Courier New" w:cs="Courier New"/>
          <w:b/>
          <w:bCs/>
          <w:color w:val="404040"/>
          <w:sz w:val="18"/>
          <w:szCs w:val="18"/>
        </w:rPr>
        <w:t>(</w:t>
      </w:r>
      <w:r>
        <w:rPr>
          <w:rStyle w:val="s1"/>
          <w:rFonts w:ascii="Courier New" w:hAnsi="Courier New" w:cs="Courier New"/>
          <w:color w:val="DD1144"/>
          <w:sz w:val="18"/>
          <w:szCs w:val="18"/>
        </w:rPr>
        <w:t>'file'</w:t>
      </w:r>
      <w:r>
        <w:rPr>
          <w:rStyle w:val="o"/>
          <w:rFonts w:ascii="Courier New" w:hAnsi="Courier New" w:cs="Courier New"/>
          <w:b/>
          <w:bCs/>
          <w:color w:val="404040"/>
          <w:sz w:val="18"/>
          <w:szCs w:val="18"/>
        </w:rPr>
        <w:t>,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s1"/>
          <w:rFonts w:ascii="Courier New" w:hAnsi="Courier New" w:cs="Courier New"/>
          <w:color w:val="DD1144"/>
          <w:sz w:val="18"/>
          <w:szCs w:val="18"/>
        </w:rPr>
        <w:t>'keys/one.pub'</w:t>
      </w:r>
      <w:r>
        <w:rPr>
          <w:rStyle w:val="o"/>
          <w:rFonts w:ascii="Courier New" w:hAnsi="Courier New" w:cs="Courier New"/>
          <w:b/>
          <w:bCs/>
          <w:color w:val="404040"/>
          <w:sz w:val="18"/>
          <w:szCs w:val="18"/>
        </w:rPr>
        <w:t>)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cp"/>
          <w:rFonts w:ascii="Courier New" w:hAnsi="Courier New" w:cs="Courier New"/>
          <w:b/>
          <w:bCs/>
          <w:color w:val="999999"/>
          <w:sz w:val="18"/>
          <w:szCs w:val="18"/>
        </w:rPr>
        <w:t>}}</w:t>
      </w:r>
      <w:r>
        <w:rPr>
          <w:rStyle w:val="s"/>
          <w:rFonts w:ascii="Courier New" w:hAnsi="Courier New" w:cs="Courier New"/>
          <w:color w:val="DD1144"/>
          <w:sz w:val="18"/>
          <w:szCs w:val="18"/>
        </w:rPr>
        <w:t>"</w:t>
      </w:r>
    </w:p>
    <w:p w:rsidR="00010E44" w:rsidRDefault="00010E44" w:rsidP="00010E44">
      <w:pPr>
        <w:pStyle w:val="HTMLPreformatted"/>
        <w:shd w:val="clear" w:color="auto" w:fill="FFFFFF"/>
        <w:rPr>
          <w:rFonts w:ascii="Courier New" w:hAnsi="Courier New" w:cs="Courier New"/>
          <w:color w:val="404040"/>
          <w:sz w:val="18"/>
          <w:szCs w:val="18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  </w:t>
      </w:r>
      <w:r>
        <w:rPr>
          <w:rStyle w:val="p"/>
          <w:rFonts w:ascii="Courier New" w:hAnsi="Courier New" w:cs="Courier New"/>
          <w:color w:val="404040"/>
          <w:sz w:val="18"/>
          <w:szCs w:val="18"/>
        </w:rPr>
        <w:t>-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s"/>
          <w:rFonts w:ascii="Courier New" w:hAnsi="Courier New" w:cs="Courier New"/>
          <w:color w:val="DD1144"/>
          <w:sz w:val="18"/>
          <w:szCs w:val="18"/>
        </w:rPr>
        <w:t>"</w:t>
      </w:r>
      <w:r>
        <w:rPr>
          <w:rStyle w:val="cp"/>
          <w:rFonts w:ascii="Courier New" w:hAnsi="Courier New" w:cs="Courier New"/>
          <w:b/>
          <w:bCs/>
          <w:color w:val="999999"/>
          <w:sz w:val="18"/>
          <w:szCs w:val="18"/>
        </w:rPr>
        <w:t>{{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nv"/>
          <w:rFonts w:ascii="Courier New" w:hAnsi="Courier New" w:cs="Courier New"/>
          <w:color w:val="008080"/>
          <w:sz w:val="18"/>
          <w:szCs w:val="18"/>
        </w:rPr>
        <w:t>lookup</w:t>
      </w:r>
      <w:r>
        <w:rPr>
          <w:rStyle w:val="o"/>
          <w:rFonts w:ascii="Courier New" w:hAnsi="Courier New" w:cs="Courier New"/>
          <w:b/>
          <w:bCs/>
          <w:color w:val="404040"/>
          <w:sz w:val="18"/>
          <w:szCs w:val="18"/>
        </w:rPr>
        <w:t>(</w:t>
      </w:r>
      <w:r>
        <w:rPr>
          <w:rStyle w:val="s1"/>
          <w:rFonts w:ascii="Courier New" w:hAnsi="Courier New" w:cs="Courier New"/>
          <w:color w:val="DD1144"/>
          <w:sz w:val="18"/>
          <w:szCs w:val="18"/>
        </w:rPr>
        <w:t>'file'</w:t>
      </w:r>
      <w:r>
        <w:rPr>
          <w:rStyle w:val="o"/>
          <w:rFonts w:ascii="Courier New" w:hAnsi="Courier New" w:cs="Courier New"/>
          <w:b/>
          <w:bCs/>
          <w:color w:val="404040"/>
          <w:sz w:val="18"/>
          <w:szCs w:val="18"/>
        </w:rPr>
        <w:t>,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s1"/>
          <w:rFonts w:ascii="Courier New" w:hAnsi="Courier New" w:cs="Courier New"/>
          <w:color w:val="DD1144"/>
          <w:sz w:val="18"/>
          <w:szCs w:val="18"/>
        </w:rPr>
        <w:t>'keys/two.pub'</w:t>
      </w:r>
      <w:r>
        <w:rPr>
          <w:rStyle w:val="o"/>
          <w:rFonts w:ascii="Courier New" w:hAnsi="Courier New" w:cs="Courier New"/>
          <w:b/>
          <w:bCs/>
          <w:color w:val="404040"/>
          <w:sz w:val="18"/>
          <w:szCs w:val="18"/>
        </w:rPr>
        <w:t>)</w:t>
      </w:r>
      <w:r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r>
        <w:rPr>
          <w:rStyle w:val="cp"/>
          <w:rFonts w:ascii="Courier New" w:hAnsi="Courier New" w:cs="Courier New"/>
          <w:b/>
          <w:bCs/>
          <w:color w:val="999999"/>
          <w:sz w:val="18"/>
          <w:szCs w:val="18"/>
        </w:rPr>
        <w:t>}}</w:t>
      </w:r>
      <w:r>
        <w:rPr>
          <w:rStyle w:val="s"/>
          <w:rFonts w:ascii="Courier New" w:hAnsi="Courier New" w:cs="Courier New"/>
          <w:color w:val="DD1144"/>
          <w:sz w:val="18"/>
          <w:szCs w:val="18"/>
        </w:rPr>
        <w:t>"</w:t>
      </w:r>
    </w:p>
    <w:p w:rsidR="00825154" w:rsidRPr="00825154" w:rsidRDefault="00825154" w:rsidP="00825154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25154">
        <w:rPr>
          <w:rFonts w:ascii="Arial" w:eastAsia="Times New Roman" w:hAnsi="Arial" w:cs="Arial"/>
          <w:color w:val="404040"/>
          <w:sz w:val="24"/>
          <w:szCs w:val="24"/>
        </w:rPr>
        <w:t>Includes and imports can also be used in the </w:t>
      </w:r>
      <w:r w:rsidRPr="00825154">
        <w:rPr>
          <w:rFonts w:ascii="Courier New" w:eastAsia="Times New Roman" w:hAnsi="Courier New" w:cs="Courier New"/>
          <w:color w:val="E74C3C"/>
          <w:sz w:val="18"/>
          <w:szCs w:val="18"/>
          <w:bdr w:val="single" w:sz="6" w:space="0" w:color="E1E4E5" w:frame="1"/>
          <w:shd w:val="clear" w:color="auto" w:fill="FFFFFF"/>
        </w:rPr>
        <w:t>handlers:</w:t>
      </w:r>
      <w:r w:rsidRPr="00825154">
        <w:rPr>
          <w:rFonts w:ascii="Arial" w:eastAsia="Times New Roman" w:hAnsi="Arial" w:cs="Arial"/>
          <w:color w:val="404040"/>
          <w:sz w:val="24"/>
          <w:szCs w:val="24"/>
        </w:rPr>
        <w:t xml:space="preserve"> section; for instance, if you want to define how to restart apache, you only have to do that once for all of your playbooks. You might make a </w:t>
      </w:r>
      <w:proofErr w:type="spellStart"/>
      <w:r w:rsidRPr="00825154">
        <w:rPr>
          <w:rFonts w:ascii="Arial" w:eastAsia="Times New Roman" w:hAnsi="Arial" w:cs="Arial"/>
          <w:color w:val="404040"/>
          <w:sz w:val="24"/>
          <w:szCs w:val="24"/>
        </w:rPr>
        <w:t>handlers.yml</w:t>
      </w:r>
      <w:proofErr w:type="spellEnd"/>
      <w:r w:rsidRPr="00825154">
        <w:rPr>
          <w:rFonts w:ascii="Arial" w:eastAsia="Times New Roman" w:hAnsi="Arial" w:cs="Arial"/>
          <w:color w:val="404040"/>
          <w:sz w:val="24"/>
          <w:szCs w:val="24"/>
        </w:rPr>
        <w:t xml:space="preserve"> that looks like:</w:t>
      </w:r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# </w:t>
      </w:r>
      <w:proofErr w:type="spellStart"/>
      <w:r w:rsidRPr="00825154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more_handlers.yml</w:t>
      </w:r>
      <w:proofErr w:type="spellEnd"/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color w:val="555555"/>
          <w:sz w:val="18"/>
          <w:szCs w:val="18"/>
        </w:rPr>
        <w:t>---</w:t>
      </w:r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>- name: restart apache</w:t>
      </w:r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service: name=apache state=restarted</w:t>
      </w:r>
    </w:p>
    <w:p w:rsidR="00825154" w:rsidRPr="00825154" w:rsidRDefault="00825154" w:rsidP="00825154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25154">
        <w:rPr>
          <w:rFonts w:ascii="Arial" w:eastAsia="Times New Roman" w:hAnsi="Arial" w:cs="Arial"/>
          <w:color w:val="404040"/>
          <w:sz w:val="24"/>
          <w:szCs w:val="24"/>
        </w:rPr>
        <w:t>And in your main playbook file:</w:t>
      </w:r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>handlers:</w:t>
      </w:r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- </w:t>
      </w:r>
      <w:proofErr w:type="spellStart"/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>include_tasks</w:t>
      </w:r>
      <w:proofErr w:type="spellEnd"/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proofErr w:type="spellStart"/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>more_handlers.yml</w:t>
      </w:r>
      <w:proofErr w:type="spellEnd"/>
    </w:p>
    <w:p w:rsidR="00825154" w:rsidRPr="00825154" w:rsidRDefault="00825154" w:rsidP="0082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or</w:t>
      </w:r>
    </w:p>
    <w:p w:rsidR="00825154" w:rsidRPr="00825154" w:rsidRDefault="00825154" w:rsidP="0082515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- </w:t>
      </w:r>
      <w:proofErr w:type="spellStart"/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>import_tasks</w:t>
      </w:r>
      <w:proofErr w:type="spellEnd"/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: </w:t>
      </w:r>
      <w:proofErr w:type="spellStart"/>
      <w:r w:rsidRPr="00825154">
        <w:rPr>
          <w:rFonts w:ascii="Courier New" w:eastAsia="Times New Roman" w:hAnsi="Courier New" w:cs="Courier New"/>
          <w:color w:val="404040"/>
          <w:sz w:val="18"/>
          <w:szCs w:val="18"/>
        </w:rPr>
        <w:t>more_handlers.yml</w:t>
      </w:r>
      <w:proofErr w:type="spellEnd"/>
    </w:p>
    <w:p w:rsidR="001F688A" w:rsidRPr="001F688A" w:rsidRDefault="001F688A" w:rsidP="001F6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1F688A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main.yml</w:t>
      </w:r>
      <w:proofErr w:type="spellEnd"/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- </w:t>
      </w:r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include</w:t>
      </w: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include_outer.yml</w:t>
      </w:r>
      <w:proofErr w:type="spellEnd"/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with_items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- </w:t>
      </w:r>
      <w:r w:rsidRPr="001F688A">
        <w:rPr>
          <w:rFonts w:ascii="Consolas" w:eastAsia="Times New Roman" w:hAnsi="Consolas" w:cs="Consolas"/>
          <w:color w:val="005CC5"/>
          <w:sz w:val="18"/>
          <w:szCs w:val="18"/>
        </w:rPr>
        <w:t>1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- </w:t>
      </w:r>
      <w:r w:rsidRPr="001F688A">
        <w:rPr>
          <w:rFonts w:ascii="Consolas" w:eastAsia="Times New Roman" w:hAnsi="Consolas" w:cs="Consolas"/>
          <w:color w:val="005CC5"/>
          <w:sz w:val="18"/>
          <w:szCs w:val="18"/>
        </w:rPr>
        <w:t>2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- </w:t>
      </w:r>
      <w:r w:rsidRPr="001F688A">
        <w:rPr>
          <w:rFonts w:ascii="Consolas" w:eastAsia="Times New Roman" w:hAnsi="Consolas" w:cs="Consolas"/>
          <w:color w:val="005CC5"/>
          <w:sz w:val="18"/>
          <w:szCs w:val="18"/>
        </w:rPr>
        <w:t>3</w:t>
      </w:r>
    </w:p>
    <w:p w:rsidR="001F688A" w:rsidRPr="001F688A" w:rsidRDefault="001F688A" w:rsidP="001F6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1F688A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include_outer.yml</w:t>
      </w:r>
      <w:proofErr w:type="spellEnd"/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---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- </w:t>
      </w:r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debug</w:t>
      </w: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"Outer include: item={{ item }}"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-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set_fact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outer_loop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"{{ item }}"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- </w:t>
      </w:r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include</w:t>
      </w: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include_inner.yml</w:t>
      </w:r>
      <w:proofErr w:type="spellEnd"/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vars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"{{ item }}"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"{{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outer_loop</w:t>
      </w:r>
      <w:proofErr w:type="spellEnd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 }}"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lastRenderedPageBreak/>
        <w:t xml:space="preserve">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with_items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-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A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-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B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-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C</w:t>
      </w:r>
    </w:p>
    <w:p w:rsidR="001F688A" w:rsidRPr="001F688A" w:rsidRDefault="001F688A" w:rsidP="001F6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1F688A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include_inner.yml</w:t>
      </w:r>
      <w:proofErr w:type="spellEnd"/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---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- </w:t>
      </w:r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debug</w:t>
      </w: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>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proofErr w:type="spellStart"/>
      <w:r w:rsidRPr="001F688A">
        <w:rPr>
          <w:rFonts w:ascii="Consolas" w:eastAsia="Times New Roman" w:hAnsi="Consolas" w:cs="Consolas"/>
          <w:color w:val="22863A"/>
          <w:sz w:val="18"/>
          <w:szCs w:val="18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"Inner include: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={{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 }},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={{ </w:t>
      </w:r>
      <w:proofErr w:type="spellStart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032F62"/>
          <w:sz w:val="18"/>
          <w:szCs w:val="18"/>
        </w:rPr>
        <w:t xml:space="preserve"> }}"</w:t>
      </w:r>
    </w:p>
    <w:p w:rsidR="001F688A" w:rsidRPr="001F688A" w:rsidRDefault="001F688A" w:rsidP="001F68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1F688A">
        <w:rPr>
          <w:rFonts w:ascii="Segoe UI" w:eastAsia="Times New Roman" w:hAnsi="Segoe UI" w:cs="Segoe UI"/>
          <w:color w:val="24292E"/>
          <w:sz w:val="21"/>
          <w:szCs w:val="21"/>
        </w:rPr>
        <w:t>The result: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": "Outer include: item=1"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=1,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=1"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=1,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=1"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=1,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=1"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": "Outer include: item=2"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=2,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=2"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=2,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=2"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=2,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=2"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": "Outer include: item=3"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=3,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=3"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=3,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=3"</w:t>
      </w:r>
    </w:p>
    <w:p w:rsidR="001F688A" w:rsidRPr="001F688A" w:rsidRDefault="001F688A" w:rsidP="001F68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"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": "Inner include: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inner_item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=3, </w:t>
      </w:r>
      <w:proofErr w:type="spellStart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outer_item</w:t>
      </w:r>
      <w:proofErr w:type="spellEnd"/>
      <w:r w:rsidRPr="001F688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=3"</w:t>
      </w:r>
    </w:p>
    <w:p w:rsidR="001F688A" w:rsidRDefault="001F688A">
      <w:bookmarkStart w:id="0" w:name="_GoBack"/>
      <w:bookmarkEnd w:id="0"/>
    </w:p>
    <w:sectPr w:rsidR="001F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2C37"/>
    <w:multiLevelType w:val="multilevel"/>
    <w:tmpl w:val="0AA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19"/>
    <w:rsid w:val="00010E44"/>
    <w:rsid w:val="001F688A"/>
    <w:rsid w:val="00305398"/>
    <w:rsid w:val="00407419"/>
    <w:rsid w:val="006675C8"/>
    <w:rsid w:val="006B094B"/>
    <w:rsid w:val="007379ED"/>
    <w:rsid w:val="00825154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0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9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B09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6B094B"/>
  </w:style>
  <w:style w:type="character" w:customStyle="1" w:styleId="pre">
    <w:name w:val="pre"/>
    <w:basedOn w:val="DefaultParagraphFont"/>
    <w:rsid w:val="006B094B"/>
  </w:style>
  <w:style w:type="character" w:customStyle="1" w:styleId="versionmodified">
    <w:name w:val="versionmodified"/>
    <w:basedOn w:val="DefaultParagraphFont"/>
    <w:rsid w:val="003053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398"/>
    <w:rPr>
      <w:rFonts w:ascii="Calibri" w:eastAsia="Times New Roman" w:hAnsi="Calibri" w:cs="Calibri"/>
      <w:sz w:val="24"/>
      <w:szCs w:val="24"/>
    </w:rPr>
  </w:style>
  <w:style w:type="character" w:customStyle="1" w:styleId="nn">
    <w:name w:val="nn"/>
    <w:basedOn w:val="DefaultParagraphFont"/>
    <w:rsid w:val="00305398"/>
  </w:style>
  <w:style w:type="character" w:customStyle="1" w:styleId="p">
    <w:name w:val="p"/>
    <w:basedOn w:val="DefaultParagraphFont"/>
    <w:rsid w:val="00305398"/>
  </w:style>
  <w:style w:type="character" w:customStyle="1" w:styleId="l">
    <w:name w:val="l"/>
    <w:basedOn w:val="DefaultParagraphFont"/>
    <w:rsid w:val="00305398"/>
  </w:style>
  <w:style w:type="character" w:customStyle="1" w:styleId="c1">
    <w:name w:val="c1"/>
    <w:basedOn w:val="DefaultParagraphFont"/>
    <w:rsid w:val="00010E44"/>
  </w:style>
  <w:style w:type="character" w:customStyle="1" w:styleId="s">
    <w:name w:val="s"/>
    <w:basedOn w:val="DefaultParagraphFont"/>
    <w:rsid w:val="00010E44"/>
  </w:style>
  <w:style w:type="character" w:customStyle="1" w:styleId="cp">
    <w:name w:val="cp"/>
    <w:basedOn w:val="DefaultParagraphFont"/>
    <w:rsid w:val="00010E44"/>
  </w:style>
  <w:style w:type="character" w:customStyle="1" w:styleId="nv">
    <w:name w:val="nv"/>
    <w:basedOn w:val="DefaultParagraphFont"/>
    <w:rsid w:val="00010E44"/>
  </w:style>
  <w:style w:type="character" w:customStyle="1" w:styleId="o">
    <w:name w:val="o"/>
    <w:basedOn w:val="DefaultParagraphFont"/>
    <w:rsid w:val="00010E44"/>
  </w:style>
  <w:style w:type="character" w:customStyle="1" w:styleId="s1">
    <w:name w:val="s1"/>
    <w:basedOn w:val="DefaultParagraphFont"/>
    <w:rsid w:val="00010E44"/>
  </w:style>
  <w:style w:type="character" w:styleId="Emphasis">
    <w:name w:val="Emphasis"/>
    <w:basedOn w:val="DefaultParagraphFont"/>
    <w:uiPriority w:val="20"/>
    <w:qFormat/>
    <w:rsid w:val="001F688A"/>
    <w:rPr>
      <w:i/>
      <w:iCs/>
    </w:rPr>
  </w:style>
  <w:style w:type="character" w:customStyle="1" w:styleId="pl-ent">
    <w:name w:val="pl-ent"/>
    <w:basedOn w:val="DefaultParagraphFont"/>
    <w:rsid w:val="001F688A"/>
  </w:style>
  <w:style w:type="character" w:customStyle="1" w:styleId="pl-s">
    <w:name w:val="pl-s"/>
    <w:basedOn w:val="DefaultParagraphFont"/>
    <w:rsid w:val="001F688A"/>
  </w:style>
  <w:style w:type="character" w:customStyle="1" w:styleId="pl-c1">
    <w:name w:val="pl-c1"/>
    <w:basedOn w:val="DefaultParagraphFont"/>
    <w:rsid w:val="001F688A"/>
  </w:style>
  <w:style w:type="character" w:customStyle="1" w:styleId="pl-pds">
    <w:name w:val="pl-pds"/>
    <w:basedOn w:val="DefaultParagraphFont"/>
    <w:rsid w:val="001F688A"/>
  </w:style>
  <w:style w:type="character" w:styleId="HTMLCode">
    <w:name w:val="HTML Code"/>
    <w:basedOn w:val="DefaultParagraphFont"/>
    <w:uiPriority w:val="99"/>
    <w:semiHidden/>
    <w:unhideWhenUsed/>
    <w:rsid w:val="001F688A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0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9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B09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6B094B"/>
  </w:style>
  <w:style w:type="character" w:customStyle="1" w:styleId="pre">
    <w:name w:val="pre"/>
    <w:basedOn w:val="DefaultParagraphFont"/>
    <w:rsid w:val="006B094B"/>
  </w:style>
  <w:style w:type="character" w:customStyle="1" w:styleId="versionmodified">
    <w:name w:val="versionmodified"/>
    <w:basedOn w:val="DefaultParagraphFont"/>
    <w:rsid w:val="003053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398"/>
    <w:rPr>
      <w:rFonts w:ascii="Calibri" w:eastAsia="Times New Roman" w:hAnsi="Calibri" w:cs="Calibri"/>
      <w:sz w:val="24"/>
      <w:szCs w:val="24"/>
    </w:rPr>
  </w:style>
  <w:style w:type="character" w:customStyle="1" w:styleId="nn">
    <w:name w:val="nn"/>
    <w:basedOn w:val="DefaultParagraphFont"/>
    <w:rsid w:val="00305398"/>
  </w:style>
  <w:style w:type="character" w:customStyle="1" w:styleId="p">
    <w:name w:val="p"/>
    <w:basedOn w:val="DefaultParagraphFont"/>
    <w:rsid w:val="00305398"/>
  </w:style>
  <w:style w:type="character" w:customStyle="1" w:styleId="l">
    <w:name w:val="l"/>
    <w:basedOn w:val="DefaultParagraphFont"/>
    <w:rsid w:val="00305398"/>
  </w:style>
  <w:style w:type="character" w:customStyle="1" w:styleId="c1">
    <w:name w:val="c1"/>
    <w:basedOn w:val="DefaultParagraphFont"/>
    <w:rsid w:val="00010E44"/>
  </w:style>
  <w:style w:type="character" w:customStyle="1" w:styleId="s">
    <w:name w:val="s"/>
    <w:basedOn w:val="DefaultParagraphFont"/>
    <w:rsid w:val="00010E44"/>
  </w:style>
  <w:style w:type="character" w:customStyle="1" w:styleId="cp">
    <w:name w:val="cp"/>
    <w:basedOn w:val="DefaultParagraphFont"/>
    <w:rsid w:val="00010E44"/>
  </w:style>
  <w:style w:type="character" w:customStyle="1" w:styleId="nv">
    <w:name w:val="nv"/>
    <w:basedOn w:val="DefaultParagraphFont"/>
    <w:rsid w:val="00010E44"/>
  </w:style>
  <w:style w:type="character" w:customStyle="1" w:styleId="o">
    <w:name w:val="o"/>
    <w:basedOn w:val="DefaultParagraphFont"/>
    <w:rsid w:val="00010E44"/>
  </w:style>
  <w:style w:type="character" w:customStyle="1" w:styleId="s1">
    <w:name w:val="s1"/>
    <w:basedOn w:val="DefaultParagraphFont"/>
    <w:rsid w:val="00010E44"/>
  </w:style>
  <w:style w:type="character" w:styleId="Emphasis">
    <w:name w:val="Emphasis"/>
    <w:basedOn w:val="DefaultParagraphFont"/>
    <w:uiPriority w:val="20"/>
    <w:qFormat/>
    <w:rsid w:val="001F688A"/>
    <w:rPr>
      <w:i/>
      <w:iCs/>
    </w:rPr>
  </w:style>
  <w:style w:type="character" w:customStyle="1" w:styleId="pl-ent">
    <w:name w:val="pl-ent"/>
    <w:basedOn w:val="DefaultParagraphFont"/>
    <w:rsid w:val="001F688A"/>
  </w:style>
  <w:style w:type="character" w:customStyle="1" w:styleId="pl-s">
    <w:name w:val="pl-s"/>
    <w:basedOn w:val="DefaultParagraphFont"/>
    <w:rsid w:val="001F688A"/>
  </w:style>
  <w:style w:type="character" w:customStyle="1" w:styleId="pl-c1">
    <w:name w:val="pl-c1"/>
    <w:basedOn w:val="DefaultParagraphFont"/>
    <w:rsid w:val="001F688A"/>
  </w:style>
  <w:style w:type="character" w:customStyle="1" w:styleId="pl-pds">
    <w:name w:val="pl-pds"/>
    <w:basedOn w:val="DefaultParagraphFont"/>
    <w:rsid w:val="001F688A"/>
  </w:style>
  <w:style w:type="character" w:styleId="HTMLCode">
    <w:name w:val="HTML Code"/>
    <w:basedOn w:val="DefaultParagraphFont"/>
    <w:uiPriority w:val="99"/>
    <w:semiHidden/>
    <w:unhideWhenUsed/>
    <w:rsid w:val="001F688A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783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001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7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64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42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0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90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2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0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64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2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57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2.4/playbooks_reuse_includ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ansible.com/ansible/2.4/playbooks_reuse_inclu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2.4/playbooks_reus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527</Words>
  <Characters>3007</Characters>
  <Application>Microsoft Office Word</Application>
  <DocSecurity>0</DocSecurity>
  <Lines>25</Lines>
  <Paragraphs>7</Paragraphs>
  <ScaleCrop>false</ScaleCrop>
  <Company>UnitedHealth Group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2018-02-25T01:56:00Z</dcterms:created>
  <dcterms:modified xsi:type="dcterms:W3CDTF">2018-02-25T02:02:00Z</dcterms:modified>
</cp:coreProperties>
</file>