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8C8" w:rsidRPr="000828C8" w:rsidRDefault="000828C8" w:rsidP="000828C8">
      <w:pPr>
        <w:spacing w:after="180" w:line="336" w:lineRule="atLeast"/>
        <w:outlineLvl w:val="1"/>
        <w:rPr>
          <w:rFonts w:ascii="Source Sans Pro" w:eastAsia="Times New Roman" w:hAnsi="Source Sans Pro" w:cs="Times New Roman"/>
          <w:b/>
          <w:bCs/>
          <w:sz w:val="26"/>
          <w:szCs w:val="26"/>
          <w:lang w:val="en"/>
        </w:rPr>
      </w:pPr>
      <w:bookmarkStart w:id="0" w:name="_GoBack"/>
      <w:bookmarkEnd w:id="0"/>
      <w:r w:rsidRPr="000828C8">
        <w:rPr>
          <w:rFonts w:ascii="Source Sans Pro" w:eastAsia="Times New Roman" w:hAnsi="Source Sans Pro" w:cs="Times New Roman"/>
          <w:b/>
          <w:bCs/>
          <w:sz w:val="26"/>
          <w:szCs w:val="26"/>
          <w:lang w:val="en"/>
        </w:rPr>
        <w:t>Excel Date and Time Functions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7"/>
      </w:tblGrid>
      <w:tr w:rsidR="000828C8" w:rsidRPr="000828C8" w:rsidTr="000828C8">
        <w:tc>
          <w:tcPr>
            <w:tcW w:w="2462" w:type="pct"/>
            <w:shd w:val="clear" w:color="auto" w:fill="auto"/>
            <w:tcMar>
              <w:top w:w="15" w:type="dxa"/>
              <w:left w:w="15" w:type="dxa"/>
              <w:bottom w:w="15" w:type="dxa"/>
              <w:right w:w="92" w:type="dxa"/>
            </w:tcMar>
            <w:hideMark/>
          </w:tcPr>
          <w:tbl>
            <w:tblPr>
              <w:tblW w:w="5000" w:type="pct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7F7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5"/>
              <w:gridCol w:w="7599"/>
            </w:tblGrid>
            <w:tr w:rsidR="000828C8" w:rsidRPr="000828C8">
              <w:tc>
                <w:tcPr>
                  <w:tcW w:w="0" w:type="auto"/>
                  <w:gridSpan w:val="2"/>
                  <w:shd w:val="clear" w:color="auto" w:fill="DDDDDD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b/>
                      <w:bCs/>
                      <w:color w:val="333333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333333"/>
                      <w:sz w:val="23"/>
                      <w:szCs w:val="23"/>
                    </w:rPr>
                    <w:t>Creating Dates &amp; Times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DATE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a date, from a user-supplied year, month and day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TIME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a time, from a user-supplied hour, minute and second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DATEVALUE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Converts a text string showing a date, to an integer that represents the date in Excel's date-time code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TIMEVALUE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Converts a text string showing a time, to a decimal that represents the time in Excel</w:t>
                  </w:r>
                </w:p>
              </w:tc>
            </w:tr>
          </w:tbl>
          <w:p w:rsidR="000828C8" w:rsidRPr="000828C8" w:rsidRDefault="000828C8" w:rsidP="000828C8">
            <w:pPr>
              <w:spacing w:after="0" w:line="336" w:lineRule="atLeast"/>
              <w:rPr>
                <w:rFonts w:ascii="Source Sans Pro" w:eastAsia="Times New Roman" w:hAnsi="Source Sans Pro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7F7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6907"/>
            </w:tblGrid>
            <w:tr w:rsidR="000828C8" w:rsidRPr="000828C8">
              <w:tc>
                <w:tcPr>
                  <w:tcW w:w="0" w:type="auto"/>
                  <w:gridSpan w:val="2"/>
                  <w:shd w:val="clear" w:color="auto" w:fill="DDDDDD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b/>
                      <w:bCs/>
                      <w:color w:val="333333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333333"/>
                      <w:sz w:val="23"/>
                      <w:szCs w:val="23"/>
                    </w:rPr>
                    <w:t>Current Date &amp; Time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NOW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the current date &amp; time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TODAY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today's date</w:t>
                  </w:r>
                </w:p>
              </w:tc>
            </w:tr>
          </w:tbl>
          <w:p w:rsidR="000828C8" w:rsidRPr="000828C8" w:rsidRDefault="000828C8" w:rsidP="000828C8">
            <w:pPr>
              <w:spacing w:after="0" w:line="336" w:lineRule="atLeast"/>
              <w:rPr>
                <w:rFonts w:ascii="Source Sans Pro" w:eastAsia="Times New Roman" w:hAnsi="Source Sans Pro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7F7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5"/>
              <w:gridCol w:w="7379"/>
            </w:tblGrid>
            <w:tr w:rsidR="000828C8" w:rsidRPr="000828C8">
              <w:tc>
                <w:tcPr>
                  <w:tcW w:w="0" w:type="auto"/>
                  <w:gridSpan w:val="2"/>
                  <w:shd w:val="clear" w:color="auto" w:fill="DDDDDD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b/>
                      <w:bCs/>
                      <w:color w:val="333333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333333"/>
                      <w:sz w:val="23"/>
                      <w:szCs w:val="23"/>
                    </w:rPr>
                    <w:t>Extracting The Components of a Time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HOUR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the hour part of a user-supplied time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MINUTE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the minute part of a user-supplied time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SECOND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the seconds part of a user-supplied time</w:t>
                  </w:r>
                </w:p>
              </w:tc>
            </w:tr>
          </w:tbl>
          <w:p w:rsidR="000828C8" w:rsidRPr="000828C8" w:rsidRDefault="000828C8" w:rsidP="000828C8">
            <w:pPr>
              <w:spacing w:after="0" w:line="336" w:lineRule="atLeast"/>
              <w:rPr>
                <w:rFonts w:ascii="Source Sans Pro" w:eastAsia="Times New Roman" w:hAnsi="Source Sans Pro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7F7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  <w:gridCol w:w="7382"/>
            </w:tblGrid>
            <w:tr w:rsidR="000828C8" w:rsidRPr="000828C8">
              <w:tc>
                <w:tcPr>
                  <w:tcW w:w="0" w:type="auto"/>
                  <w:gridSpan w:val="2"/>
                  <w:shd w:val="clear" w:color="auto" w:fill="DDDDDD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b/>
                      <w:bCs/>
                      <w:color w:val="333333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333333"/>
                      <w:sz w:val="23"/>
                      <w:szCs w:val="23"/>
                    </w:rPr>
                    <w:t>Extracting The Components of a Date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DAY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the day (of the month) from a user-supplied date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MONTH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the month from a user-supplied date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YEAR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the year from a user-supplied date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WEEKNUM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an integer representing the week number (from 1 to 53) of the year from a user-supplied date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lastRenderedPageBreak/>
                    <w:t>ISOWEEKNUM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 xml:space="preserve">Returns the ISO week number of the year for a given date </w:t>
                  </w:r>
                  <w:r w:rsidRPr="000828C8">
                    <w:rPr>
                      <w:rFonts w:ascii="Source Sans Pro" w:eastAsia="Times New Roman" w:hAnsi="Source Sans Pro" w:cs="Times New Roman"/>
                      <w:i/>
                      <w:iCs/>
                      <w:color w:val="E00000"/>
                      <w:sz w:val="23"/>
                      <w:szCs w:val="23"/>
                    </w:rPr>
                    <w:t>(New in Excel 2013)</w:t>
                  </w:r>
                </w:p>
              </w:tc>
            </w:tr>
            <w:tr w:rsidR="000828C8" w:rsidRPr="000828C8">
              <w:tc>
                <w:tcPr>
                  <w:tcW w:w="0" w:type="auto"/>
                  <w:shd w:val="clear" w:color="auto" w:fill="F7F7F7"/>
                  <w:noWrap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b/>
                      <w:bCs/>
                      <w:color w:val="000099"/>
                      <w:sz w:val="23"/>
                      <w:szCs w:val="23"/>
                      <w:u w:val="single"/>
                    </w:rPr>
                    <w:t>WEEKDAY</w:t>
                  </w:r>
                </w:p>
              </w:tc>
              <w:tc>
                <w:tcPr>
                  <w:tcW w:w="0" w:type="auto"/>
                  <w:shd w:val="clear" w:color="auto" w:fill="F7F7F7"/>
                  <w:tcMar>
                    <w:top w:w="6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0828C8" w:rsidRPr="000828C8" w:rsidRDefault="000828C8" w:rsidP="000828C8">
                  <w:pPr>
                    <w:spacing w:after="180" w:line="336" w:lineRule="atLeast"/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</w:pPr>
                  <w:r w:rsidRPr="000828C8">
                    <w:rPr>
                      <w:rFonts w:ascii="Source Sans Pro" w:eastAsia="Times New Roman" w:hAnsi="Source Sans Pro" w:cs="Times New Roman"/>
                      <w:sz w:val="23"/>
                      <w:szCs w:val="23"/>
                    </w:rPr>
                    <w:t>Returns an integer representing the day of the week for a supplied date</w:t>
                  </w:r>
                </w:p>
              </w:tc>
            </w:tr>
          </w:tbl>
          <w:p w:rsidR="000828C8" w:rsidRPr="000828C8" w:rsidRDefault="000828C8" w:rsidP="000828C8">
            <w:pPr>
              <w:spacing w:after="0" w:line="336" w:lineRule="atLeast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</w:tbl>
    <w:p w:rsidR="00430A0E" w:rsidRDefault="00430A0E"/>
    <w:sectPr w:rsidR="0043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53"/>
    <w:rsid w:val="000828C8"/>
    <w:rsid w:val="00430A0E"/>
    <w:rsid w:val="004C563A"/>
    <w:rsid w:val="00A4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28C8"/>
    <w:pPr>
      <w:spacing w:after="180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8C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new-func1">
    <w:name w:val="new-func1"/>
    <w:basedOn w:val="DefaultParagraphFont"/>
    <w:rsid w:val="000828C8"/>
    <w:rPr>
      <w:i/>
      <w:iCs/>
      <w:color w:val="E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28C8"/>
    <w:pPr>
      <w:spacing w:after="180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8C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new-func1">
    <w:name w:val="new-func1"/>
    <w:basedOn w:val="DefaultParagraphFont"/>
    <w:rsid w:val="000828C8"/>
    <w:rPr>
      <w:i/>
      <w:iCs/>
      <w:color w:val="E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>UnitedHealth Group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2017-01-05T14:57:00Z</dcterms:created>
  <dcterms:modified xsi:type="dcterms:W3CDTF">2017-05-24T06:52:00Z</dcterms:modified>
</cp:coreProperties>
</file>