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C1" w:rsidRDefault="00890779">
      <w:pPr>
        <w:rPr>
          <w:rFonts w:ascii="Helvetica" w:hAnsi="Helvetica" w:cs="Helvetica"/>
          <w:b/>
          <w:bCs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Hibernate Transaction Management Example</w:t>
      </w:r>
    </w:p>
    <w:p w:rsidR="00021638" w:rsidRPr="00021638" w:rsidRDefault="00021638" w:rsidP="00021638">
      <w:pPr>
        <w:spacing w:before="100" w:beforeAutospacing="1" w:after="100" w:afterAutospacing="1" w:line="345" w:lineRule="atLeast"/>
        <w:ind w:left="3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21638">
        <w:rPr>
          <w:rFonts w:ascii="Verdana" w:eastAsia="Times New Roman" w:hAnsi="Verdana" w:cs="Times New Roman"/>
          <w:color w:val="000000"/>
          <w:sz w:val="20"/>
          <w:szCs w:val="20"/>
        </w:rPr>
        <w:t xml:space="preserve">A </w:t>
      </w:r>
      <w:r w:rsidRPr="00021638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transaction</w:t>
      </w:r>
      <w:r w:rsidRPr="00021638">
        <w:rPr>
          <w:rFonts w:ascii="Verdana" w:eastAsia="Times New Roman" w:hAnsi="Verdana" w:cs="Times New Roman"/>
          <w:color w:val="000000"/>
          <w:sz w:val="20"/>
          <w:szCs w:val="20"/>
        </w:rPr>
        <w:t xml:space="preserve"> simply represents a unit of work. In such case, if one step fails, the whole transaction fails (which is termed as atomicity). A transaction can be described by ACID properties (Atomicity, Consistency, Isolation and Durability).</w:t>
      </w:r>
    </w:p>
    <w:p w:rsidR="00431AD9" w:rsidRDefault="00021638" w:rsidP="00021638"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5458460" cy="2715260"/>
            <wp:effectExtent l="0" t="0" r="8890" b="8890"/>
            <wp:docPr id="1" name="Picture 1" descr="transaction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action manag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FDD" w:rsidRPr="00491FDD" w:rsidRDefault="00491FDD" w:rsidP="00491FDD">
      <w:pPr>
        <w:spacing w:before="100" w:beforeAutospacing="1" w:after="100" w:afterAutospacing="1" w:line="312" w:lineRule="atLeast"/>
        <w:ind w:left="300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491FDD">
        <w:rPr>
          <w:rFonts w:ascii="Helvetica" w:eastAsia="Times New Roman" w:hAnsi="Helvetica" w:cs="Helvetica"/>
          <w:color w:val="610B4B"/>
          <w:sz w:val="32"/>
          <w:szCs w:val="32"/>
        </w:rPr>
        <w:t>Transaction Interface in Hibernate</w:t>
      </w:r>
    </w:p>
    <w:p w:rsidR="00491FDD" w:rsidRPr="00491FDD" w:rsidRDefault="00491FDD" w:rsidP="00491FDD">
      <w:pPr>
        <w:spacing w:before="100" w:beforeAutospacing="1" w:after="100" w:afterAutospacing="1" w:line="345" w:lineRule="atLeast"/>
        <w:ind w:left="3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1FDD">
        <w:rPr>
          <w:rFonts w:ascii="Verdana" w:eastAsia="Times New Roman" w:hAnsi="Verdana" w:cs="Times New Roman"/>
          <w:color w:val="000000"/>
          <w:sz w:val="20"/>
          <w:szCs w:val="20"/>
        </w:rPr>
        <w:t xml:space="preserve">In hibernate framework, we have </w:t>
      </w:r>
      <w:r w:rsidRPr="00491F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Transaction</w:t>
      </w:r>
      <w:r w:rsidRPr="00491FDD">
        <w:rPr>
          <w:rFonts w:ascii="Verdana" w:eastAsia="Times New Roman" w:hAnsi="Verdana" w:cs="Times New Roman"/>
          <w:color w:val="000000"/>
          <w:sz w:val="20"/>
          <w:szCs w:val="20"/>
        </w:rPr>
        <w:t xml:space="preserve"> interface that defines the unit of work. It maintains abstraction from the transaction implementation (JTA,JDBC).</w:t>
      </w:r>
    </w:p>
    <w:p w:rsidR="00491FDD" w:rsidRPr="00491FDD" w:rsidRDefault="00491FDD" w:rsidP="00491FDD">
      <w:pPr>
        <w:spacing w:before="100" w:beforeAutospacing="1" w:after="100" w:afterAutospacing="1" w:line="345" w:lineRule="atLeast"/>
        <w:ind w:left="3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1FDD">
        <w:rPr>
          <w:rFonts w:ascii="Verdana" w:eastAsia="Times New Roman" w:hAnsi="Verdana" w:cs="Times New Roman"/>
          <w:color w:val="000000"/>
          <w:sz w:val="20"/>
          <w:szCs w:val="20"/>
        </w:rPr>
        <w:t xml:space="preserve">A transaction is associated with Session and instantiated by calling </w:t>
      </w:r>
      <w:r w:rsidRPr="00491F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session.beginTransaction()</w:t>
      </w:r>
      <w:r w:rsidRPr="00491FDD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</w:p>
    <w:p w:rsidR="00491FDD" w:rsidRPr="00491FDD" w:rsidRDefault="00491FDD" w:rsidP="00491FDD">
      <w:pPr>
        <w:spacing w:before="100" w:beforeAutospacing="1" w:after="100" w:afterAutospacing="1" w:line="345" w:lineRule="atLeast"/>
        <w:ind w:left="3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1FDD">
        <w:rPr>
          <w:rFonts w:ascii="Verdana" w:eastAsia="Times New Roman" w:hAnsi="Verdana" w:cs="Times New Roman"/>
          <w:color w:val="000000"/>
          <w:sz w:val="20"/>
          <w:szCs w:val="20"/>
        </w:rPr>
        <w:t>The methods of Transaction interface are as follows:</w:t>
      </w:r>
    </w:p>
    <w:p w:rsidR="00491FDD" w:rsidRPr="00491FDD" w:rsidRDefault="00491FDD" w:rsidP="00491FDD">
      <w:pPr>
        <w:numPr>
          <w:ilvl w:val="0"/>
          <w:numId w:val="1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1F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void begin()</w:t>
      </w:r>
      <w:r w:rsidRPr="00491FDD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starts a new transaction.</w:t>
      </w:r>
    </w:p>
    <w:p w:rsidR="00491FDD" w:rsidRPr="00491FDD" w:rsidRDefault="00491FDD" w:rsidP="00491FDD">
      <w:pPr>
        <w:numPr>
          <w:ilvl w:val="0"/>
          <w:numId w:val="1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1F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void commit()</w:t>
      </w:r>
      <w:r w:rsidRPr="00491FDD">
        <w:rPr>
          <w:rFonts w:ascii="Verdana" w:eastAsia="Times New Roman" w:hAnsi="Verdana" w:cs="Times New Roman"/>
          <w:color w:val="000000"/>
          <w:sz w:val="20"/>
          <w:szCs w:val="20"/>
        </w:rPr>
        <w:t xml:space="preserve"> ends the unit of work unless we are in FlushMode.NEVER.</w:t>
      </w:r>
    </w:p>
    <w:p w:rsidR="00491FDD" w:rsidRPr="00491FDD" w:rsidRDefault="00491FDD" w:rsidP="00491FDD">
      <w:pPr>
        <w:numPr>
          <w:ilvl w:val="0"/>
          <w:numId w:val="1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1F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void rollback()</w:t>
      </w:r>
      <w:r w:rsidRPr="00491FDD">
        <w:rPr>
          <w:rFonts w:ascii="Verdana" w:eastAsia="Times New Roman" w:hAnsi="Verdana" w:cs="Times New Roman"/>
          <w:color w:val="000000"/>
          <w:sz w:val="20"/>
          <w:szCs w:val="20"/>
        </w:rPr>
        <w:t xml:space="preserve"> forces this transaction to rollback.</w:t>
      </w:r>
    </w:p>
    <w:p w:rsidR="00491FDD" w:rsidRPr="00491FDD" w:rsidRDefault="00491FDD" w:rsidP="00491FDD">
      <w:pPr>
        <w:numPr>
          <w:ilvl w:val="0"/>
          <w:numId w:val="1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1F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void setTimeout(int seconds)</w:t>
      </w:r>
      <w:r w:rsidRPr="00491FDD">
        <w:rPr>
          <w:rFonts w:ascii="Verdana" w:eastAsia="Times New Roman" w:hAnsi="Verdana" w:cs="Times New Roman"/>
          <w:color w:val="000000"/>
          <w:sz w:val="20"/>
          <w:szCs w:val="20"/>
        </w:rPr>
        <w:t xml:space="preserve"> it sets a transaction timeout for any transaction started by a subsequent call to begin on this instance.</w:t>
      </w:r>
    </w:p>
    <w:p w:rsidR="00491FDD" w:rsidRPr="00491FDD" w:rsidRDefault="00491FDD" w:rsidP="00491FDD">
      <w:pPr>
        <w:numPr>
          <w:ilvl w:val="0"/>
          <w:numId w:val="1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1F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boolean isAlive()</w:t>
      </w:r>
      <w:r w:rsidRPr="00491FDD">
        <w:rPr>
          <w:rFonts w:ascii="Verdana" w:eastAsia="Times New Roman" w:hAnsi="Verdana" w:cs="Times New Roman"/>
          <w:color w:val="000000"/>
          <w:sz w:val="20"/>
          <w:szCs w:val="20"/>
        </w:rPr>
        <w:t xml:space="preserve"> checks if the transaction is still alive.</w:t>
      </w:r>
    </w:p>
    <w:p w:rsidR="00491FDD" w:rsidRPr="00491FDD" w:rsidRDefault="00491FDD" w:rsidP="00491FDD">
      <w:pPr>
        <w:numPr>
          <w:ilvl w:val="0"/>
          <w:numId w:val="1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1F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void registerSynchronization(Synchronization s)</w:t>
      </w:r>
      <w:r w:rsidRPr="00491FDD">
        <w:rPr>
          <w:rFonts w:ascii="Verdana" w:eastAsia="Times New Roman" w:hAnsi="Verdana" w:cs="Times New Roman"/>
          <w:color w:val="000000"/>
          <w:sz w:val="20"/>
          <w:szCs w:val="20"/>
        </w:rPr>
        <w:t xml:space="preserve"> registers a user synchronization callback for this transaction.</w:t>
      </w:r>
    </w:p>
    <w:p w:rsidR="00491FDD" w:rsidRPr="00491FDD" w:rsidRDefault="00491FDD" w:rsidP="00491FDD">
      <w:pPr>
        <w:numPr>
          <w:ilvl w:val="0"/>
          <w:numId w:val="1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1F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boolean wasCommited()</w:t>
      </w:r>
      <w:r w:rsidRPr="00491FDD">
        <w:rPr>
          <w:rFonts w:ascii="Verdana" w:eastAsia="Times New Roman" w:hAnsi="Verdana" w:cs="Times New Roman"/>
          <w:color w:val="000000"/>
          <w:sz w:val="20"/>
          <w:szCs w:val="20"/>
        </w:rPr>
        <w:t xml:space="preserve"> checks if the transaction is commited successfully.</w:t>
      </w:r>
    </w:p>
    <w:p w:rsidR="00491FDD" w:rsidRPr="00491FDD" w:rsidRDefault="00491FDD" w:rsidP="00491FDD">
      <w:pPr>
        <w:numPr>
          <w:ilvl w:val="0"/>
          <w:numId w:val="1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91FDD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boolean wasRolledBack()</w:t>
      </w:r>
      <w:r w:rsidRPr="00491FDD">
        <w:rPr>
          <w:rFonts w:ascii="Verdana" w:eastAsia="Times New Roman" w:hAnsi="Verdana" w:cs="Times New Roman"/>
          <w:color w:val="000000"/>
          <w:sz w:val="20"/>
          <w:szCs w:val="20"/>
        </w:rPr>
        <w:t xml:space="preserve"> checks if the transaction is rolledback successfully.</w:t>
      </w:r>
    </w:p>
    <w:p w:rsidR="00491FDD" w:rsidRDefault="00491FDD" w:rsidP="00021638"/>
    <w:p w:rsidR="00EC09E6" w:rsidRDefault="00EC09E6" w:rsidP="00EC09E6">
      <w:pPr>
        <w:pStyle w:val="Heading3"/>
        <w:ind w:left="300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of Transaction Management in Hibernate</w:t>
      </w:r>
    </w:p>
    <w:p w:rsidR="00EC09E6" w:rsidRDefault="00EC09E6" w:rsidP="00EC09E6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hibernate, it is better to rollback the transaction if any exception occurs, so that resources can be free. Let's see the example of transaction management in hibernate.</w:t>
      </w:r>
    </w:p>
    <w:p w:rsidR="00491FDD" w:rsidRDefault="00491FDD" w:rsidP="00021638"/>
    <w:p w:rsidR="00B655F9" w:rsidRPr="00B655F9" w:rsidRDefault="00B655F9" w:rsidP="00B655F9">
      <w:pPr>
        <w:numPr>
          <w:ilvl w:val="0"/>
          <w:numId w:val="2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Session session = </w:t>
      </w:r>
      <w:r w:rsidRPr="00B655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B655F9" w:rsidRPr="00B655F9" w:rsidRDefault="00B655F9" w:rsidP="00B655F9">
      <w:pPr>
        <w:numPr>
          <w:ilvl w:val="0"/>
          <w:numId w:val="2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Transaction tx = </w:t>
      </w:r>
      <w:r w:rsidRPr="00B655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B655F9" w:rsidRPr="00B655F9" w:rsidRDefault="00B655F9" w:rsidP="00B655F9">
      <w:pPr>
        <w:numPr>
          <w:ilvl w:val="0"/>
          <w:numId w:val="2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655F9" w:rsidRPr="00B655F9" w:rsidRDefault="00B655F9" w:rsidP="00B655F9">
      <w:pPr>
        <w:numPr>
          <w:ilvl w:val="0"/>
          <w:numId w:val="2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5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B655F9" w:rsidRPr="00B655F9" w:rsidRDefault="00B655F9" w:rsidP="00B655F9">
      <w:pPr>
        <w:numPr>
          <w:ilvl w:val="0"/>
          <w:numId w:val="2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session = sessionFactory.openSession();  </w:t>
      </w:r>
    </w:p>
    <w:p w:rsidR="00B655F9" w:rsidRPr="00B655F9" w:rsidRDefault="00B655F9" w:rsidP="00B655F9">
      <w:pPr>
        <w:numPr>
          <w:ilvl w:val="0"/>
          <w:numId w:val="2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tx = session.beginTransaction();  </w:t>
      </w:r>
    </w:p>
    <w:p w:rsidR="00B655F9" w:rsidRPr="00B655F9" w:rsidRDefault="00B655F9" w:rsidP="00B655F9">
      <w:pPr>
        <w:numPr>
          <w:ilvl w:val="0"/>
          <w:numId w:val="2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5F9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//some action</w:t>
      </w: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655F9" w:rsidRPr="00B655F9" w:rsidRDefault="00B655F9" w:rsidP="00B655F9">
      <w:pPr>
        <w:numPr>
          <w:ilvl w:val="0"/>
          <w:numId w:val="2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655F9" w:rsidRPr="00B655F9" w:rsidRDefault="00B655F9" w:rsidP="00B655F9">
      <w:pPr>
        <w:numPr>
          <w:ilvl w:val="0"/>
          <w:numId w:val="2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tx.commit();  </w:t>
      </w:r>
    </w:p>
    <w:p w:rsidR="00B655F9" w:rsidRPr="00B655F9" w:rsidRDefault="00B655F9" w:rsidP="00B655F9">
      <w:pPr>
        <w:numPr>
          <w:ilvl w:val="0"/>
          <w:numId w:val="2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655F9" w:rsidRPr="00B655F9" w:rsidRDefault="00B655F9" w:rsidP="00B655F9">
      <w:pPr>
        <w:numPr>
          <w:ilvl w:val="0"/>
          <w:numId w:val="2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B655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(Exception ex) {  </w:t>
      </w:r>
    </w:p>
    <w:p w:rsidR="00B655F9" w:rsidRPr="00B655F9" w:rsidRDefault="00B655F9" w:rsidP="00B655F9">
      <w:pPr>
        <w:numPr>
          <w:ilvl w:val="0"/>
          <w:numId w:val="2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ex.printStackTrace();  </w:t>
      </w:r>
    </w:p>
    <w:p w:rsidR="00B655F9" w:rsidRPr="00B655F9" w:rsidRDefault="00B655F9" w:rsidP="00B655F9">
      <w:pPr>
        <w:numPr>
          <w:ilvl w:val="0"/>
          <w:numId w:val="2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tx.rollback();  </w:t>
      </w:r>
    </w:p>
    <w:p w:rsidR="00B655F9" w:rsidRPr="00B655F9" w:rsidRDefault="00B655F9" w:rsidP="00B655F9">
      <w:pPr>
        <w:numPr>
          <w:ilvl w:val="0"/>
          <w:numId w:val="2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B655F9" w:rsidRPr="00B655F9" w:rsidRDefault="00B655F9" w:rsidP="00B655F9">
      <w:pPr>
        <w:numPr>
          <w:ilvl w:val="0"/>
          <w:numId w:val="2"/>
        </w:numPr>
        <w:spacing w:after="12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655F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finally</w:t>
      </w:r>
      <w:r w:rsidRPr="00B655F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{session.close();}  </w:t>
      </w:r>
    </w:p>
    <w:p w:rsidR="00EC09E6" w:rsidRDefault="00EC09E6" w:rsidP="00021638"/>
    <w:p w:rsidR="00B655F9" w:rsidRDefault="00B655F9" w:rsidP="00021638">
      <w:bookmarkStart w:id="0" w:name="_GoBack"/>
      <w:bookmarkEnd w:id="0"/>
    </w:p>
    <w:sectPr w:rsidR="00B6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05A2F"/>
    <w:multiLevelType w:val="multilevel"/>
    <w:tmpl w:val="F93C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D21DD"/>
    <w:multiLevelType w:val="multilevel"/>
    <w:tmpl w:val="8E389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79"/>
    <w:rsid w:val="00021638"/>
    <w:rsid w:val="00431AD9"/>
    <w:rsid w:val="00491FDD"/>
    <w:rsid w:val="007379ED"/>
    <w:rsid w:val="00890779"/>
    <w:rsid w:val="00B655F9"/>
    <w:rsid w:val="00EC09E6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1FDD"/>
    <w:pPr>
      <w:spacing w:before="100" w:beforeAutospacing="1" w:after="100" w:afterAutospacing="1" w:line="312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6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91F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91FDD"/>
    <w:rPr>
      <w:b/>
      <w:bCs/>
    </w:rPr>
  </w:style>
  <w:style w:type="character" w:customStyle="1" w:styleId="keyword2">
    <w:name w:val="keyword2"/>
    <w:basedOn w:val="DefaultParagraphFont"/>
    <w:rsid w:val="00B655F9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DefaultParagraphFont"/>
    <w:rsid w:val="00B655F9"/>
    <w:rPr>
      <w:color w:val="008200"/>
      <w:bdr w:val="none" w:sz="0" w:space="0" w:color="auto" w:frame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1FDD"/>
    <w:pPr>
      <w:spacing w:before="100" w:beforeAutospacing="1" w:after="100" w:afterAutospacing="1" w:line="312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6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91F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91FDD"/>
    <w:rPr>
      <w:b/>
      <w:bCs/>
    </w:rPr>
  </w:style>
  <w:style w:type="character" w:customStyle="1" w:styleId="keyword2">
    <w:name w:val="keyword2"/>
    <w:basedOn w:val="DefaultParagraphFont"/>
    <w:rsid w:val="00B655F9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DefaultParagraphFont"/>
    <w:rsid w:val="00B655F9"/>
    <w:rPr>
      <w:color w:val="00820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38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2653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975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47961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1490</Characters>
  <Application>Microsoft Office Word</Application>
  <DocSecurity>0</DocSecurity>
  <Lines>12</Lines>
  <Paragraphs>3</Paragraphs>
  <ScaleCrop>false</ScaleCrop>
  <Company>UnitedHealth Group</Company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6</cp:revision>
  <dcterms:created xsi:type="dcterms:W3CDTF">2018-01-25T04:10:00Z</dcterms:created>
  <dcterms:modified xsi:type="dcterms:W3CDTF">2018-01-25T04:12:00Z</dcterms:modified>
</cp:coreProperties>
</file>