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62D" w:rsidRPr="00520FF5" w:rsidRDefault="00DA162D" w:rsidP="00DA162D">
      <w:pPr>
        <w:spacing w:after="100" w:afterAutospacing="1" w:line="240" w:lineRule="auto"/>
        <w:outlineLvl w:val="0"/>
        <w:rPr>
          <w:rFonts w:eastAsia="Times New Roman" w:cs="Segoe UI"/>
          <w:color w:val="000000"/>
          <w:kern w:val="36"/>
          <w:sz w:val="66"/>
          <w:szCs w:val="66"/>
        </w:rPr>
      </w:pPr>
      <w:bookmarkStart w:id="0" w:name="_GoBack"/>
      <w:r w:rsidRPr="00520FF5">
        <w:rPr>
          <w:rFonts w:eastAsia="Times New Roman" w:cs="Segoe UI"/>
          <w:color w:val="000000"/>
          <w:kern w:val="36"/>
          <w:sz w:val="66"/>
          <w:szCs w:val="66"/>
        </w:rPr>
        <w:t>Batch Examples</w:t>
      </w:r>
    </w:p>
    <w:p w:rsidR="00DA162D" w:rsidRPr="00520FF5" w:rsidRDefault="00DA162D" w:rsidP="00DA162D">
      <w:pPr>
        <w:spacing w:after="0" w:line="270" w:lineRule="atLeast"/>
        <w:rPr>
          <w:rFonts w:eastAsia="Times New Roman" w:cs="Segoe UI"/>
          <w:color w:val="2A2A2A"/>
          <w:sz w:val="20"/>
          <w:szCs w:val="20"/>
        </w:rPr>
      </w:pPr>
      <w:r w:rsidRPr="00520FF5">
        <w:rPr>
          <w:rFonts w:eastAsia="Times New Roman" w:cs="Segoe UI"/>
          <w:color w:val="2A2A2A"/>
          <w:sz w:val="20"/>
          <w:szCs w:val="20"/>
        </w:rPr>
        <w:t>These examples are scripts that use SQL Server Management Studio Code editor and the </w:t>
      </w:r>
      <w:proofErr w:type="spellStart"/>
      <w:r w:rsidRPr="00520FF5">
        <w:rPr>
          <w:rFonts w:eastAsia="Times New Roman" w:cs="Segoe UI"/>
          <w:b/>
          <w:bCs/>
          <w:color w:val="2A2A2A"/>
          <w:sz w:val="20"/>
          <w:szCs w:val="20"/>
        </w:rPr>
        <w:t>sqlcmd</w:t>
      </w:r>
      <w:proofErr w:type="spellEnd"/>
      <w:r w:rsidRPr="00520FF5">
        <w:rPr>
          <w:rFonts w:eastAsia="Times New Roman" w:cs="Segoe UI"/>
          <w:color w:val="2A2A2A"/>
          <w:sz w:val="20"/>
          <w:szCs w:val="20"/>
        </w:rPr>
        <w:t> utility GO command to define batch boundaries.</w:t>
      </w:r>
    </w:p>
    <w:p w:rsidR="00DA162D" w:rsidRPr="00520FF5" w:rsidRDefault="00DA162D" w:rsidP="00DA162D">
      <w:pPr>
        <w:spacing w:after="0" w:line="270" w:lineRule="atLeast"/>
        <w:rPr>
          <w:rFonts w:eastAsia="Times New Roman" w:cs="Segoe UI"/>
          <w:color w:val="2A2A2A"/>
          <w:sz w:val="20"/>
          <w:szCs w:val="20"/>
        </w:rPr>
      </w:pPr>
      <w:r w:rsidRPr="00520FF5">
        <w:rPr>
          <w:rFonts w:eastAsia="Times New Roman" w:cs="Segoe UI"/>
          <w:color w:val="2A2A2A"/>
          <w:sz w:val="20"/>
          <w:szCs w:val="20"/>
        </w:rPr>
        <w:t>The following example creates a view. Because CREATE VIEW must be the only statement in a batch, the GO commands are required to isolate the CREATE VIEW statement from the USE and SELECT statements around it.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USE AdventureWorks2008R2;</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GO </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CREATE VIEW </w:t>
      </w:r>
      <w:proofErr w:type="spellStart"/>
      <w:r w:rsidRPr="00520FF5">
        <w:rPr>
          <w:rFonts w:eastAsia="Times New Roman" w:cs="Calibri"/>
          <w:color w:val="000000"/>
          <w:sz w:val="24"/>
          <w:szCs w:val="24"/>
        </w:rPr>
        <w:t>dbo.vProduct</w:t>
      </w:r>
      <w:proofErr w:type="spellEnd"/>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AS</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SELECT </w:t>
      </w:r>
      <w:proofErr w:type="spellStart"/>
      <w:r w:rsidRPr="00520FF5">
        <w:rPr>
          <w:rFonts w:eastAsia="Times New Roman" w:cs="Calibri"/>
          <w:color w:val="000000"/>
          <w:sz w:val="24"/>
          <w:szCs w:val="24"/>
        </w:rPr>
        <w:t>ProductNumber</w:t>
      </w:r>
      <w:proofErr w:type="spellEnd"/>
      <w:r w:rsidRPr="00520FF5">
        <w:rPr>
          <w:rFonts w:eastAsia="Times New Roman" w:cs="Calibri"/>
          <w:color w:val="000000"/>
          <w:sz w:val="24"/>
          <w:szCs w:val="24"/>
        </w:rPr>
        <w:t>, Name</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FROM </w:t>
      </w:r>
      <w:proofErr w:type="spellStart"/>
      <w:r w:rsidRPr="00520FF5">
        <w:rPr>
          <w:rFonts w:eastAsia="Times New Roman" w:cs="Calibri"/>
          <w:color w:val="000000"/>
          <w:sz w:val="24"/>
          <w:szCs w:val="24"/>
        </w:rPr>
        <w:t>Production.Product</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GO </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SELECT * </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FROM </w:t>
      </w:r>
      <w:proofErr w:type="spellStart"/>
      <w:r w:rsidRPr="00520FF5">
        <w:rPr>
          <w:rFonts w:eastAsia="Times New Roman" w:cs="Calibri"/>
          <w:color w:val="000000"/>
          <w:sz w:val="24"/>
          <w:szCs w:val="24"/>
        </w:rPr>
        <w:t>dbo.vProduct</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eastAsia="Times New Roman" w:cs="Calibri"/>
          <w:color w:val="000000"/>
          <w:sz w:val="24"/>
          <w:szCs w:val="24"/>
        </w:rPr>
      </w:pPr>
      <w:r w:rsidRPr="00520FF5">
        <w:rPr>
          <w:rFonts w:eastAsia="Times New Roman" w:cs="Calibri"/>
          <w:color w:val="000000"/>
          <w:sz w:val="24"/>
          <w:szCs w:val="24"/>
        </w:rPr>
        <w:t xml:space="preserve">GO </w:t>
      </w:r>
    </w:p>
    <w:p w:rsidR="00DA162D" w:rsidRPr="00520FF5" w:rsidRDefault="00DA162D" w:rsidP="00DA162D">
      <w:pPr>
        <w:spacing w:after="0" w:line="270" w:lineRule="atLeast"/>
        <w:rPr>
          <w:rFonts w:eastAsia="Times New Roman" w:cs="Segoe UI"/>
          <w:color w:val="2A2A2A"/>
          <w:sz w:val="20"/>
          <w:szCs w:val="20"/>
        </w:rPr>
      </w:pPr>
      <w:r w:rsidRPr="00520FF5">
        <w:rPr>
          <w:rFonts w:eastAsia="Times New Roman" w:cs="Segoe UI"/>
          <w:color w:val="2A2A2A"/>
          <w:sz w:val="20"/>
          <w:szCs w:val="20"/>
        </w:rPr>
        <w:t>The following example shows several batches combined into one transaction. The BEGIN TRANSACTION and COMMIT statements delimit the transaction boundaries. The BEGIN TRANSACTION, USE, CREATE TABLE, SELECT, and COMMIT statements are all in their own single-statement batches. All of the INSERT statements are included in one batch.</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BEGIN TRANSACTION</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GO</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USE AdventureWorks2008R2;</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GO</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CREATE TABLE </w:t>
      </w:r>
      <w:proofErr w:type="spellStart"/>
      <w:r w:rsidRPr="00520FF5">
        <w:rPr>
          <w:rFonts w:eastAsia="Times New Roman" w:cs="Calibri"/>
          <w:color w:val="000000"/>
          <w:sz w:val="24"/>
          <w:szCs w:val="24"/>
        </w:rPr>
        <w:t>dbo.mycompanies</w:t>
      </w:r>
      <w:proofErr w:type="spellEnd"/>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w:t>
      </w:r>
      <w:proofErr w:type="spellStart"/>
      <w:proofErr w:type="gramStart"/>
      <w:r w:rsidRPr="00520FF5">
        <w:rPr>
          <w:rFonts w:eastAsia="Times New Roman" w:cs="Calibri"/>
          <w:color w:val="000000"/>
          <w:sz w:val="24"/>
          <w:szCs w:val="24"/>
        </w:rPr>
        <w:t>id_num</w:t>
      </w:r>
      <w:proofErr w:type="spellEnd"/>
      <w:proofErr w:type="gram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int</w:t>
      </w:r>
      <w:proofErr w:type="spellEnd"/>
      <w:r w:rsidRPr="00520FF5">
        <w:rPr>
          <w:rFonts w:eastAsia="Times New Roman" w:cs="Calibri"/>
          <w:color w:val="000000"/>
          <w:sz w:val="24"/>
          <w:szCs w:val="24"/>
        </w:rPr>
        <w:t xml:space="preserve"> IDENTITY(100, 5),</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nvarchar</w:t>
      </w:r>
      <w:proofErr w:type="spellEnd"/>
      <w:r w:rsidRPr="00520FF5">
        <w:rPr>
          <w:rFonts w:eastAsia="Times New Roman" w:cs="Calibri"/>
          <w:color w:val="000000"/>
          <w:sz w:val="24"/>
          <w:szCs w:val="24"/>
        </w:rPr>
        <w:t>(100)</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GO</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(N'A Bike Store');</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N'Progressive</w:t>
      </w:r>
      <w:proofErr w:type="spellEnd"/>
      <w:r w:rsidRPr="00520FF5">
        <w:rPr>
          <w:rFonts w:eastAsia="Times New Roman" w:cs="Calibri"/>
          <w:color w:val="000000"/>
          <w:sz w:val="24"/>
          <w:szCs w:val="24"/>
        </w:rPr>
        <w:t xml:space="preserve"> Sports');</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N'Modular</w:t>
      </w:r>
      <w:proofErr w:type="spellEnd"/>
      <w:r w:rsidRPr="00520FF5">
        <w:rPr>
          <w:rFonts w:eastAsia="Times New Roman" w:cs="Calibri"/>
          <w:color w:val="000000"/>
          <w:sz w:val="24"/>
          <w:szCs w:val="24"/>
        </w:rPr>
        <w:t xml:space="preserve"> Cycle Systems');</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N'Advanced</w:t>
      </w:r>
      <w:proofErr w:type="spellEnd"/>
      <w:r w:rsidRPr="00520FF5">
        <w:rPr>
          <w:rFonts w:eastAsia="Times New Roman" w:cs="Calibri"/>
          <w:color w:val="000000"/>
          <w:sz w:val="24"/>
          <w:szCs w:val="24"/>
        </w:rPr>
        <w:t xml:space="preserve"> Bike Components');</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N'Metropolitan</w:t>
      </w:r>
      <w:proofErr w:type="spellEnd"/>
      <w:r w:rsidRPr="00520FF5">
        <w:rPr>
          <w:rFonts w:eastAsia="Times New Roman" w:cs="Calibri"/>
          <w:color w:val="000000"/>
          <w:sz w:val="24"/>
          <w:szCs w:val="24"/>
        </w:rPr>
        <w:t xml:space="preserve"> Sports Supply');</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N'Aerobic</w:t>
      </w:r>
      <w:proofErr w:type="spellEnd"/>
      <w:r w:rsidRPr="00520FF5">
        <w:rPr>
          <w:rFonts w:eastAsia="Times New Roman" w:cs="Calibri"/>
          <w:color w:val="000000"/>
          <w:sz w:val="24"/>
          <w:szCs w:val="24"/>
        </w:rPr>
        <w:t xml:space="preserve"> Exercise Company');</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lastRenderedPageBreak/>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N'Associated</w:t>
      </w:r>
      <w:proofErr w:type="spellEnd"/>
      <w:r w:rsidRPr="00520FF5">
        <w:rPr>
          <w:rFonts w:eastAsia="Times New Roman" w:cs="Calibri"/>
          <w:color w:val="000000"/>
          <w:sz w:val="24"/>
          <w:szCs w:val="24"/>
        </w:rPr>
        <w:t xml:space="preserve"> Bikes');</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INSERT </w:t>
      </w:r>
      <w:proofErr w:type="spellStart"/>
      <w:r w:rsidRPr="00520FF5">
        <w:rPr>
          <w:rFonts w:eastAsia="Times New Roman" w:cs="Calibri"/>
          <w:color w:val="000000"/>
          <w:sz w:val="24"/>
          <w:szCs w:val="24"/>
        </w:rPr>
        <w:t>mycompanies</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   VALUES (</w:t>
      </w:r>
      <w:proofErr w:type="spellStart"/>
      <w:r w:rsidRPr="00520FF5">
        <w:rPr>
          <w:rFonts w:eastAsia="Times New Roman" w:cs="Calibri"/>
          <w:color w:val="000000"/>
          <w:sz w:val="24"/>
          <w:szCs w:val="24"/>
        </w:rPr>
        <w:t>N'Exemplary</w:t>
      </w:r>
      <w:proofErr w:type="spellEnd"/>
      <w:r w:rsidRPr="00520FF5">
        <w:rPr>
          <w:rFonts w:eastAsia="Times New Roman" w:cs="Calibri"/>
          <w:color w:val="000000"/>
          <w:sz w:val="24"/>
          <w:szCs w:val="24"/>
        </w:rPr>
        <w:t xml:space="preserve"> Cycles');</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GO</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SELECT </w:t>
      </w:r>
      <w:proofErr w:type="spellStart"/>
      <w:r w:rsidRPr="00520FF5">
        <w:rPr>
          <w:rFonts w:eastAsia="Times New Roman" w:cs="Calibri"/>
          <w:color w:val="000000"/>
          <w:sz w:val="24"/>
          <w:szCs w:val="24"/>
        </w:rPr>
        <w:t>id_num</w:t>
      </w:r>
      <w:proofErr w:type="spellEnd"/>
      <w:r w:rsidRPr="00520FF5">
        <w:rPr>
          <w:rFonts w:eastAsia="Times New Roman" w:cs="Calibri"/>
          <w:color w:val="000000"/>
          <w:sz w:val="24"/>
          <w:szCs w:val="24"/>
        </w:rPr>
        <w:t xml:space="preserve">, </w:t>
      </w:r>
      <w:proofErr w:type="spellStart"/>
      <w:r w:rsidRPr="00520FF5">
        <w:rPr>
          <w:rFonts w:eastAsia="Times New Roman" w:cs="Calibri"/>
          <w:color w:val="000000"/>
          <w:sz w:val="24"/>
          <w:szCs w:val="24"/>
        </w:rPr>
        <w:t>company_name</w:t>
      </w:r>
      <w:proofErr w:type="spellEnd"/>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FROM </w:t>
      </w:r>
      <w:proofErr w:type="spellStart"/>
      <w:r w:rsidRPr="00520FF5">
        <w:rPr>
          <w:rFonts w:eastAsia="Times New Roman" w:cs="Calibri"/>
          <w:color w:val="000000"/>
          <w:sz w:val="24"/>
          <w:szCs w:val="24"/>
        </w:rPr>
        <w:t>dbo.mycompanies</w:t>
      </w:r>
      <w:proofErr w:type="spellEnd"/>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 xml:space="preserve">ORDER BY </w:t>
      </w:r>
      <w:proofErr w:type="spellStart"/>
      <w:r w:rsidRPr="00520FF5">
        <w:rPr>
          <w:rFonts w:eastAsia="Times New Roman" w:cs="Calibri"/>
          <w:color w:val="000000"/>
          <w:sz w:val="24"/>
          <w:szCs w:val="24"/>
        </w:rPr>
        <w:t>company_name</w:t>
      </w:r>
      <w:proofErr w:type="spellEnd"/>
      <w:r w:rsidRPr="00520FF5">
        <w:rPr>
          <w:rFonts w:eastAsia="Times New Roman" w:cs="Calibri"/>
          <w:color w:val="000000"/>
          <w:sz w:val="24"/>
          <w:szCs w:val="24"/>
        </w:rPr>
        <w:t xml:space="preserve"> ASC;</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GO</w:t>
      </w:r>
    </w:p>
    <w:p w:rsidR="00DA162D" w:rsidRPr="00520FF5" w:rsidRDefault="00DA162D" w:rsidP="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rPr>
      </w:pPr>
      <w:r w:rsidRPr="00520FF5">
        <w:rPr>
          <w:rFonts w:eastAsia="Times New Roman" w:cs="Calibri"/>
          <w:color w:val="000000"/>
          <w:sz w:val="24"/>
          <w:szCs w:val="24"/>
        </w:rPr>
        <w:t>COMMIT;</w:t>
      </w:r>
    </w:p>
    <w:p w:rsidR="00DA162D" w:rsidRPr="00520FF5" w:rsidRDefault="00DA162D" w:rsidP="00DA162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eastAsia="Times New Roman" w:cs="Calibri"/>
          <w:color w:val="000000"/>
          <w:sz w:val="24"/>
          <w:szCs w:val="24"/>
        </w:rPr>
      </w:pPr>
      <w:r w:rsidRPr="00520FF5">
        <w:rPr>
          <w:rFonts w:eastAsia="Times New Roman" w:cs="Calibri"/>
          <w:color w:val="000000"/>
          <w:sz w:val="24"/>
          <w:szCs w:val="24"/>
        </w:rPr>
        <w:t>GO</w:t>
      </w:r>
    </w:p>
    <w:p w:rsidR="00AA0834" w:rsidRPr="00520FF5" w:rsidRDefault="00AA0834" w:rsidP="00AA0834">
      <w:pPr>
        <w:pStyle w:val="Heading1"/>
        <w:spacing w:before="0" w:beforeAutospacing="0" w:after="120" w:afterAutospacing="0"/>
        <w:rPr>
          <w:rFonts w:asciiTheme="minorHAnsi" w:hAnsiTheme="minorHAnsi" w:cs="Helvetica"/>
          <w:b w:val="0"/>
          <w:bCs w:val="0"/>
          <w:color w:val="555555"/>
          <w:sz w:val="47"/>
          <w:szCs w:val="47"/>
        </w:rPr>
      </w:pPr>
      <w:r w:rsidRPr="00520FF5">
        <w:rPr>
          <w:rFonts w:asciiTheme="minorHAnsi" w:hAnsiTheme="minorHAnsi" w:cs="Helvetica"/>
          <w:b w:val="0"/>
          <w:bCs w:val="0"/>
          <w:color w:val="555555"/>
          <w:sz w:val="47"/>
          <w:szCs w:val="47"/>
        </w:rPr>
        <w:t>SQL Server Exception Handling with TRY, CATCH and THROW</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SQL Server 2012 introduces the third statement in relation to handling errors: THROW. This statement allows you to throw an exception caught in the exception handling block. Simply stated, the THROW statement is another return mechanism, which behaves similarly to the already described RAISEERROR statement.</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Example 1 shows how exception handling with the TRY/CATCH/THROW works. It shows how you can use exception handling to insert all statements in a batch or to roll back the entire statement group if an error occurs. The example is based on the referential integrity between the </w:t>
      </w:r>
      <w:r w:rsidRPr="00520FF5">
        <w:rPr>
          <w:rStyle w:val="Strong"/>
          <w:rFonts w:asciiTheme="minorHAnsi" w:hAnsiTheme="minorHAnsi" w:cs="Helvetica"/>
          <w:color w:val="555555"/>
        </w:rPr>
        <w:t>department</w:t>
      </w:r>
      <w:r w:rsidRPr="00520FF5">
        <w:rPr>
          <w:rFonts w:asciiTheme="minorHAnsi" w:hAnsiTheme="minorHAnsi" w:cs="Helvetica"/>
          <w:color w:val="555555"/>
        </w:rPr>
        <w:t> and </w:t>
      </w:r>
      <w:proofErr w:type="spellStart"/>
      <w:r w:rsidRPr="00520FF5">
        <w:rPr>
          <w:rStyle w:val="Strong"/>
          <w:rFonts w:asciiTheme="minorHAnsi" w:hAnsiTheme="minorHAnsi" w:cs="Helvetica"/>
          <w:color w:val="555555"/>
        </w:rPr>
        <w:t>employee</w:t>
      </w:r>
      <w:r w:rsidRPr="00520FF5">
        <w:rPr>
          <w:rFonts w:asciiTheme="minorHAnsi" w:hAnsiTheme="minorHAnsi" w:cs="Helvetica"/>
          <w:color w:val="555555"/>
        </w:rPr>
        <w:t>tables</w:t>
      </w:r>
      <w:proofErr w:type="spellEnd"/>
      <w:r w:rsidRPr="00520FF5">
        <w:rPr>
          <w:rFonts w:asciiTheme="minorHAnsi" w:hAnsiTheme="minorHAnsi" w:cs="Helvetica"/>
          <w:color w:val="555555"/>
        </w:rPr>
        <w:t>. For this reason, you have to create both tables using the PRIMARY KEY and FOREIGN KEY constraints.</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noProof/>
        </w:rPr>
        <w:lastRenderedPageBreak/>
        <w:drawing>
          <wp:inline distT="0" distB="0" distL="0" distR="0" wp14:anchorId="62418ED5" wp14:editId="08116B68">
            <wp:extent cx="547116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1160" cy="3131820"/>
                    </a:xfrm>
                    <a:prstGeom prst="rect">
                      <a:avLst/>
                    </a:prstGeom>
                  </pic:spPr>
                </pic:pic>
              </a:graphicData>
            </a:graphic>
          </wp:inline>
        </w:drawing>
      </w:r>
      <w:r w:rsidRPr="00520FF5">
        <w:rPr>
          <w:rFonts w:asciiTheme="minorHAnsi" w:hAnsiTheme="minorHAnsi"/>
          <w:noProof/>
        </w:rPr>
        <mc:AlternateContent>
          <mc:Choice Requires="wps">
            <w:drawing>
              <wp:inline distT="0" distB="0" distL="0" distR="0" wp14:anchorId="1F522915" wp14:editId="2DFEDC3A">
                <wp:extent cx="304800" cy="304800"/>
                <wp:effectExtent l="0" t="0" r="0" b="0"/>
                <wp:docPr id="3" name="Rectangle 3" descr="0270_0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0270_0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vHyc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 </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After the execution of the batch in Example 1, all three statements in the batch won’t be executed at all, and the output of this example is:</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 </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noProof/>
          <w:color w:val="555555"/>
        </w:rPr>
        <mc:AlternateContent>
          <mc:Choice Requires="wps">
            <w:drawing>
              <wp:inline distT="0" distB="0" distL="0" distR="0" wp14:anchorId="25536F7E" wp14:editId="0CE90720">
                <wp:extent cx="4936490" cy="1001395"/>
                <wp:effectExtent l="0" t="0" r="0" b="0"/>
                <wp:docPr id="1" name="Rectangle 1" descr="0271_0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649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0271_001" style="width:388.7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" filled="f" stroked="f">
                <o:lock v:ext="edit" aspectratio="t"/>
                <w10:anchorlock/>
              </v:rect>
            </w:pict>
          </mc:Fallback>
        </mc:AlternateConten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 </w:t>
      </w:r>
    </w:p>
    <w:p w:rsidR="00AA0834" w:rsidRPr="00520FF5" w:rsidRDefault="00AA0834" w:rsidP="00AA0834">
      <w:pPr>
        <w:pStyle w:val="NormalWeb"/>
        <w:shd w:val="clear" w:color="auto" w:fill="FFFFFF"/>
        <w:spacing w:before="0" w:beforeAutospacing="0" w:after="312" w:afterAutospacing="0"/>
        <w:rPr>
          <w:rFonts w:asciiTheme="minorHAnsi" w:hAnsiTheme="minorHAnsi" w:cs="Helvetica"/>
          <w:color w:val="555555"/>
        </w:rPr>
      </w:pPr>
      <w:r w:rsidRPr="00520FF5">
        <w:rPr>
          <w:rFonts w:asciiTheme="minorHAnsi" w:hAnsiTheme="minorHAnsi" w:cs="Helvetica"/>
          <w:color w:val="555555"/>
        </w:rPr>
        <w:t>The execution of Example 1 works as follows. The first INSERT statement is executed successfully. Then, the second statement causes the referential integrity error. Because all three statements are written inside the TRY block, the exception is “thrown” and the exception handler starts the CATCH block. CATCH rolls back all statements and prints the corresponding message. After that the THROW statement returns the execution of the batch to the caller. For this reason, the content of the employee table won’t change.</w:t>
      </w:r>
    </w:p>
    <w:bookmarkEnd w:id="0"/>
    <w:p w:rsidR="008E0716" w:rsidRPr="00520FF5" w:rsidRDefault="008E0716"/>
    <w:sectPr w:rsidR="008E0716" w:rsidRPr="00520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D3B" w:rsidRDefault="00C26D3B" w:rsidP="00AA0834">
      <w:pPr>
        <w:spacing w:after="0" w:line="240" w:lineRule="auto"/>
      </w:pPr>
      <w:r>
        <w:separator/>
      </w:r>
    </w:p>
  </w:endnote>
  <w:endnote w:type="continuationSeparator" w:id="0">
    <w:p w:rsidR="00C26D3B" w:rsidRDefault="00C26D3B" w:rsidP="00AA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D3B" w:rsidRDefault="00C26D3B" w:rsidP="00AA0834">
      <w:pPr>
        <w:spacing w:after="0" w:line="240" w:lineRule="auto"/>
      </w:pPr>
      <w:r>
        <w:separator/>
      </w:r>
    </w:p>
  </w:footnote>
  <w:footnote w:type="continuationSeparator" w:id="0">
    <w:p w:rsidR="00C26D3B" w:rsidRDefault="00C26D3B" w:rsidP="00AA08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B2"/>
    <w:rsid w:val="00336FAC"/>
    <w:rsid w:val="00520FF5"/>
    <w:rsid w:val="008E0716"/>
    <w:rsid w:val="00A41330"/>
    <w:rsid w:val="00AA0834"/>
    <w:rsid w:val="00C033B2"/>
    <w:rsid w:val="00C035C2"/>
    <w:rsid w:val="00C26D3B"/>
    <w:rsid w:val="00DA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1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62D"/>
    <w:rPr>
      <w:b/>
      <w:bCs/>
    </w:rPr>
  </w:style>
  <w:style w:type="paragraph" w:styleId="HTMLPreformatted">
    <w:name w:val="HTML Preformatted"/>
    <w:basedOn w:val="Normal"/>
    <w:link w:val="HTMLPreformattedChar"/>
    <w:uiPriority w:val="99"/>
    <w:semiHidden/>
    <w:unhideWhenUsed/>
    <w:rsid w:val="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A162D"/>
    <w:rPr>
      <w:rFonts w:ascii="Calibri" w:eastAsia="Times New Roman" w:hAnsi="Calibri" w:cs="Calibri"/>
      <w:sz w:val="24"/>
      <w:szCs w:val="24"/>
    </w:rPr>
  </w:style>
  <w:style w:type="paragraph" w:styleId="Header">
    <w:name w:val="header"/>
    <w:basedOn w:val="Normal"/>
    <w:link w:val="HeaderChar"/>
    <w:uiPriority w:val="99"/>
    <w:unhideWhenUsed/>
    <w:rsid w:val="00AA0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34"/>
  </w:style>
  <w:style w:type="paragraph" w:styleId="Footer">
    <w:name w:val="footer"/>
    <w:basedOn w:val="Normal"/>
    <w:link w:val="FooterChar"/>
    <w:uiPriority w:val="99"/>
    <w:unhideWhenUsed/>
    <w:rsid w:val="00AA0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34"/>
  </w:style>
  <w:style w:type="paragraph" w:styleId="BalloonText">
    <w:name w:val="Balloon Text"/>
    <w:basedOn w:val="Normal"/>
    <w:link w:val="BalloonTextChar"/>
    <w:uiPriority w:val="99"/>
    <w:semiHidden/>
    <w:unhideWhenUsed/>
    <w:rsid w:val="00AA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8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1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62D"/>
    <w:rPr>
      <w:b/>
      <w:bCs/>
    </w:rPr>
  </w:style>
  <w:style w:type="paragraph" w:styleId="HTMLPreformatted">
    <w:name w:val="HTML Preformatted"/>
    <w:basedOn w:val="Normal"/>
    <w:link w:val="HTMLPreformattedChar"/>
    <w:uiPriority w:val="99"/>
    <w:semiHidden/>
    <w:unhideWhenUsed/>
    <w:rsid w:val="00DA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A162D"/>
    <w:rPr>
      <w:rFonts w:ascii="Calibri" w:eastAsia="Times New Roman" w:hAnsi="Calibri" w:cs="Calibri"/>
      <w:sz w:val="24"/>
      <w:szCs w:val="24"/>
    </w:rPr>
  </w:style>
  <w:style w:type="paragraph" w:styleId="Header">
    <w:name w:val="header"/>
    <w:basedOn w:val="Normal"/>
    <w:link w:val="HeaderChar"/>
    <w:uiPriority w:val="99"/>
    <w:unhideWhenUsed/>
    <w:rsid w:val="00AA0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34"/>
  </w:style>
  <w:style w:type="paragraph" w:styleId="Footer">
    <w:name w:val="footer"/>
    <w:basedOn w:val="Normal"/>
    <w:link w:val="FooterChar"/>
    <w:uiPriority w:val="99"/>
    <w:unhideWhenUsed/>
    <w:rsid w:val="00AA0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34"/>
  </w:style>
  <w:style w:type="paragraph" w:styleId="BalloonText">
    <w:name w:val="Balloon Text"/>
    <w:basedOn w:val="Normal"/>
    <w:link w:val="BalloonTextChar"/>
    <w:uiPriority w:val="99"/>
    <w:semiHidden/>
    <w:unhideWhenUsed/>
    <w:rsid w:val="00AA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06272">
      <w:bodyDiv w:val="1"/>
      <w:marLeft w:val="0"/>
      <w:marRight w:val="0"/>
      <w:marTop w:val="0"/>
      <w:marBottom w:val="0"/>
      <w:divBdr>
        <w:top w:val="none" w:sz="0" w:space="0" w:color="auto"/>
        <w:left w:val="none" w:sz="0" w:space="0" w:color="auto"/>
        <w:bottom w:val="none" w:sz="0" w:space="0" w:color="auto"/>
        <w:right w:val="none" w:sz="0" w:space="0" w:color="auto"/>
      </w:divBdr>
    </w:div>
    <w:div w:id="1298678317">
      <w:bodyDiv w:val="1"/>
      <w:marLeft w:val="0"/>
      <w:marRight w:val="0"/>
      <w:marTop w:val="0"/>
      <w:marBottom w:val="0"/>
      <w:divBdr>
        <w:top w:val="none" w:sz="0" w:space="0" w:color="auto"/>
        <w:left w:val="none" w:sz="0" w:space="0" w:color="auto"/>
        <w:bottom w:val="none" w:sz="0" w:space="0" w:color="auto"/>
        <w:right w:val="none" w:sz="0" w:space="0" w:color="auto"/>
      </w:divBdr>
    </w:div>
    <w:div w:id="1764912114">
      <w:bodyDiv w:val="1"/>
      <w:marLeft w:val="0"/>
      <w:marRight w:val="0"/>
      <w:marTop w:val="0"/>
      <w:marBottom w:val="0"/>
      <w:divBdr>
        <w:top w:val="none" w:sz="0" w:space="0" w:color="auto"/>
        <w:left w:val="none" w:sz="0" w:space="0" w:color="auto"/>
        <w:bottom w:val="none" w:sz="0" w:space="0" w:color="auto"/>
        <w:right w:val="none" w:sz="0" w:space="0" w:color="auto"/>
      </w:divBdr>
    </w:div>
    <w:div w:id="2030177492">
      <w:bodyDiv w:val="1"/>
      <w:marLeft w:val="0"/>
      <w:marRight w:val="0"/>
      <w:marTop w:val="0"/>
      <w:marBottom w:val="0"/>
      <w:divBdr>
        <w:top w:val="none" w:sz="0" w:space="0" w:color="auto"/>
        <w:left w:val="none" w:sz="0" w:space="0" w:color="auto"/>
        <w:bottom w:val="none" w:sz="0" w:space="0" w:color="auto"/>
        <w:right w:val="none" w:sz="0" w:space="0" w:color="auto"/>
      </w:divBdr>
      <w:divsChild>
        <w:div w:id="1190795239">
          <w:marLeft w:val="0"/>
          <w:marRight w:val="0"/>
          <w:marTop w:val="0"/>
          <w:marBottom w:val="0"/>
          <w:divBdr>
            <w:top w:val="none" w:sz="0" w:space="0" w:color="auto"/>
            <w:left w:val="none" w:sz="0" w:space="0" w:color="auto"/>
            <w:bottom w:val="none" w:sz="0" w:space="0" w:color="auto"/>
            <w:right w:val="none" w:sz="0" w:space="0" w:color="auto"/>
          </w:divBdr>
          <w:divsChild>
            <w:div w:id="1032026930">
              <w:marLeft w:val="0"/>
              <w:marRight w:val="0"/>
              <w:marTop w:val="0"/>
              <w:marBottom w:val="0"/>
              <w:divBdr>
                <w:top w:val="none" w:sz="0" w:space="0" w:color="auto"/>
                <w:left w:val="none" w:sz="0" w:space="0" w:color="auto"/>
                <w:bottom w:val="none" w:sz="0" w:space="0" w:color="auto"/>
                <w:right w:val="none" w:sz="0" w:space="0" w:color="auto"/>
              </w:divBdr>
              <w:divsChild>
                <w:div w:id="643774656">
                  <w:marLeft w:val="0"/>
                  <w:marRight w:val="0"/>
                  <w:marTop w:val="0"/>
                  <w:marBottom w:val="0"/>
                  <w:divBdr>
                    <w:top w:val="none" w:sz="0" w:space="0" w:color="auto"/>
                    <w:left w:val="none" w:sz="0" w:space="0" w:color="auto"/>
                    <w:bottom w:val="none" w:sz="0" w:space="0" w:color="auto"/>
                    <w:right w:val="none" w:sz="0" w:space="0" w:color="auto"/>
                  </w:divBdr>
                  <w:divsChild>
                    <w:div w:id="221604455">
                      <w:marLeft w:val="0"/>
                      <w:marRight w:val="0"/>
                      <w:marTop w:val="0"/>
                      <w:marBottom w:val="0"/>
                      <w:divBdr>
                        <w:top w:val="none" w:sz="0" w:space="0" w:color="auto"/>
                        <w:left w:val="none" w:sz="0" w:space="0" w:color="auto"/>
                        <w:bottom w:val="none" w:sz="0" w:space="0" w:color="auto"/>
                        <w:right w:val="none" w:sz="0" w:space="0" w:color="auto"/>
                      </w:divBdr>
                      <w:divsChild>
                        <w:div w:id="1402748335">
                          <w:marLeft w:val="0"/>
                          <w:marRight w:val="0"/>
                          <w:marTop w:val="0"/>
                          <w:marBottom w:val="180"/>
                          <w:divBdr>
                            <w:top w:val="single" w:sz="6" w:space="0" w:color="939393"/>
                            <w:left w:val="single" w:sz="6" w:space="0" w:color="939393"/>
                            <w:bottom w:val="single" w:sz="6" w:space="0" w:color="939393"/>
                            <w:right w:val="single" w:sz="6" w:space="0" w:color="939393"/>
                          </w:divBdr>
                          <w:divsChild>
                            <w:div w:id="908344026">
                              <w:marLeft w:val="0"/>
                              <w:marRight w:val="0"/>
                              <w:marTop w:val="0"/>
                              <w:marBottom w:val="0"/>
                              <w:divBdr>
                                <w:top w:val="none" w:sz="0" w:space="0" w:color="auto"/>
                                <w:left w:val="none" w:sz="0" w:space="0" w:color="auto"/>
                                <w:bottom w:val="none" w:sz="0" w:space="0" w:color="auto"/>
                                <w:right w:val="none" w:sz="0" w:space="0" w:color="auto"/>
                              </w:divBdr>
                              <w:divsChild>
                                <w:div w:id="181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1404">
                      <w:marLeft w:val="0"/>
                      <w:marRight w:val="0"/>
                      <w:marTop w:val="0"/>
                      <w:marBottom w:val="0"/>
                      <w:divBdr>
                        <w:top w:val="none" w:sz="0" w:space="0" w:color="auto"/>
                        <w:left w:val="none" w:sz="0" w:space="0" w:color="auto"/>
                        <w:bottom w:val="none" w:sz="0" w:space="0" w:color="auto"/>
                        <w:right w:val="none" w:sz="0" w:space="0" w:color="auto"/>
                      </w:divBdr>
                      <w:divsChild>
                        <w:div w:id="1996178645">
                          <w:marLeft w:val="0"/>
                          <w:marRight w:val="0"/>
                          <w:marTop w:val="0"/>
                          <w:marBottom w:val="180"/>
                          <w:divBdr>
                            <w:top w:val="single" w:sz="6" w:space="0" w:color="939393"/>
                            <w:left w:val="single" w:sz="6" w:space="0" w:color="939393"/>
                            <w:bottom w:val="single" w:sz="6" w:space="0" w:color="939393"/>
                            <w:right w:val="single" w:sz="6" w:space="0" w:color="939393"/>
                          </w:divBdr>
                          <w:divsChild>
                            <w:div w:id="1784421114">
                              <w:marLeft w:val="0"/>
                              <w:marRight w:val="0"/>
                              <w:marTop w:val="0"/>
                              <w:marBottom w:val="0"/>
                              <w:divBdr>
                                <w:top w:val="none" w:sz="0" w:space="0" w:color="auto"/>
                                <w:left w:val="none" w:sz="0" w:space="0" w:color="auto"/>
                                <w:bottom w:val="none" w:sz="0" w:space="0" w:color="auto"/>
                                <w:right w:val="none" w:sz="0" w:space="0" w:color="auto"/>
                              </w:divBdr>
                              <w:divsChild>
                                <w:div w:id="1760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460</Words>
  <Characters>2628</Characters>
  <Application>Microsoft Office Word</Application>
  <DocSecurity>0</DocSecurity>
  <Lines>21</Lines>
  <Paragraphs>6</Paragraphs>
  <ScaleCrop>false</ScaleCrop>
  <Company>UnitedHealth Group</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2018-04-14T01:15:00Z</dcterms:created>
  <dcterms:modified xsi:type="dcterms:W3CDTF">2019-02-21T12:22:00Z</dcterms:modified>
</cp:coreProperties>
</file>