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EB8" w:rsidRPr="003D7EB8" w:rsidRDefault="003D7EB8" w:rsidP="003D7EB8">
      <w:pPr>
        <w:shd w:val="clear" w:color="auto" w:fill="FFFFFF"/>
        <w:spacing w:line="396" w:lineRule="atLeast"/>
        <w:outlineLvl w:val="0"/>
        <w:rPr>
          <w:rFonts w:ascii="Arial Black" w:eastAsia="Times New Roman" w:hAnsi="Arial Black" w:cs="Times New Roman"/>
          <w:b/>
          <w:bCs/>
          <w:color w:val="404040"/>
          <w:kern w:val="36"/>
          <w:sz w:val="45"/>
          <w:szCs w:val="45"/>
        </w:rPr>
      </w:pPr>
      <w:r w:rsidRPr="003D7EB8">
        <w:rPr>
          <w:rFonts w:ascii="Arial Black" w:eastAsia="Times New Roman" w:hAnsi="Arial Black" w:cs="Times New Roman"/>
          <w:b/>
          <w:bCs/>
          <w:color w:val="404040"/>
          <w:kern w:val="36"/>
          <w:sz w:val="45"/>
          <w:szCs w:val="45"/>
        </w:rPr>
        <w:br/>
      </w:r>
      <w:r w:rsidRPr="00032C5F">
        <w:rPr>
          <w:rFonts w:ascii="Arial Black" w:eastAsia="Times New Roman" w:hAnsi="Arial Black" w:cs="Times New Roman"/>
          <w:b/>
          <w:bCs/>
          <w:color w:val="365F91" w:themeColor="accent1" w:themeShade="BF"/>
          <w:kern w:val="36"/>
          <w:sz w:val="45"/>
          <w:szCs w:val="45"/>
        </w:rPr>
        <w:t>Database Cluster, Databases, and Tables</w:t>
      </w:r>
    </w:p>
    <w:p w:rsidR="003D7EB8" w:rsidRPr="003D7EB8" w:rsidRDefault="00032C5F" w:rsidP="003D7EB8">
      <w:pPr>
        <w:shd w:val="clear" w:color="auto" w:fill="FFFFFF"/>
        <w:spacing w:after="135" w:line="293" w:lineRule="atLeast"/>
        <w:jc w:val="both"/>
        <w:rPr>
          <w:rFonts w:ascii="inherit" w:eastAsia="Times New Roman" w:hAnsi="inherit" w:cs="Times New Roman"/>
          <w:color w:val="454545"/>
          <w:sz w:val="20"/>
          <w:szCs w:val="20"/>
        </w:rPr>
      </w:pPr>
      <w:r>
        <w:rPr>
          <w:rFonts w:ascii="inherit" w:eastAsia="Times New Roman" w:hAnsi="inherit" w:cs="Times New Roman"/>
          <w:color w:val="454545"/>
          <w:sz w:val="20"/>
          <w:szCs w:val="20"/>
        </w:rPr>
        <w:t>F</w:t>
      </w:r>
      <w:r w:rsidR="003D7EB8" w:rsidRPr="003D7EB8">
        <w:rPr>
          <w:rFonts w:ascii="inherit" w:eastAsia="Times New Roman" w:hAnsi="inherit" w:cs="Times New Roman"/>
          <w:color w:val="454545"/>
          <w:sz w:val="20"/>
          <w:szCs w:val="20"/>
        </w:rPr>
        <w:t>ollowing topics are described:</w:t>
      </w:r>
    </w:p>
    <w:p w:rsidR="003D7EB8" w:rsidRPr="00AC66B1" w:rsidRDefault="003D7EB8" w:rsidP="003D7EB8">
      <w:pPr>
        <w:numPr>
          <w:ilvl w:val="0"/>
          <w:numId w:val="1"/>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600"/>
        <w:rPr>
          <w:rFonts w:ascii="Bookman Old Style" w:eastAsia="Times New Roman" w:hAnsi="Bookman Old Style" w:cs="Times New Roman"/>
          <w:color w:val="454545"/>
          <w:sz w:val="20"/>
          <w:szCs w:val="20"/>
          <w:highlight w:val="yellow"/>
        </w:rPr>
      </w:pPr>
      <w:r w:rsidRPr="00AC66B1">
        <w:rPr>
          <w:rFonts w:ascii="Bookman Old Style" w:eastAsia="Times New Roman" w:hAnsi="Bookman Old Style" w:cs="Times New Roman"/>
          <w:color w:val="454545"/>
          <w:sz w:val="20"/>
          <w:szCs w:val="20"/>
          <w:highlight w:val="yellow"/>
        </w:rPr>
        <w:t>The logical structure of a database cluster</w:t>
      </w:r>
    </w:p>
    <w:p w:rsidR="003D7EB8" w:rsidRPr="00AC66B1" w:rsidRDefault="003D7EB8" w:rsidP="003D7EB8">
      <w:pPr>
        <w:numPr>
          <w:ilvl w:val="0"/>
          <w:numId w:val="1"/>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600"/>
        <w:rPr>
          <w:rFonts w:ascii="Bookman Old Style" w:eastAsia="Times New Roman" w:hAnsi="Bookman Old Style" w:cs="Times New Roman"/>
          <w:color w:val="454545"/>
          <w:sz w:val="20"/>
          <w:szCs w:val="20"/>
          <w:highlight w:val="yellow"/>
        </w:rPr>
      </w:pPr>
      <w:r w:rsidRPr="00AC66B1">
        <w:rPr>
          <w:rFonts w:ascii="Bookman Old Style" w:eastAsia="Times New Roman" w:hAnsi="Bookman Old Style" w:cs="Times New Roman"/>
          <w:color w:val="454545"/>
          <w:sz w:val="20"/>
          <w:szCs w:val="20"/>
          <w:highlight w:val="yellow"/>
        </w:rPr>
        <w:t>The physical structure of a database cluster</w:t>
      </w:r>
    </w:p>
    <w:p w:rsidR="003D7EB8" w:rsidRPr="00AC66B1" w:rsidRDefault="003D7EB8" w:rsidP="003D7EB8">
      <w:pPr>
        <w:numPr>
          <w:ilvl w:val="0"/>
          <w:numId w:val="1"/>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600"/>
        <w:rPr>
          <w:rFonts w:ascii="Bookman Old Style" w:eastAsia="Times New Roman" w:hAnsi="Bookman Old Style" w:cs="Times New Roman"/>
          <w:color w:val="454545"/>
          <w:sz w:val="20"/>
          <w:szCs w:val="20"/>
          <w:highlight w:val="yellow"/>
        </w:rPr>
      </w:pPr>
      <w:r w:rsidRPr="00AC66B1">
        <w:rPr>
          <w:rFonts w:ascii="Bookman Old Style" w:eastAsia="Times New Roman" w:hAnsi="Bookman Old Style" w:cs="Times New Roman"/>
          <w:color w:val="454545"/>
          <w:sz w:val="20"/>
          <w:szCs w:val="20"/>
          <w:highlight w:val="yellow"/>
        </w:rPr>
        <w:t>The internal layout of a heap table file</w:t>
      </w:r>
    </w:p>
    <w:p w:rsidR="003D7EB8" w:rsidRPr="00AC66B1" w:rsidRDefault="003D7EB8" w:rsidP="003D7EB8">
      <w:pPr>
        <w:numPr>
          <w:ilvl w:val="0"/>
          <w:numId w:val="1"/>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600"/>
        <w:rPr>
          <w:rFonts w:ascii="Bookman Old Style" w:eastAsia="Times New Roman" w:hAnsi="Bookman Old Style" w:cs="Times New Roman"/>
          <w:color w:val="454545"/>
          <w:sz w:val="20"/>
          <w:szCs w:val="20"/>
          <w:highlight w:val="yellow"/>
        </w:rPr>
      </w:pPr>
      <w:r w:rsidRPr="00AC66B1">
        <w:rPr>
          <w:rFonts w:ascii="Bookman Old Style" w:eastAsia="Times New Roman" w:hAnsi="Bookman Old Style" w:cs="Times New Roman"/>
          <w:color w:val="454545"/>
          <w:sz w:val="20"/>
          <w:szCs w:val="20"/>
          <w:highlight w:val="yellow"/>
        </w:rPr>
        <w:t>The methods of writing and reading data to a table</w:t>
      </w:r>
    </w:p>
    <w:p w:rsidR="003D7EB8" w:rsidRPr="003D7EB8" w:rsidRDefault="003D7EB8" w:rsidP="003D7EB8">
      <w:pPr>
        <w:shd w:val="clear" w:color="auto" w:fill="FFFFFF"/>
        <w:spacing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If you are already familiar with them, you may skip over this chapter.</w:t>
      </w:r>
    </w:p>
    <w:p w:rsidR="003D7EB8" w:rsidRPr="003D7EB8" w:rsidRDefault="003D7EB8" w:rsidP="003D7EB8">
      <w:pPr>
        <w:shd w:val="clear" w:color="auto" w:fill="FFFFFF"/>
        <w:spacing w:after="0" w:line="396" w:lineRule="atLeast"/>
        <w:outlineLvl w:val="1"/>
        <w:rPr>
          <w:rFonts w:ascii="Arial Black" w:eastAsia="Times New Roman" w:hAnsi="Arial Black" w:cs="Times New Roman"/>
          <w:b/>
          <w:bCs/>
          <w:color w:val="404040"/>
          <w:sz w:val="36"/>
          <w:szCs w:val="36"/>
        </w:rPr>
      </w:pPr>
      <w:bookmarkStart w:id="0" w:name="_1.1."/>
      <w:bookmarkEnd w:id="0"/>
      <w:r w:rsidRPr="003D7EB8">
        <w:rPr>
          <w:rFonts w:ascii="Arial Black" w:eastAsia="Times New Roman" w:hAnsi="Arial Black" w:cs="Times New Roman"/>
          <w:b/>
          <w:bCs/>
          <w:color w:val="404040"/>
          <w:sz w:val="36"/>
          <w:szCs w:val="36"/>
        </w:rPr>
        <w:t>Logical Structure of Database Cluster</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A </w:t>
      </w:r>
      <w:r w:rsidRPr="003D7EB8">
        <w:rPr>
          <w:rFonts w:ascii="inherit" w:eastAsia="Times New Roman" w:hAnsi="inherit" w:cs="Times New Roman"/>
          <w:b/>
          <w:bCs/>
          <w:color w:val="454545"/>
          <w:sz w:val="20"/>
          <w:szCs w:val="20"/>
        </w:rPr>
        <w:t>database cluster</w:t>
      </w:r>
      <w:r w:rsidRPr="003D7EB8">
        <w:rPr>
          <w:rFonts w:ascii="inherit" w:eastAsia="Times New Roman" w:hAnsi="inherit" w:cs="Times New Roman"/>
          <w:color w:val="454545"/>
          <w:sz w:val="20"/>
          <w:szCs w:val="20"/>
        </w:rPr>
        <w:t> is a collection of </w:t>
      </w:r>
      <w:r w:rsidRPr="003D7EB8">
        <w:rPr>
          <w:rFonts w:ascii="inherit" w:eastAsia="Times New Roman" w:hAnsi="inherit" w:cs="Times New Roman"/>
          <w:i/>
          <w:iCs/>
          <w:color w:val="454545"/>
          <w:sz w:val="20"/>
          <w:szCs w:val="20"/>
        </w:rPr>
        <w:t>databases</w:t>
      </w:r>
      <w:r w:rsidRPr="003D7EB8">
        <w:rPr>
          <w:rFonts w:ascii="inherit" w:eastAsia="Times New Roman" w:hAnsi="inherit" w:cs="Times New Roman"/>
          <w:color w:val="454545"/>
          <w:sz w:val="20"/>
          <w:szCs w:val="20"/>
        </w:rPr>
        <w:t> managed by a PostgreSQL server. If you hear this definition now for the first time, you might be wondering about it, but the term ‘database cluster’ in PostgreSQL does </w:t>
      </w:r>
      <w:r w:rsidRPr="003D7EB8">
        <w:rPr>
          <w:rFonts w:ascii="inherit" w:eastAsia="Times New Roman" w:hAnsi="inherit" w:cs="Times New Roman"/>
          <w:b/>
          <w:bCs/>
          <w:color w:val="454545"/>
          <w:sz w:val="20"/>
          <w:szCs w:val="20"/>
        </w:rPr>
        <w:t>not</w:t>
      </w:r>
      <w:r w:rsidRPr="003D7EB8">
        <w:rPr>
          <w:rFonts w:ascii="inherit" w:eastAsia="Times New Roman" w:hAnsi="inherit" w:cs="Times New Roman"/>
          <w:color w:val="454545"/>
          <w:sz w:val="20"/>
          <w:szCs w:val="20"/>
        </w:rPr>
        <w:t> mean ‘a group of database servers’. A PostgreSQL server runs on a single host and manages a single database cluster.</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Figure 1.1 shows the logical structure of a database cluster. A </w:t>
      </w:r>
      <w:r w:rsidRPr="003D7EB8">
        <w:rPr>
          <w:rFonts w:ascii="inherit" w:eastAsia="Times New Roman" w:hAnsi="inherit" w:cs="Times New Roman"/>
          <w:i/>
          <w:iCs/>
          <w:color w:val="454545"/>
          <w:sz w:val="20"/>
          <w:szCs w:val="20"/>
        </w:rPr>
        <w:t>database</w:t>
      </w:r>
      <w:r w:rsidRPr="003D7EB8">
        <w:rPr>
          <w:rFonts w:ascii="inherit" w:eastAsia="Times New Roman" w:hAnsi="inherit" w:cs="Times New Roman"/>
          <w:color w:val="454545"/>
          <w:sz w:val="20"/>
          <w:szCs w:val="20"/>
        </w:rPr>
        <w:t> is a collection of </w:t>
      </w:r>
      <w:r w:rsidRPr="003D7EB8">
        <w:rPr>
          <w:rFonts w:ascii="inherit" w:eastAsia="Times New Roman" w:hAnsi="inherit" w:cs="Times New Roman"/>
          <w:i/>
          <w:iCs/>
          <w:color w:val="454545"/>
          <w:sz w:val="20"/>
          <w:szCs w:val="20"/>
        </w:rPr>
        <w:t>database objects</w:t>
      </w:r>
      <w:r w:rsidRPr="003D7EB8">
        <w:rPr>
          <w:rFonts w:ascii="inherit" w:eastAsia="Times New Roman" w:hAnsi="inherit" w:cs="Times New Roman"/>
          <w:color w:val="454545"/>
          <w:sz w:val="20"/>
          <w:szCs w:val="20"/>
        </w:rPr>
        <w:t>. In the relational database theory, a </w:t>
      </w:r>
      <w:r w:rsidRPr="003D7EB8">
        <w:rPr>
          <w:rFonts w:ascii="inherit" w:eastAsia="Times New Roman" w:hAnsi="inherit" w:cs="Times New Roman"/>
          <w:i/>
          <w:iCs/>
          <w:color w:val="454545"/>
          <w:sz w:val="20"/>
          <w:szCs w:val="20"/>
        </w:rPr>
        <w:t>database object</w:t>
      </w:r>
      <w:r w:rsidRPr="003D7EB8">
        <w:rPr>
          <w:rFonts w:ascii="inherit" w:eastAsia="Times New Roman" w:hAnsi="inherit" w:cs="Times New Roman"/>
          <w:color w:val="454545"/>
          <w:sz w:val="20"/>
          <w:szCs w:val="20"/>
        </w:rPr>
        <w:t> is a data structure used either to store or to reference data. A (heap) </w:t>
      </w:r>
      <w:r w:rsidRPr="003D7EB8">
        <w:rPr>
          <w:rFonts w:ascii="inherit" w:eastAsia="Times New Roman" w:hAnsi="inherit" w:cs="Times New Roman"/>
          <w:i/>
          <w:iCs/>
          <w:color w:val="454545"/>
          <w:sz w:val="20"/>
          <w:szCs w:val="20"/>
        </w:rPr>
        <w:t>table</w:t>
      </w:r>
      <w:r w:rsidRPr="003D7EB8">
        <w:rPr>
          <w:rFonts w:ascii="inherit" w:eastAsia="Times New Roman" w:hAnsi="inherit" w:cs="Times New Roman"/>
          <w:color w:val="454545"/>
          <w:sz w:val="20"/>
          <w:szCs w:val="20"/>
        </w:rPr>
        <w:t xml:space="preserve"> is a typical example of it, and there are many more like an index, a sequence, a view, </w:t>
      </w:r>
      <w:proofErr w:type="gramStart"/>
      <w:r w:rsidRPr="003D7EB8">
        <w:rPr>
          <w:rFonts w:ascii="inherit" w:eastAsia="Times New Roman" w:hAnsi="inherit" w:cs="Times New Roman"/>
          <w:color w:val="454545"/>
          <w:sz w:val="20"/>
          <w:szCs w:val="20"/>
        </w:rPr>
        <w:t>a</w:t>
      </w:r>
      <w:proofErr w:type="gramEnd"/>
      <w:r w:rsidRPr="003D7EB8">
        <w:rPr>
          <w:rFonts w:ascii="inherit" w:eastAsia="Times New Roman" w:hAnsi="inherit" w:cs="Times New Roman"/>
          <w:color w:val="454545"/>
          <w:sz w:val="20"/>
          <w:szCs w:val="20"/>
        </w:rPr>
        <w:t xml:space="preserve"> function and so on. In PostgreSQL, databases themselves are also database objects and are logically separated from each other. All other database objects (e.g., tables, indexes, </w:t>
      </w:r>
      <w:proofErr w:type="spellStart"/>
      <w:r w:rsidRPr="003D7EB8">
        <w:rPr>
          <w:rFonts w:ascii="inherit" w:eastAsia="Times New Roman" w:hAnsi="inherit" w:cs="Times New Roman"/>
          <w:color w:val="454545"/>
          <w:sz w:val="20"/>
          <w:szCs w:val="20"/>
        </w:rPr>
        <w:t>etc</w:t>
      </w:r>
      <w:proofErr w:type="spellEnd"/>
      <w:r w:rsidRPr="003D7EB8">
        <w:rPr>
          <w:rFonts w:ascii="inherit" w:eastAsia="Times New Roman" w:hAnsi="inherit" w:cs="Times New Roman"/>
          <w:color w:val="454545"/>
          <w:sz w:val="20"/>
          <w:szCs w:val="20"/>
        </w:rPr>
        <w:t>) belong to their respective databases.</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roofErr w:type="gramStart"/>
      <w:r w:rsidRPr="003D7EB8">
        <w:rPr>
          <w:rFonts w:ascii="Bookman Old Style" w:eastAsia="Times New Roman" w:hAnsi="Bookman Old Style" w:cs="Times New Roman"/>
          <w:b/>
          <w:bCs/>
          <w:color w:val="454545"/>
          <w:sz w:val="20"/>
          <w:szCs w:val="20"/>
        </w:rPr>
        <w:t>Fig. 1.1.</w:t>
      </w:r>
      <w:proofErr w:type="gramEnd"/>
      <w:r w:rsidRPr="003D7EB8">
        <w:rPr>
          <w:rFonts w:ascii="Bookman Old Style" w:eastAsia="Times New Roman" w:hAnsi="Bookman Old Style" w:cs="Times New Roman"/>
          <w:b/>
          <w:bCs/>
          <w:color w:val="454545"/>
          <w:sz w:val="20"/>
          <w:szCs w:val="20"/>
        </w:rPr>
        <w:t xml:space="preserve"> </w:t>
      </w:r>
      <w:proofErr w:type="gramStart"/>
      <w:r w:rsidRPr="003D7EB8">
        <w:rPr>
          <w:rFonts w:ascii="Bookman Old Style" w:eastAsia="Times New Roman" w:hAnsi="Bookman Old Style" w:cs="Times New Roman"/>
          <w:b/>
          <w:bCs/>
          <w:color w:val="454545"/>
          <w:sz w:val="20"/>
          <w:szCs w:val="20"/>
        </w:rPr>
        <w:t>Logical structure of a database cluster.</w:t>
      </w:r>
      <w:proofErr w:type="gramEnd"/>
    </w:p>
    <w:p w:rsidR="003D7EB8" w:rsidRPr="003D7EB8" w:rsidRDefault="003D7EB8" w:rsidP="003D7EB8">
      <w:pPr>
        <w:shd w:val="clear" w:color="auto" w:fill="FFFFFF"/>
        <w:spacing w:line="240" w:lineRule="auto"/>
        <w:rPr>
          <w:rFonts w:ascii="Bookman Old Style" w:eastAsia="Times New Roman" w:hAnsi="Bookman Old Style" w:cs="Times New Roman"/>
          <w:color w:val="454545"/>
          <w:sz w:val="20"/>
          <w:szCs w:val="20"/>
        </w:rPr>
      </w:pPr>
      <w:r>
        <w:rPr>
          <w:rFonts w:ascii="Bookman Old Style" w:eastAsia="Times New Roman" w:hAnsi="Bookman Old Style" w:cs="Times New Roman"/>
          <w:noProof/>
          <w:color w:val="454545"/>
          <w:sz w:val="20"/>
          <w:szCs w:val="20"/>
        </w:rPr>
        <w:drawing>
          <wp:inline distT="0" distB="0" distL="0" distR="0" wp14:anchorId="5346D929" wp14:editId="6005D60E">
            <wp:extent cx="5785757" cy="1707272"/>
            <wp:effectExtent l="0" t="0" r="5715" b="7620"/>
            <wp:docPr id="12" name="Picture 12" descr="Fig. 1.1. Logical structure of a databas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1. Logical structure of a database clus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5757" cy="1707272"/>
                    </a:xfrm>
                    <a:prstGeom prst="rect">
                      <a:avLst/>
                    </a:prstGeom>
                    <a:noFill/>
                    <a:ln>
                      <a:noFill/>
                    </a:ln>
                  </pic:spPr>
                </pic:pic>
              </a:graphicData>
            </a:graphic>
          </wp:inline>
        </w:drawing>
      </w:r>
      <w:r>
        <w:rPr>
          <w:rFonts w:ascii="Bookman Old Style" w:eastAsia="Times New Roman" w:hAnsi="Bookman Old Style" w:cs="Times New Roman"/>
          <w:noProof/>
          <w:color w:val="454545"/>
          <w:sz w:val="20"/>
          <w:szCs w:val="20"/>
        </w:rPr>
        <mc:AlternateContent>
          <mc:Choice Requires="wps">
            <w:drawing>
              <wp:inline distT="0" distB="0" distL="0" distR="0" wp14:anchorId="5AF1C0F5" wp14:editId="07846A19">
                <wp:extent cx="304800" cy="304800"/>
                <wp:effectExtent l="0" t="0" r="0" b="0"/>
                <wp:docPr id="11" name="Rectangle 11" descr="http://www.interdb.jp/pg/pgsql01.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www.interdb.jp/pg/pgsql01.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NYOjO1gIAAOc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All the database objects in PostgreSQL are internally managed by respective </w:t>
      </w:r>
      <w:r w:rsidRPr="003D7EB8">
        <w:rPr>
          <w:rFonts w:ascii="inherit" w:eastAsia="Times New Roman" w:hAnsi="inherit" w:cs="Times New Roman"/>
          <w:b/>
          <w:bCs/>
          <w:color w:val="454545"/>
          <w:sz w:val="20"/>
          <w:szCs w:val="20"/>
        </w:rPr>
        <w:t>object identifiers (OIDs)</w:t>
      </w:r>
      <w:r w:rsidRPr="003D7EB8">
        <w:rPr>
          <w:rFonts w:ascii="inherit" w:eastAsia="Times New Roman" w:hAnsi="inherit" w:cs="Times New Roman"/>
          <w:color w:val="454545"/>
          <w:sz w:val="20"/>
          <w:szCs w:val="20"/>
        </w:rPr>
        <w:t>, which are unsigned 4-byte integers. The relations between database objects and the respective OIDs are stored in appropriate </w:t>
      </w:r>
      <w:r w:rsidRPr="003D7EB8">
        <w:rPr>
          <w:rFonts w:ascii="inherit" w:eastAsia="Times New Roman" w:hAnsi="inherit" w:cs="Times New Roman"/>
          <w:color w:val="4F82B4"/>
          <w:sz w:val="20"/>
          <w:szCs w:val="20"/>
          <w:u w:val="single"/>
          <w:bdr w:val="single" w:sz="2" w:space="0" w:color="CCCCCC" w:frame="1"/>
        </w:rPr>
        <w:t>system catalogs</w:t>
      </w:r>
      <w:r w:rsidRPr="003D7EB8">
        <w:rPr>
          <w:rFonts w:ascii="inherit" w:eastAsia="Times New Roman" w:hAnsi="inherit" w:cs="Times New Roman"/>
          <w:color w:val="454545"/>
          <w:sz w:val="20"/>
          <w:szCs w:val="20"/>
        </w:rPr>
        <w:t>, depending on the type of objects. For example, OIDs of databases and heap tables are stored in </w:t>
      </w:r>
      <w:proofErr w:type="spellStart"/>
      <w:r w:rsidRPr="003D7EB8">
        <w:rPr>
          <w:rFonts w:ascii="inherit" w:eastAsia="Times New Roman" w:hAnsi="inherit" w:cs="Times New Roman"/>
          <w:i/>
          <w:iCs/>
          <w:color w:val="454545"/>
          <w:sz w:val="20"/>
          <w:szCs w:val="20"/>
        </w:rPr>
        <w:t>pg_database</w:t>
      </w:r>
      <w:proofErr w:type="spellEnd"/>
      <w:r w:rsidRPr="003D7EB8">
        <w:rPr>
          <w:rFonts w:ascii="inherit" w:eastAsia="Times New Roman" w:hAnsi="inherit" w:cs="Times New Roman"/>
          <w:color w:val="454545"/>
          <w:sz w:val="20"/>
          <w:szCs w:val="20"/>
        </w:rPr>
        <w:t> and </w:t>
      </w:r>
      <w:proofErr w:type="spellStart"/>
      <w:r w:rsidRPr="003D7EB8">
        <w:rPr>
          <w:rFonts w:ascii="inherit" w:eastAsia="Times New Roman" w:hAnsi="inherit" w:cs="Times New Roman"/>
          <w:i/>
          <w:iCs/>
          <w:color w:val="454545"/>
          <w:sz w:val="20"/>
          <w:szCs w:val="20"/>
        </w:rPr>
        <w:t>pg_class</w:t>
      </w:r>
      <w:proofErr w:type="spellEnd"/>
      <w:r w:rsidRPr="003D7EB8">
        <w:rPr>
          <w:rFonts w:ascii="inherit" w:eastAsia="Times New Roman" w:hAnsi="inherit" w:cs="Times New Roman"/>
          <w:color w:val="454545"/>
          <w:sz w:val="20"/>
          <w:szCs w:val="20"/>
        </w:rPr>
        <w:t> respectively, so you can find out the OIDs you want to know by issuing the queries such as the following:</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roofErr w:type="spellStart"/>
      <w:proofErr w:type="gramStart"/>
      <w:r w:rsidRPr="003D7EB8">
        <w:rPr>
          <w:rFonts w:ascii="Courier New" w:eastAsia="Times New Roman" w:hAnsi="Courier New" w:cs="Courier New"/>
          <w:color w:val="CCCCCC"/>
          <w:sz w:val="20"/>
          <w:szCs w:val="20"/>
          <w:bdr w:val="single" w:sz="2" w:space="0" w:color="CCCCCC" w:frame="1"/>
        </w:rPr>
        <w:lastRenderedPageBreak/>
        <w:t>sampledb</w:t>
      </w:r>
      <w:proofErr w:type="spellEnd"/>
      <w:proofErr w:type="gramEnd"/>
      <w:r w:rsidRPr="003D7EB8">
        <w:rPr>
          <w:rFonts w:ascii="Courier New" w:eastAsia="Times New Roman" w:hAnsi="Courier New" w:cs="Courier New"/>
          <w:color w:val="CCCCCC"/>
          <w:sz w:val="20"/>
          <w:szCs w:val="20"/>
          <w:bdr w:val="single" w:sz="2" w:space="0" w:color="CCCCCC" w:frame="1"/>
        </w:rPr>
        <w:t xml:space="preserve">=# SELECT </w:t>
      </w:r>
      <w:proofErr w:type="spellStart"/>
      <w:r w:rsidRPr="003D7EB8">
        <w:rPr>
          <w:rFonts w:ascii="Courier New" w:eastAsia="Times New Roman" w:hAnsi="Courier New" w:cs="Courier New"/>
          <w:color w:val="CCCCCC"/>
          <w:sz w:val="20"/>
          <w:szCs w:val="20"/>
          <w:bdr w:val="single" w:sz="2" w:space="0" w:color="CCCCCC" w:frame="1"/>
        </w:rPr>
        <w:t>datname</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oid</w:t>
      </w:r>
      <w:proofErr w:type="spellEnd"/>
      <w:r w:rsidRPr="003D7EB8">
        <w:rPr>
          <w:rFonts w:ascii="Courier New" w:eastAsia="Times New Roman" w:hAnsi="Courier New" w:cs="Courier New"/>
          <w:color w:val="CCCCCC"/>
          <w:sz w:val="20"/>
          <w:szCs w:val="20"/>
          <w:bdr w:val="single" w:sz="2" w:space="0" w:color="CCCCCC" w:frame="1"/>
        </w:rPr>
        <w:t xml:space="preserve"> FROM </w:t>
      </w:r>
      <w:proofErr w:type="spellStart"/>
      <w:r w:rsidRPr="003D7EB8">
        <w:rPr>
          <w:rFonts w:ascii="Courier New" w:eastAsia="Times New Roman" w:hAnsi="Courier New" w:cs="Courier New"/>
          <w:color w:val="CCCCCC"/>
          <w:sz w:val="20"/>
          <w:szCs w:val="20"/>
          <w:bdr w:val="single" w:sz="2" w:space="0" w:color="CCCCCC" w:frame="1"/>
        </w:rPr>
        <w:t>pg_database</w:t>
      </w:r>
      <w:proofErr w:type="spellEnd"/>
      <w:r w:rsidRPr="003D7EB8">
        <w:rPr>
          <w:rFonts w:ascii="Courier New" w:eastAsia="Times New Roman" w:hAnsi="Courier New" w:cs="Courier New"/>
          <w:color w:val="CCCCCC"/>
          <w:sz w:val="20"/>
          <w:szCs w:val="20"/>
          <w:bdr w:val="single" w:sz="2" w:space="0" w:color="CCCCCC" w:frame="1"/>
        </w:rPr>
        <w:t xml:space="preserve"> WHERE </w:t>
      </w:r>
      <w:proofErr w:type="spellStart"/>
      <w:r w:rsidRPr="003D7EB8">
        <w:rPr>
          <w:rFonts w:ascii="Courier New" w:eastAsia="Times New Roman" w:hAnsi="Courier New" w:cs="Courier New"/>
          <w:color w:val="CCCCCC"/>
          <w:sz w:val="20"/>
          <w:szCs w:val="20"/>
          <w:bdr w:val="single" w:sz="2" w:space="0" w:color="CCCCCC" w:frame="1"/>
        </w:rPr>
        <w:t>datname</w:t>
      </w:r>
      <w:proofErr w:type="spellEnd"/>
      <w:r w:rsidRPr="003D7EB8">
        <w:rPr>
          <w:rFonts w:ascii="Courier New" w:eastAsia="Times New Roman" w:hAnsi="Courier New" w:cs="Courier New"/>
          <w:color w:val="CCCCCC"/>
          <w:sz w:val="20"/>
          <w:szCs w:val="20"/>
          <w:bdr w:val="single" w:sz="2" w:space="0" w:color="CCCCCC" w:frame="1"/>
        </w:rPr>
        <w:t xml:space="preserve"> = </w:t>
      </w:r>
      <w:r w:rsidRPr="003D7EB8">
        <w:rPr>
          <w:rFonts w:ascii="Courier New" w:eastAsia="Times New Roman" w:hAnsi="Courier New" w:cs="Courier New"/>
          <w:color w:val="99CC99"/>
          <w:sz w:val="20"/>
          <w:szCs w:val="20"/>
          <w:bdr w:val="single" w:sz="2" w:space="0" w:color="CCCCCC" w:frame="1"/>
        </w:rPr>
        <w:t>'</w:t>
      </w:r>
      <w:proofErr w:type="spellStart"/>
      <w:r w:rsidRPr="003D7EB8">
        <w:rPr>
          <w:rFonts w:ascii="Courier New" w:eastAsia="Times New Roman" w:hAnsi="Courier New" w:cs="Courier New"/>
          <w:color w:val="99CC99"/>
          <w:sz w:val="20"/>
          <w:szCs w:val="20"/>
          <w:bdr w:val="single" w:sz="2" w:space="0" w:color="CCCCCC" w:frame="1"/>
        </w:rPr>
        <w:t>sampledb</w:t>
      </w:r>
      <w:proofErr w:type="spellEnd"/>
      <w:r w:rsidRPr="003D7EB8">
        <w:rPr>
          <w:rFonts w:ascii="Courier New" w:eastAsia="Times New Roman" w:hAnsi="Courier New" w:cs="Courier New"/>
          <w:color w:val="99CC99"/>
          <w:sz w:val="20"/>
          <w:szCs w:val="20"/>
          <w:bdr w:val="single" w:sz="2" w:space="0" w:color="CCCCCC" w:frame="1"/>
        </w:rPr>
        <w:t>'</w:t>
      </w: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spellStart"/>
      <w:proofErr w:type="gramStart"/>
      <w:r w:rsidRPr="003D7EB8">
        <w:rPr>
          <w:rFonts w:ascii="Courier New" w:eastAsia="Times New Roman" w:hAnsi="Courier New" w:cs="Courier New"/>
          <w:color w:val="CCCCCC"/>
          <w:sz w:val="20"/>
          <w:szCs w:val="20"/>
          <w:bdr w:val="single" w:sz="2" w:space="0" w:color="CCCCCC" w:frame="1"/>
        </w:rPr>
        <w:t>datname</w:t>
      </w:r>
      <w:proofErr w:type="spellEnd"/>
      <w:r w:rsidRPr="003D7EB8">
        <w:rPr>
          <w:rFonts w:ascii="Courier New" w:eastAsia="Times New Roman" w:hAnsi="Courier New" w:cs="Courier New"/>
          <w:color w:val="CCCCCC"/>
          <w:sz w:val="20"/>
          <w:szCs w:val="20"/>
          <w:bdr w:val="single" w:sz="2" w:space="0" w:color="CCCCCC" w:frame="1"/>
        </w:rPr>
        <w:t xml:space="preserve">  |</w:t>
      </w:r>
      <w:proofErr w:type="gram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oid</w:t>
      </w:r>
      <w:proofErr w:type="spellEnd"/>
      <w:r w:rsidRPr="003D7EB8">
        <w:rPr>
          <w:rFonts w:ascii="Courier New" w:eastAsia="Times New Roman" w:hAnsi="Courier New" w:cs="Courier New"/>
          <w:color w:val="CCCCCC"/>
          <w:sz w:val="20"/>
          <w:szCs w:val="20"/>
          <w:bdr w:val="single" w:sz="2" w:space="0" w:color="CCCCCC" w:frame="1"/>
        </w:rPr>
        <w:t xml:space="preserve">  </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spellStart"/>
      <w:proofErr w:type="gramStart"/>
      <w:r w:rsidRPr="003D7EB8">
        <w:rPr>
          <w:rFonts w:ascii="Courier New" w:eastAsia="Times New Roman" w:hAnsi="Courier New" w:cs="Courier New"/>
          <w:color w:val="CCCCCC"/>
          <w:sz w:val="20"/>
          <w:szCs w:val="20"/>
          <w:bdr w:val="single" w:sz="2" w:space="0" w:color="CCCCCC" w:frame="1"/>
        </w:rPr>
        <w:t>sampledb</w:t>
      </w:r>
      <w:proofErr w:type="spellEnd"/>
      <w:proofErr w:type="gramEnd"/>
      <w:r w:rsidRPr="003D7EB8">
        <w:rPr>
          <w:rFonts w:ascii="Courier New" w:eastAsia="Times New Roman" w:hAnsi="Courier New" w:cs="Courier New"/>
          <w:color w:val="CCCCCC"/>
          <w:sz w:val="20"/>
          <w:szCs w:val="20"/>
          <w:bdr w:val="single" w:sz="2" w:space="0" w:color="CCCCCC" w:frame="1"/>
        </w:rPr>
        <w:t xml:space="preserve"> | </w:t>
      </w:r>
      <w:r w:rsidRPr="003D7EB8">
        <w:rPr>
          <w:rFonts w:ascii="Courier New" w:eastAsia="Times New Roman" w:hAnsi="Courier New" w:cs="Courier New"/>
          <w:color w:val="F99157"/>
          <w:sz w:val="20"/>
          <w:szCs w:val="20"/>
          <w:bdr w:val="single" w:sz="2" w:space="0" w:color="CCCCCC" w:frame="1"/>
        </w:rPr>
        <w:t>16384</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row)</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roofErr w:type="spellStart"/>
      <w:proofErr w:type="gramStart"/>
      <w:r w:rsidRPr="003D7EB8">
        <w:rPr>
          <w:rFonts w:ascii="Courier New" w:eastAsia="Times New Roman" w:hAnsi="Courier New" w:cs="Courier New"/>
          <w:color w:val="CCCCCC"/>
          <w:sz w:val="20"/>
          <w:szCs w:val="20"/>
          <w:bdr w:val="single" w:sz="2" w:space="0" w:color="CCCCCC" w:frame="1"/>
        </w:rPr>
        <w:t>sampledb</w:t>
      </w:r>
      <w:proofErr w:type="spellEnd"/>
      <w:proofErr w:type="gramEnd"/>
      <w:r w:rsidRPr="003D7EB8">
        <w:rPr>
          <w:rFonts w:ascii="Courier New" w:eastAsia="Times New Roman" w:hAnsi="Courier New" w:cs="Courier New"/>
          <w:color w:val="CCCCCC"/>
          <w:sz w:val="20"/>
          <w:szCs w:val="20"/>
          <w:bdr w:val="single" w:sz="2" w:space="0" w:color="CCCCCC" w:frame="1"/>
        </w:rPr>
        <w:t xml:space="preserve">=# SELECT </w:t>
      </w:r>
      <w:proofErr w:type="spellStart"/>
      <w:r w:rsidRPr="003D7EB8">
        <w:rPr>
          <w:rFonts w:ascii="Courier New" w:eastAsia="Times New Roman" w:hAnsi="Courier New" w:cs="Courier New"/>
          <w:color w:val="CCCCCC"/>
          <w:sz w:val="20"/>
          <w:szCs w:val="20"/>
          <w:bdr w:val="single" w:sz="2" w:space="0" w:color="CCCCCC" w:frame="1"/>
        </w:rPr>
        <w:t>relname</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oid</w:t>
      </w:r>
      <w:proofErr w:type="spellEnd"/>
      <w:r w:rsidRPr="003D7EB8">
        <w:rPr>
          <w:rFonts w:ascii="Courier New" w:eastAsia="Times New Roman" w:hAnsi="Courier New" w:cs="Courier New"/>
          <w:color w:val="CCCCCC"/>
          <w:sz w:val="20"/>
          <w:szCs w:val="20"/>
          <w:bdr w:val="single" w:sz="2" w:space="0" w:color="CCCCCC" w:frame="1"/>
        </w:rPr>
        <w:t xml:space="preserve"> FROM </w:t>
      </w:r>
      <w:proofErr w:type="spellStart"/>
      <w:r w:rsidRPr="003D7EB8">
        <w:rPr>
          <w:rFonts w:ascii="Courier New" w:eastAsia="Times New Roman" w:hAnsi="Courier New" w:cs="Courier New"/>
          <w:color w:val="CCCCCC"/>
          <w:sz w:val="20"/>
          <w:szCs w:val="20"/>
          <w:bdr w:val="single" w:sz="2" w:space="0" w:color="CCCCCC" w:frame="1"/>
        </w:rPr>
        <w:t>pg_class</w:t>
      </w:r>
      <w:proofErr w:type="spellEnd"/>
      <w:r w:rsidRPr="003D7EB8">
        <w:rPr>
          <w:rFonts w:ascii="Courier New" w:eastAsia="Times New Roman" w:hAnsi="Courier New" w:cs="Courier New"/>
          <w:color w:val="CCCCCC"/>
          <w:sz w:val="20"/>
          <w:szCs w:val="20"/>
          <w:bdr w:val="single" w:sz="2" w:space="0" w:color="CCCCCC" w:frame="1"/>
        </w:rPr>
        <w:t xml:space="preserve"> WHERE </w:t>
      </w:r>
      <w:proofErr w:type="spellStart"/>
      <w:r w:rsidRPr="003D7EB8">
        <w:rPr>
          <w:rFonts w:ascii="Courier New" w:eastAsia="Times New Roman" w:hAnsi="Courier New" w:cs="Courier New"/>
          <w:color w:val="CCCCCC"/>
          <w:sz w:val="20"/>
          <w:szCs w:val="20"/>
          <w:bdr w:val="single" w:sz="2" w:space="0" w:color="CCCCCC" w:frame="1"/>
        </w:rPr>
        <w:t>relname</w:t>
      </w:r>
      <w:proofErr w:type="spellEnd"/>
      <w:r w:rsidRPr="003D7EB8">
        <w:rPr>
          <w:rFonts w:ascii="Courier New" w:eastAsia="Times New Roman" w:hAnsi="Courier New" w:cs="Courier New"/>
          <w:color w:val="CCCCCC"/>
          <w:sz w:val="20"/>
          <w:szCs w:val="20"/>
          <w:bdr w:val="single" w:sz="2" w:space="0" w:color="CCCCCC" w:frame="1"/>
        </w:rPr>
        <w:t xml:space="preserve"> = </w:t>
      </w:r>
      <w:r w:rsidRPr="003D7EB8">
        <w:rPr>
          <w:rFonts w:ascii="Courier New" w:eastAsia="Times New Roman" w:hAnsi="Courier New" w:cs="Courier New"/>
          <w:color w:val="99CC99"/>
          <w:sz w:val="20"/>
          <w:szCs w:val="20"/>
          <w:bdr w:val="single" w:sz="2" w:space="0" w:color="CCCCCC" w:frame="1"/>
        </w:rPr>
        <w:t>'</w:t>
      </w:r>
      <w:proofErr w:type="spellStart"/>
      <w:r w:rsidRPr="003D7EB8">
        <w:rPr>
          <w:rFonts w:ascii="Courier New" w:eastAsia="Times New Roman" w:hAnsi="Courier New" w:cs="Courier New"/>
          <w:color w:val="99CC99"/>
          <w:sz w:val="20"/>
          <w:szCs w:val="20"/>
          <w:bdr w:val="single" w:sz="2" w:space="0" w:color="CCCCCC" w:frame="1"/>
        </w:rPr>
        <w:t>sampletbl</w:t>
      </w:r>
      <w:proofErr w:type="spellEnd"/>
      <w:r w:rsidRPr="003D7EB8">
        <w:rPr>
          <w:rFonts w:ascii="Courier New" w:eastAsia="Times New Roman" w:hAnsi="Courier New" w:cs="Courier New"/>
          <w:color w:val="99CC99"/>
          <w:sz w:val="20"/>
          <w:szCs w:val="20"/>
          <w:bdr w:val="single" w:sz="2" w:space="0" w:color="CCCCCC" w:frame="1"/>
        </w:rPr>
        <w:t>'</w:t>
      </w: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spellStart"/>
      <w:proofErr w:type="gramStart"/>
      <w:r w:rsidRPr="003D7EB8">
        <w:rPr>
          <w:rFonts w:ascii="Courier New" w:eastAsia="Times New Roman" w:hAnsi="Courier New" w:cs="Courier New"/>
          <w:color w:val="CCCCCC"/>
          <w:sz w:val="20"/>
          <w:szCs w:val="20"/>
          <w:bdr w:val="single" w:sz="2" w:space="0" w:color="CCCCCC" w:frame="1"/>
        </w:rPr>
        <w:t>relname</w:t>
      </w:r>
      <w:proofErr w:type="spellEnd"/>
      <w:r w:rsidRPr="003D7EB8">
        <w:rPr>
          <w:rFonts w:ascii="Courier New" w:eastAsia="Times New Roman" w:hAnsi="Courier New" w:cs="Courier New"/>
          <w:color w:val="CCCCCC"/>
          <w:sz w:val="20"/>
          <w:szCs w:val="20"/>
          <w:bdr w:val="single" w:sz="2" w:space="0" w:color="CCCCCC" w:frame="1"/>
        </w:rPr>
        <w:t xml:space="preserve">  |</w:t>
      </w:r>
      <w:proofErr w:type="gram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oid</w:t>
      </w:r>
      <w:proofErr w:type="spellEnd"/>
      <w:r w:rsidRPr="003D7EB8">
        <w:rPr>
          <w:rFonts w:ascii="Courier New" w:eastAsia="Times New Roman" w:hAnsi="Courier New" w:cs="Courier New"/>
          <w:color w:val="CCCCCC"/>
          <w:sz w:val="20"/>
          <w:szCs w:val="20"/>
          <w:bdr w:val="single" w:sz="2" w:space="0" w:color="CCCCCC" w:frame="1"/>
        </w:rPr>
        <w:t xml:space="preserve">  </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spellStart"/>
      <w:proofErr w:type="gramStart"/>
      <w:r w:rsidRPr="003D7EB8">
        <w:rPr>
          <w:rFonts w:ascii="Courier New" w:eastAsia="Times New Roman" w:hAnsi="Courier New" w:cs="Courier New"/>
          <w:color w:val="CCCCCC"/>
          <w:sz w:val="20"/>
          <w:szCs w:val="20"/>
          <w:bdr w:val="single" w:sz="2" w:space="0" w:color="CCCCCC" w:frame="1"/>
        </w:rPr>
        <w:t>sampletbl</w:t>
      </w:r>
      <w:proofErr w:type="spellEnd"/>
      <w:proofErr w:type="gramEnd"/>
      <w:r w:rsidRPr="003D7EB8">
        <w:rPr>
          <w:rFonts w:ascii="Courier New" w:eastAsia="Times New Roman" w:hAnsi="Courier New" w:cs="Courier New"/>
          <w:color w:val="CCCCCC"/>
          <w:sz w:val="20"/>
          <w:szCs w:val="20"/>
          <w:bdr w:val="single" w:sz="2" w:space="0" w:color="CCCCCC" w:frame="1"/>
        </w:rPr>
        <w:t xml:space="preserve"> | </w:t>
      </w:r>
      <w:r w:rsidRPr="003D7EB8">
        <w:rPr>
          <w:rFonts w:ascii="Courier New" w:eastAsia="Times New Roman" w:hAnsi="Courier New" w:cs="Courier New"/>
          <w:color w:val="F99157"/>
          <w:sz w:val="20"/>
          <w:szCs w:val="20"/>
          <w:bdr w:val="single" w:sz="2" w:space="0" w:color="CCCCCC" w:frame="1"/>
        </w:rPr>
        <w:t>18740</w:t>
      </w:r>
      <w:r w:rsidRPr="003D7EB8">
        <w:rPr>
          <w:rFonts w:ascii="Courier New" w:eastAsia="Times New Roman" w:hAnsi="Courier New" w:cs="Courier New"/>
          <w:color w:val="CCCCCC"/>
          <w:sz w:val="20"/>
          <w:szCs w:val="20"/>
          <w:bdr w:val="single" w:sz="2" w:space="0" w:color="CCCCCC" w:frame="1"/>
        </w:rPr>
        <w:t xml:space="preserve"> </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454545"/>
          <w:sz w:val="20"/>
          <w:szCs w:val="20"/>
        </w:rPr>
      </w:pP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row)</w:t>
      </w:r>
    </w:p>
    <w:p w:rsidR="003D7EB8" w:rsidRPr="003D7EB8" w:rsidRDefault="003D7EB8" w:rsidP="003D7EB8">
      <w:pPr>
        <w:shd w:val="clear" w:color="auto" w:fill="FFFFFF"/>
        <w:spacing w:after="0" w:line="396" w:lineRule="atLeast"/>
        <w:outlineLvl w:val="1"/>
        <w:rPr>
          <w:rFonts w:ascii="Arial Black" w:eastAsia="Times New Roman" w:hAnsi="Arial Black" w:cs="Times New Roman"/>
          <w:b/>
          <w:bCs/>
          <w:color w:val="404040"/>
          <w:sz w:val="36"/>
          <w:szCs w:val="36"/>
        </w:rPr>
      </w:pPr>
      <w:bookmarkStart w:id="1" w:name="_1.2."/>
      <w:bookmarkEnd w:id="1"/>
      <w:r w:rsidRPr="003D7EB8">
        <w:rPr>
          <w:rFonts w:ascii="Arial Black" w:eastAsia="Times New Roman" w:hAnsi="Arial Black" w:cs="Times New Roman"/>
          <w:b/>
          <w:bCs/>
          <w:color w:val="404040"/>
          <w:sz w:val="36"/>
          <w:szCs w:val="36"/>
        </w:rPr>
        <w:t>Physical Structure of Database Cluster</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A </w:t>
      </w:r>
      <w:r w:rsidRPr="003D7EB8">
        <w:rPr>
          <w:rFonts w:ascii="inherit" w:eastAsia="Times New Roman" w:hAnsi="inherit" w:cs="Times New Roman"/>
          <w:i/>
          <w:iCs/>
          <w:color w:val="454545"/>
          <w:sz w:val="20"/>
          <w:szCs w:val="20"/>
        </w:rPr>
        <w:t>database cluster</w:t>
      </w:r>
      <w:r w:rsidRPr="003D7EB8">
        <w:rPr>
          <w:rFonts w:ascii="inherit" w:eastAsia="Times New Roman" w:hAnsi="inherit" w:cs="Times New Roman"/>
          <w:color w:val="454545"/>
          <w:sz w:val="20"/>
          <w:szCs w:val="20"/>
        </w:rPr>
        <w:t> basically is one directory referred to as </w:t>
      </w:r>
      <w:r w:rsidRPr="003D7EB8">
        <w:rPr>
          <w:rFonts w:ascii="inherit" w:eastAsia="Times New Roman" w:hAnsi="inherit" w:cs="Times New Roman"/>
          <w:b/>
          <w:bCs/>
          <w:color w:val="454545"/>
          <w:sz w:val="20"/>
          <w:szCs w:val="20"/>
        </w:rPr>
        <w:t>base directory</w:t>
      </w:r>
      <w:r w:rsidRPr="003D7EB8">
        <w:rPr>
          <w:rFonts w:ascii="inherit" w:eastAsia="Times New Roman" w:hAnsi="inherit" w:cs="Times New Roman"/>
          <w:color w:val="454545"/>
          <w:sz w:val="20"/>
          <w:szCs w:val="20"/>
        </w:rPr>
        <w:t>, and it contains some subdirectories and lots of files. If you execute the </w:t>
      </w:r>
      <w:proofErr w:type="spellStart"/>
      <w:r w:rsidRPr="003D7EB8">
        <w:rPr>
          <w:rFonts w:ascii="inherit" w:eastAsia="Times New Roman" w:hAnsi="inherit" w:cs="Times New Roman"/>
          <w:color w:val="4F82B4"/>
          <w:sz w:val="20"/>
          <w:szCs w:val="20"/>
          <w:u w:val="single"/>
          <w:bdr w:val="single" w:sz="2" w:space="0" w:color="CCCCCC" w:frame="1"/>
        </w:rPr>
        <w:t>initdb</w:t>
      </w:r>
      <w:proofErr w:type="spellEnd"/>
      <w:r w:rsidRPr="003D7EB8">
        <w:rPr>
          <w:rFonts w:ascii="inherit" w:eastAsia="Times New Roman" w:hAnsi="inherit" w:cs="Times New Roman"/>
          <w:color w:val="454545"/>
          <w:sz w:val="20"/>
          <w:szCs w:val="20"/>
        </w:rPr>
        <w:t> utility to initialize a new database cluster, a base directory will be created under the specified directory. Though it is not compulsory, the path of the base directory is usually set to the environment variable </w:t>
      </w:r>
      <w:r w:rsidRPr="003D7EB8">
        <w:rPr>
          <w:rFonts w:ascii="inherit" w:eastAsia="Times New Roman" w:hAnsi="inherit" w:cs="Times New Roman"/>
          <w:i/>
          <w:iCs/>
          <w:color w:val="454545"/>
          <w:sz w:val="20"/>
          <w:szCs w:val="20"/>
        </w:rPr>
        <w:t>PGDATA</w:t>
      </w:r>
      <w:r w:rsidRPr="003D7EB8">
        <w:rPr>
          <w:rFonts w:ascii="inherit" w:eastAsia="Times New Roman" w:hAnsi="inherit" w:cs="Times New Roman"/>
          <w:color w:val="454545"/>
          <w:sz w:val="20"/>
          <w:szCs w:val="20"/>
        </w:rPr>
        <w:t>.</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Figure 1.2 shows an example of database cluster in PostgreSQL. A database is a subdirectory under the </w:t>
      </w:r>
      <w:r w:rsidRPr="003D7EB8">
        <w:rPr>
          <w:rFonts w:ascii="inherit" w:eastAsia="Times New Roman" w:hAnsi="inherit" w:cs="Times New Roman"/>
          <w:i/>
          <w:iCs/>
          <w:color w:val="454545"/>
          <w:sz w:val="20"/>
          <w:szCs w:val="20"/>
        </w:rPr>
        <w:t>base</w:t>
      </w:r>
      <w:r w:rsidRPr="003D7EB8">
        <w:rPr>
          <w:rFonts w:ascii="inherit" w:eastAsia="Times New Roman" w:hAnsi="inherit" w:cs="Times New Roman"/>
          <w:color w:val="454545"/>
          <w:sz w:val="20"/>
          <w:szCs w:val="20"/>
        </w:rPr>
        <w:t> subdirectory, and each of the tables and indexes is (at least) one file stored under the subdirectory of the database to which it belongs. Also there are several subdirectories containing particular data, and configuration files. While PostgreSQL supports </w:t>
      </w:r>
      <w:r w:rsidRPr="003D7EB8">
        <w:rPr>
          <w:rFonts w:ascii="inherit" w:eastAsia="Times New Roman" w:hAnsi="inherit" w:cs="Times New Roman"/>
          <w:i/>
          <w:iCs/>
          <w:color w:val="454545"/>
          <w:sz w:val="20"/>
          <w:szCs w:val="20"/>
        </w:rPr>
        <w:t>tablespaces</w:t>
      </w:r>
      <w:r w:rsidRPr="003D7EB8">
        <w:rPr>
          <w:rFonts w:ascii="inherit" w:eastAsia="Times New Roman" w:hAnsi="inherit" w:cs="Times New Roman"/>
          <w:color w:val="454545"/>
          <w:sz w:val="20"/>
          <w:szCs w:val="20"/>
        </w:rPr>
        <w:t>, the meaning of the term is different from other RDBMS. A tablespace in PostgreSQL is one directory that contains some data outside of the base directory.</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roofErr w:type="gramStart"/>
      <w:r w:rsidRPr="003D7EB8">
        <w:rPr>
          <w:rFonts w:ascii="Bookman Old Style" w:eastAsia="Times New Roman" w:hAnsi="Bookman Old Style" w:cs="Times New Roman"/>
          <w:b/>
          <w:bCs/>
          <w:color w:val="454545"/>
          <w:sz w:val="20"/>
          <w:szCs w:val="20"/>
        </w:rPr>
        <w:t>Fig. 1.2.</w:t>
      </w:r>
      <w:proofErr w:type="gramEnd"/>
      <w:r w:rsidRPr="003D7EB8">
        <w:rPr>
          <w:rFonts w:ascii="Bookman Old Style" w:eastAsia="Times New Roman" w:hAnsi="Bookman Old Style" w:cs="Times New Roman"/>
          <w:b/>
          <w:bCs/>
          <w:color w:val="454545"/>
          <w:sz w:val="20"/>
          <w:szCs w:val="20"/>
        </w:rPr>
        <w:t xml:space="preserve"> </w:t>
      </w:r>
      <w:proofErr w:type="gramStart"/>
      <w:r w:rsidRPr="003D7EB8">
        <w:rPr>
          <w:rFonts w:ascii="Bookman Old Style" w:eastAsia="Times New Roman" w:hAnsi="Bookman Old Style" w:cs="Times New Roman"/>
          <w:b/>
          <w:bCs/>
          <w:color w:val="454545"/>
          <w:sz w:val="20"/>
          <w:szCs w:val="20"/>
        </w:rPr>
        <w:t>An example of database cluster.</w:t>
      </w:r>
      <w:proofErr w:type="gramEnd"/>
    </w:p>
    <w:p w:rsidR="003D7EB8" w:rsidRPr="003D7EB8" w:rsidRDefault="003D7EB8" w:rsidP="003D7EB8">
      <w:pPr>
        <w:shd w:val="clear" w:color="auto" w:fill="FFFFFF"/>
        <w:spacing w:line="240" w:lineRule="auto"/>
        <w:rPr>
          <w:rFonts w:ascii="Bookman Old Style" w:eastAsia="Times New Roman" w:hAnsi="Bookman Old Style" w:cs="Times New Roman"/>
          <w:color w:val="454545"/>
          <w:sz w:val="20"/>
          <w:szCs w:val="20"/>
        </w:rPr>
      </w:pPr>
      <w:r>
        <w:rPr>
          <w:rFonts w:ascii="Bookman Old Style" w:eastAsia="Times New Roman" w:hAnsi="Bookman Old Style" w:cs="Times New Roman"/>
          <w:noProof/>
          <w:color w:val="454545"/>
          <w:sz w:val="20"/>
          <w:szCs w:val="20"/>
        </w:rPr>
        <w:drawing>
          <wp:inline distT="0" distB="0" distL="0" distR="0" wp14:anchorId="7DE6F48E" wp14:editId="2040E3A0">
            <wp:extent cx="6520146" cy="3265714"/>
            <wp:effectExtent l="0" t="0" r="0" b="0"/>
            <wp:docPr id="10" name="Picture 10" descr="Fig. 1.2. An example of databas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2. An example of database clus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6553" cy="3263914"/>
                    </a:xfrm>
                    <a:prstGeom prst="rect">
                      <a:avLst/>
                    </a:prstGeom>
                    <a:noFill/>
                    <a:ln>
                      <a:noFill/>
                    </a:ln>
                  </pic:spPr>
                </pic:pic>
              </a:graphicData>
            </a:graphic>
          </wp:inline>
        </w:drawing>
      </w:r>
      <w:r>
        <w:rPr>
          <w:rFonts w:ascii="Bookman Old Style" w:eastAsia="Times New Roman" w:hAnsi="Bookman Old Style" w:cs="Times New Roman"/>
          <w:noProof/>
          <w:color w:val="454545"/>
          <w:sz w:val="20"/>
          <w:szCs w:val="20"/>
        </w:rPr>
        <mc:AlternateContent>
          <mc:Choice Requires="wps">
            <w:drawing>
              <wp:inline distT="0" distB="0" distL="0" distR="0" wp14:anchorId="7469244C" wp14:editId="00A27A23">
                <wp:extent cx="304800" cy="304800"/>
                <wp:effectExtent l="0" t="0" r="0" b="0"/>
                <wp:docPr id="9" name="Rectangle 9" descr="http://www.interdb.jp/pg/pgsql01.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www.interdb.jp/pg/pgsql01.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I74sqDVAgAA5Q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3D7EB8" w:rsidRPr="003D7EB8" w:rsidRDefault="003D7EB8" w:rsidP="003D7EB8">
      <w:pPr>
        <w:shd w:val="clear" w:color="auto" w:fill="FFFFFF"/>
        <w:spacing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 xml:space="preserve">In the following subsections, the layout of a database cluster, databases, </w:t>
      </w:r>
      <w:proofErr w:type="gramStart"/>
      <w:r w:rsidRPr="003D7EB8">
        <w:rPr>
          <w:rFonts w:ascii="inherit" w:eastAsia="Times New Roman" w:hAnsi="inherit" w:cs="Times New Roman"/>
          <w:color w:val="454545"/>
          <w:sz w:val="20"/>
          <w:szCs w:val="20"/>
        </w:rPr>
        <w:t>files</w:t>
      </w:r>
      <w:proofErr w:type="gramEnd"/>
      <w:r w:rsidRPr="003D7EB8">
        <w:rPr>
          <w:rFonts w:ascii="inherit" w:eastAsia="Times New Roman" w:hAnsi="inherit" w:cs="Times New Roman"/>
          <w:color w:val="454545"/>
          <w:sz w:val="20"/>
          <w:szCs w:val="20"/>
        </w:rPr>
        <w:t xml:space="preserve"> associated with tables and indexes, and the tablespace in PostgreSQL are described.</w:t>
      </w:r>
    </w:p>
    <w:p w:rsidR="003D7EB8" w:rsidRPr="003D7EB8" w:rsidRDefault="003D7EB8" w:rsidP="003D7EB8">
      <w:pPr>
        <w:shd w:val="clear" w:color="auto" w:fill="FFFFFF"/>
        <w:spacing w:after="0" w:line="396" w:lineRule="atLeast"/>
        <w:outlineLvl w:val="2"/>
        <w:rPr>
          <w:rFonts w:ascii="Arial Black" w:eastAsia="Times New Roman" w:hAnsi="Arial Black" w:cs="Times New Roman"/>
          <w:b/>
          <w:bCs/>
          <w:color w:val="404040"/>
          <w:sz w:val="27"/>
          <w:szCs w:val="27"/>
        </w:rPr>
      </w:pPr>
      <w:bookmarkStart w:id="2" w:name="_1.2.1."/>
      <w:bookmarkEnd w:id="2"/>
      <w:r w:rsidRPr="003D7EB8">
        <w:rPr>
          <w:rFonts w:ascii="Arial Black" w:eastAsia="Times New Roman" w:hAnsi="Arial Black" w:cs="Times New Roman"/>
          <w:b/>
          <w:bCs/>
          <w:color w:val="404040"/>
          <w:sz w:val="27"/>
          <w:szCs w:val="27"/>
        </w:rPr>
        <w:lastRenderedPageBreak/>
        <w:t>Layout of a Database Cluster</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The layout of database cluster has been described in the </w:t>
      </w:r>
      <w:r w:rsidRPr="003D7EB8">
        <w:rPr>
          <w:rFonts w:ascii="inherit" w:eastAsia="Times New Roman" w:hAnsi="inherit" w:cs="Times New Roman"/>
          <w:color w:val="4F82B4"/>
          <w:sz w:val="20"/>
          <w:szCs w:val="20"/>
          <w:u w:val="single"/>
          <w:bdr w:val="single" w:sz="2" w:space="0" w:color="CCCCCC" w:frame="1"/>
        </w:rPr>
        <w:t>official document</w:t>
      </w:r>
      <w:r w:rsidRPr="003D7EB8">
        <w:rPr>
          <w:rFonts w:ascii="inherit" w:eastAsia="Times New Roman" w:hAnsi="inherit" w:cs="Times New Roman"/>
          <w:color w:val="454545"/>
          <w:sz w:val="20"/>
          <w:szCs w:val="20"/>
        </w:rPr>
        <w:t>. Main files and subdirectories in a part of the document have been listed in Table 1.1:</w:t>
      </w:r>
    </w:p>
    <w:p w:rsidR="003D7EB8" w:rsidRPr="003D7EB8" w:rsidRDefault="003D7EB8" w:rsidP="003D7EB8">
      <w:pPr>
        <w:shd w:val="clear" w:color="auto" w:fill="FFFFFF"/>
        <w:spacing w:line="240" w:lineRule="auto"/>
        <w:rPr>
          <w:rFonts w:ascii="Bookman Old Style" w:eastAsia="Times New Roman" w:hAnsi="Bookman Old Style" w:cs="Times New Roman"/>
          <w:color w:val="454545"/>
          <w:sz w:val="20"/>
          <w:szCs w:val="20"/>
        </w:rPr>
      </w:pPr>
      <w:proofErr w:type="gramStart"/>
      <w:r w:rsidRPr="003D7EB8">
        <w:rPr>
          <w:rFonts w:ascii="Bookman Old Style" w:eastAsia="Times New Roman" w:hAnsi="Bookman Old Style" w:cs="Times New Roman"/>
          <w:b/>
          <w:bCs/>
          <w:color w:val="454545"/>
          <w:sz w:val="20"/>
          <w:szCs w:val="20"/>
        </w:rPr>
        <w:t>table</w:t>
      </w:r>
      <w:proofErr w:type="gramEnd"/>
      <w:r w:rsidRPr="003D7EB8">
        <w:rPr>
          <w:rFonts w:ascii="Bookman Old Style" w:eastAsia="Times New Roman" w:hAnsi="Bookman Old Style" w:cs="Times New Roman"/>
          <w:b/>
          <w:bCs/>
          <w:color w:val="454545"/>
          <w:sz w:val="20"/>
          <w:szCs w:val="20"/>
        </w:rPr>
        <w:t xml:space="preserve"> 1.1: Layout of files and subdirectories under the base directory (From the official document)</w:t>
      </w:r>
    </w:p>
    <w:tbl>
      <w:tblPr>
        <w:tblW w:w="16944" w:type="dxa"/>
        <w:tblCellSpacing w:w="15" w:type="dxa"/>
        <w:tblBorders>
          <w:top w:val="single" w:sz="2" w:space="0" w:color="CCCCCC"/>
          <w:left w:val="single" w:sz="2" w:space="0" w:color="CCCCCC"/>
          <w:bottom w:val="single" w:sz="2" w:space="0" w:color="CCCCCC"/>
          <w:right w:val="single" w:sz="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38"/>
        <w:gridCol w:w="14006"/>
      </w:tblGrid>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4F82B4"/>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b/>
                <w:bCs/>
                <w:color w:val="FFFFFF"/>
                <w:sz w:val="19"/>
                <w:szCs w:val="19"/>
              </w:rPr>
            </w:pPr>
            <w:r w:rsidRPr="003D7EB8">
              <w:rPr>
                <w:rFonts w:ascii="Times New Roman" w:eastAsia="Times New Roman" w:hAnsi="Times New Roman" w:cs="Times New Roman"/>
                <w:b/>
                <w:bCs/>
                <w:color w:val="FFFFFF"/>
                <w:sz w:val="19"/>
                <w:szCs w:val="19"/>
              </w:rPr>
              <w:t>files</w:t>
            </w:r>
          </w:p>
        </w:tc>
        <w:tc>
          <w:tcPr>
            <w:tcW w:w="0" w:type="auto"/>
            <w:tcBorders>
              <w:top w:val="single" w:sz="2" w:space="0" w:color="CCCCCC"/>
              <w:left w:val="single" w:sz="2" w:space="0" w:color="CCCCCC"/>
              <w:bottom w:val="single" w:sz="2" w:space="0" w:color="CCCCCC"/>
              <w:right w:val="single" w:sz="2" w:space="0" w:color="CCCCCC"/>
            </w:tcBorders>
            <w:shd w:val="clear" w:color="auto" w:fill="4F82B4"/>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b/>
                <w:bCs/>
                <w:color w:val="FFFFFF"/>
                <w:sz w:val="19"/>
                <w:szCs w:val="19"/>
              </w:rPr>
            </w:pPr>
            <w:r w:rsidRPr="003D7EB8">
              <w:rPr>
                <w:rFonts w:ascii="Times New Roman" w:eastAsia="Times New Roman" w:hAnsi="Times New Roman" w:cs="Times New Roman"/>
                <w:b/>
                <w:bCs/>
                <w:color w:val="FFFFFF"/>
                <w:sz w:val="19"/>
                <w:szCs w:val="19"/>
              </w:rPr>
              <w:t>description</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PG_VERSION</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A file containing the major version number of PostgreSQL</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pg_hba.conf</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 xml:space="preserve">A file to control </w:t>
            </w:r>
            <w:proofErr w:type="spellStart"/>
            <w:r w:rsidRPr="003D7EB8">
              <w:rPr>
                <w:rFonts w:ascii="Times New Roman" w:eastAsia="Times New Roman" w:hAnsi="Times New Roman" w:cs="Times New Roman"/>
                <w:sz w:val="19"/>
                <w:szCs w:val="19"/>
              </w:rPr>
              <w:t>PosgreSQL's</w:t>
            </w:r>
            <w:proofErr w:type="spellEnd"/>
            <w:r w:rsidRPr="003D7EB8">
              <w:rPr>
                <w:rFonts w:ascii="Times New Roman" w:eastAsia="Times New Roman" w:hAnsi="Times New Roman" w:cs="Times New Roman"/>
                <w:sz w:val="19"/>
                <w:szCs w:val="19"/>
              </w:rPr>
              <w:t xml:space="preserve"> client authentication</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pg_ident.conf</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A file to control PostgreSQL's user name mapping</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postgresql.conf</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A file to set configuration parameters</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postgresql.auto.conf</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A file used for storing configuration parameters that are set in ALTER SYSTEM (version 9.4 or later)</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postmaster.opts</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A file recording the command line options the server was last started with</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4F82B4"/>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b/>
                <w:bCs/>
                <w:color w:val="FFFFFF"/>
                <w:sz w:val="19"/>
                <w:szCs w:val="19"/>
              </w:rPr>
            </w:pPr>
            <w:r w:rsidRPr="003D7EB8">
              <w:rPr>
                <w:rFonts w:ascii="Times New Roman" w:eastAsia="Times New Roman" w:hAnsi="Times New Roman" w:cs="Times New Roman"/>
                <w:b/>
                <w:bCs/>
                <w:color w:val="FFFFFF"/>
                <w:sz w:val="19"/>
                <w:szCs w:val="19"/>
              </w:rPr>
              <w:t>subdirectories</w:t>
            </w:r>
          </w:p>
        </w:tc>
        <w:tc>
          <w:tcPr>
            <w:tcW w:w="0" w:type="auto"/>
            <w:tcBorders>
              <w:top w:val="single" w:sz="2" w:space="0" w:color="CCCCCC"/>
              <w:left w:val="single" w:sz="2" w:space="0" w:color="CCCCCC"/>
              <w:bottom w:val="single" w:sz="2" w:space="0" w:color="CCCCCC"/>
              <w:right w:val="single" w:sz="2" w:space="0" w:color="CCCCCC"/>
            </w:tcBorders>
            <w:shd w:val="clear" w:color="auto" w:fill="4F82B4"/>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b/>
                <w:bCs/>
                <w:color w:val="FFFFFF"/>
                <w:sz w:val="19"/>
                <w:szCs w:val="19"/>
              </w:rPr>
            </w:pPr>
            <w:r w:rsidRPr="003D7EB8">
              <w:rPr>
                <w:rFonts w:ascii="Times New Roman" w:eastAsia="Times New Roman" w:hAnsi="Times New Roman" w:cs="Times New Roman"/>
                <w:b/>
                <w:bCs/>
                <w:color w:val="FFFFFF"/>
                <w:sz w:val="19"/>
                <w:szCs w:val="19"/>
              </w:rPr>
              <w:t>description</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base/</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per-database subdirectories.</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global/</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 xml:space="preserve">Subdirectory containing cluster-wide tables, such as </w:t>
            </w:r>
            <w:proofErr w:type="spellStart"/>
            <w:r w:rsidRPr="003D7EB8">
              <w:rPr>
                <w:rFonts w:ascii="Times New Roman" w:eastAsia="Times New Roman" w:hAnsi="Times New Roman" w:cs="Times New Roman"/>
                <w:sz w:val="19"/>
                <w:szCs w:val="19"/>
              </w:rPr>
              <w:t>pg_database</w:t>
            </w:r>
            <w:proofErr w:type="spellEnd"/>
            <w:r w:rsidRPr="003D7EB8">
              <w:rPr>
                <w:rFonts w:ascii="Times New Roman" w:eastAsia="Times New Roman" w:hAnsi="Times New Roman" w:cs="Times New Roman"/>
                <w:sz w:val="19"/>
                <w:szCs w:val="19"/>
              </w:rPr>
              <w:t xml:space="preserve"> and </w:t>
            </w:r>
            <w:proofErr w:type="spellStart"/>
            <w:r w:rsidRPr="003D7EB8">
              <w:rPr>
                <w:rFonts w:ascii="Times New Roman" w:eastAsia="Times New Roman" w:hAnsi="Times New Roman" w:cs="Times New Roman"/>
                <w:sz w:val="19"/>
                <w:szCs w:val="19"/>
              </w:rPr>
              <w:t>pg_control</w:t>
            </w:r>
            <w:proofErr w:type="spellEnd"/>
            <w:r w:rsidRPr="003D7EB8">
              <w:rPr>
                <w:rFonts w:ascii="Times New Roman" w:eastAsia="Times New Roman" w:hAnsi="Times New Roman" w:cs="Times New Roman"/>
                <w:sz w:val="19"/>
                <w:szCs w:val="19"/>
              </w:rPr>
              <w:t>.</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pg_commit_ts</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 xml:space="preserve">Subdirectory containing </w:t>
            </w:r>
            <w:proofErr w:type="gramStart"/>
            <w:r w:rsidRPr="003D7EB8">
              <w:rPr>
                <w:rFonts w:ascii="Times New Roman" w:eastAsia="Times New Roman" w:hAnsi="Times New Roman" w:cs="Times New Roman"/>
                <w:sz w:val="19"/>
                <w:szCs w:val="19"/>
              </w:rPr>
              <w:t>transaction commit</w:t>
            </w:r>
            <w:proofErr w:type="gramEnd"/>
            <w:r w:rsidRPr="003D7EB8">
              <w:rPr>
                <w:rFonts w:ascii="Times New Roman" w:eastAsia="Times New Roman" w:hAnsi="Times New Roman" w:cs="Times New Roman"/>
                <w:sz w:val="19"/>
                <w:szCs w:val="19"/>
              </w:rPr>
              <w:t xml:space="preserve"> timestamp data. Version 9.5 or later.</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pg_clog</w:t>
            </w:r>
            <w:proofErr w:type="spellEnd"/>
            <w:r w:rsidRPr="003D7EB8">
              <w:rPr>
                <w:rFonts w:ascii="Times New Roman" w:eastAsia="Times New Roman" w:hAnsi="Times New Roman" w:cs="Times New Roman"/>
                <w:sz w:val="19"/>
                <w:szCs w:val="19"/>
              </w:rPr>
              <w:t>/ (Version 9.6 or earlier)</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 xml:space="preserve">Subdirectory containing </w:t>
            </w:r>
            <w:proofErr w:type="gramStart"/>
            <w:r w:rsidRPr="003D7EB8">
              <w:rPr>
                <w:rFonts w:ascii="Times New Roman" w:eastAsia="Times New Roman" w:hAnsi="Times New Roman" w:cs="Times New Roman"/>
                <w:sz w:val="19"/>
                <w:szCs w:val="19"/>
              </w:rPr>
              <w:t>transaction commit</w:t>
            </w:r>
            <w:proofErr w:type="gramEnd"/>
            <w:r w:rsidRPr="003D7EB8">
              <w:rPr>
                <w:rFonts w:ascii="Times New Roman" w:eastAsia="Times New Roman" w:hAnsi="Times New Roman" w:cs="Times New Roman"/>
                <w:sz w:val="19"/>
                <w:szCs w:val="19"/>
              </w:rPr>
              <w:t xml:space="preserve"> state data. It is renamed to </w:t>
            </w:r>
            <w:proofErr w:type="spellStart"/>
            <w:r w:rsidRPr="003D7EB8">
              <w:rPr>
                <w:rFonts w:ascii="Times New Roman" w:eastAsia="Times New Roman" w:hAnsi="Times New Roman" w:cs="Times New Roman"/>
                <w:i/>
                <w:iCs/>
                <w:sz w:val="19"/>
                <w:szCs w:val="19"/>
              </w:rPr>
              <w:t>pg_xact</w:t>
            </w:r>
            <w:proofErr w:type="spellEnd"/>
            <w:r w:rsidRPr="003D7EB8">
              <w:rPr>
                <w:rFonts w:ascii="Times New Roman" w:eastAsia="Times New Roman" w:hAnsi="Times New Roman" w:cs="Times New Roman"/>
                <w:sz w:val="19"/>
                <w:szCs w:val="19"/>
              </w:rPr>
              <w:t> in Version 10. CLOG will be described in </w:t>
            </w:r>
            <w:r w:rsidRPr="003D7EB8">
              <w:rPr>
                <w:rFonts w:ascii="Times New Roman" w:eastAsia="Times New Roman" w:hAnsi="Times New Roman" w:cs="Times New Roman"/>
                <w:color w:val="4F82B4"/>
                <w:sz w:val="19"/>
                <w:szCs w:val="19"/>
                <w:u w:val="single"/>
                <w:bdr w:val="single" w:sz="2" w:space="0" w:color="CCCCCC" w:frame="1"/>
              </w:rPr>
              <w:t>Section 5.4</w:t>
            </w:r>
            <w:r w:rsidRPr="003D7EB8">
              <w:rPr>
                <w:rFonts w:ascii="Times New Roman" w:eastAsia="Times New Roman" w:hAnsi="Times New Roman" w:cs="Times New Roman"/>
                <w:sz w:val="19"/>
                <w:szCs w:val="19"/>
              </w:rPr>
              <w:t>.</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pg_dynshmem</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files used by the dynamic shared memory subsystem. Version 9.4 or later.</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pg_logical</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status data for logical decoding. Version 9.4 or later.</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lastRenderedPageBreak/>
              <w:t>pg_multixact</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 xml:space="preserve">Subdirectory containing </w:t>
            </w:r>
            <w:proofErr w:type="spellStart"/>
            <w:r w:rsidRPr="003D7EB8">
              <w:rPr>
                <w:rFonts w:ascii="Times New Roman" w:eastAsia="Times New Roman" w:hAnsi="Times New Roman" w:cs="Times New Roman"/>
                <w:sz w:val="19"/>
                <w:szCs w:val="19"/>
              </w:rPr>
              <w:t>multitransaction</w:t>
            </w:r>
            <w:proofErr w:type="spellEnd"/>
            <w:r w:rsidRPr="003D7EB8">
              <w:rPr>
                <w:rFonts w:ascii="Times New Roman" w:eastAsia="Times New Roman" w:hAnsi="Times New Roman" w:cs="Times New Roman"/>
                <w:sz w:val="19"/>
                <w:szCs w:val="19"/>
              </w:rPr>
              <w:t xml:space="preserve"> status data (used for shared row locks)</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pg_notify</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LISTEN/NOTIFY status data</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pg_repslot</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w:t>
            </w:r>
            <w:r w:rsidRPr="003D7EB8">
              <w:rPr>
                <w:rFonts w:ascii="Times New Roman" w:eastAsia="Times New Roman" w:hAnsi="Times New Roman" w:cs="Times New Roman"/>
                <w:color w:val="4F82B4"/>
                <w:sz w:val="19"/>
                <w:szCs w:val="19"/>
                <w:u w:val="single"/>
                <w:bdr w:val="single" w:sz="2" w:space="0" w:color="CCCCCC" w:frame="1"/>
              </w:rPr>
              <w:t>replication slot</w:t>
            </w:r>
            <w:r w:rsidRPr="003D7EB8">
              <w:rPr>
                <w:rFonts w:ascii="Times New Roman" w:eastAsia="Times New Roman" w:hAnsi="Times New Roman" w:cs="Times New Roman"/>
                <w:sz w:val="19"/>
                <w:szCs w:val="19"/>
              </w:rPr>
              <w:t> data. Version 9.4 or later.</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pg_serial</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information about committed serializable transactions (version 9.1 or later)</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pg_snapshots</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 xml:space="preserve">Subdirectory containing exported snapshots (version 9.2 or later). The PostgreSQL's function </w:t>
            </w:r>
            <w:proofErr w:type="spellStart"/>
            <w:r w:rsidRPr="003D7EB8">
              <w:rPr>
                <w:rFonts w:ascii="Times New Roman" w:eastAsia="Times New Roman" w:hAnsi="Times New Roman" w:cs="Times New Roman"/>
                <w:sz w:val="19"/>
                <w:szCs w:val="19"/>
              </w:rPr>
              <w:t>pg_export_snapshot</w:t>
            </w:r>
            <w:proofErr w:type="spellEnd"/>
            <w:r w:rsidRPr="003D7EB8">
              <w:rPr>
                <w:rFonts w:ascii="Times New Roman" w:eastAsia="Times New Roman" w:hAnsi="Times New Roman" w:cs="Times New Roman"/>
                <w:sz w:val="19"/>
                <w:szCs w:val="19"/>
              </w:rPr>
              <w:t xml:space="preserve"> creates a snapshot information file in this subdirectory.</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pg_stat</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permanent files for the statistics subsystem.</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pg_stat_tmp</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temporary files for the statistics subsystem.</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pg_subtrans</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 xml:space="preserve">Subdirectory containing </w:t>
            </w:r>
            <w:proofErr w:type="spellStart"/>
            <w:r w:rsidRPr="003D7EB8">
              <w:rPr>
                <w:rFonts w:ascii="Times New Roman" w:eastAsia="Times New Roman" w:hAnsi="Times New Roman" w:cs="Times New Roman"/>
                <w:sz w:val="19"/>
                <w:szCs w:val="19"/>
              </w:rPr>
              <w:t>subtransaction</w:t>
            </w:r>
            <w:proofErr w:type="spellEnd"/>
            <w:r w:rsidRPr="003D7EB8">
              <w:rPr>
                <w:rFonts w:ascii="Times New Roman" w:eastAsia="Times New Roman" w:hAnsi="Times New Roman" w:cs="Times New Roman"/>
                <w:sz w:val="19"/>
                <w:szCs w:val="19"/>
              </w:rPr>
              <w:t xml:space="preserve"> status data</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pg_tblspc</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symbolic links to tablespaces</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pg_twophase</w:t>
            </w:r>
            <w:proofErr w:type="spellEnd"/>
            <w:r w:rsidRPr="003D7EB8">
              <w:rPr>
                <w:rFonts w:ascii="Times New Roman" w:eastAsia="Times New Roman" w:hAnsi="Times New Roman" w:cs="Times New Roman"/>
                <w:sz w:val="19"/>
                <w:szCs w:val="19"/>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state files for prepared transactions</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pg_wal</w:t>
            </w:r>
            <w:proofErr w:type="spellEnd"/>
            <w:r w:rsidRPr="003D7EB8">
              <w:rPr>
                <w:rFonts w:ascii="Times New Roman" w:eastAsia="Times New Roman" w:hAnsi="Times New Roman" w:cs="Times New Roman"/>
                <w:sz w:val="19"/>
                <w:szCs w:val="19"/>
              </w:rPr>
              <w:t>/ (Version 10 or later)</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WAL (Write Ahead Logging) segment files. It is renamed from </w:t>
            </w:r>
            <w:proofErr w:type="spellStart"/>
            <w:r w:rsidRPr="003D7EB8">
              <w:rPr>
                <w:rFonts w:ascii="Times New Roman" w:eastAsia="Times New Roman" w:hAnsi="Times New Roman" w:cs="Times New Roman"/>
                <w:i/>
                <w:iCs/>
                <w:sz w:val="19"/>
                <w:szCs w:val="19"/>
              </w:rPr>
              <w:t>pg_xlog</w:t>
            </w:r>
            <w:proofErr w:type="spellEnd"/>
            <w:r w:rsidRPr="003D7EB8">
              <w:rPr>
                <w:rFonts w:ascii="Times New Roman" w:eastAsia="Times New Roman" w:hAnsi="Times New Roman" w:cs="Times New Roman"/>
                <w:sz w:val="19"/>
                <w:szCs w:val="19"/>
              </w:rPr>
              <w:t> in Version 10.</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pg_xact</w:t>
            </w:r>
            <w:proofErr w:type="spellEnd"/>
            <w:r w:rsidRPr="003D7EB8">
              <w:rPr>
                <w:rFonts w:ascii="Times New Roman" w:eastAsia="Times New Roman" w:hAnsi="Times New Roman" w:cs="Times New Roman"/>
                <w:sz w:val="19"/>
                <w:szCs w:val="19"/>
              </w:rPr>
              <w:t>/ (Version 10 or later)</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 xml:space="preserve">Subdirectory containing </w:t>
            </w:r>
            <w:proofErr w:type="gramStart"/>
            <w:r w:rsidRPr="003D7EB8">
              <w:rPr>
                <w:rFonts w:ascii="Times New Roman" w:eastAsia="Times New Roman" w:hAnsi="Times New Roman" w:cs="Times New Roman"/>
                <w:sz w:val="19"/>
                <w:szCs w:val="19"/>
              </w:rPr>
              <w:t>transaction commit</w:t>
            </w:r>
            <w:proofErr w:type="gramEnd"/>
            <w:r w:rsidRPr="003D7EB8">
              <w:rPr>
                <w:rFonts w:ascii="Times New Roman" w:eastAsia="Times New Roman" w:hAnsi="Times New Roman" w:cs="Times New Roman"/>
                <w:sz w:val="19"/>
                <w:szCs w:val="19"/>
              </w:rPr>
              <w:t xml:space="preserve"> state data. It is renamed from </w:t>
            </w:r>
            <w:proofErr w:type="spellStart"/>
            <w:r w:rsidRPr="003D7EB8">
              <w:rPr>
                <w:rFonts w:ascii="Times New Roman" w:eastAsia="Times New Roman" w:hAnsi="Times New Roman" w:cs="Times New Roman"/>
                <w:i/>
                <w:iCs/>
                <w:sz w:val="19"/>
                <w:szCs w:val="19"/>
              </w:rPr>
              <w:t>pg_clog</w:t>
            </w:r>
            <w:proofErr w:type="spellEnd"/>
            <w:r w:rsidRPr="003D7EB8">
              <w:rPr>
                <w:rFonts w:ascii="Times New Roman" w:eastAsia="Times New Roman" w:hAnsi="Times New Roman" w:cs="Times New Roman"/>
                <w:sz w:val="19"/>
                <w:szCs w:val="19"/>
              </w:rPr>
              <w:t> in Version 10. CLOG will be described in </w:t>
            </w:r>
            <w:r w:rsidRPr="003D7EB8">
              <w:rPr>
                <w:rFonts w:ascii="Times New Roman" w:eastAsia="Times New Roman" w:hAnsi="Times New Roman" w:cs="Times New Roman"/>
                <w:color w:val="4F82B4"/>
                <w:sz w:val="19"/>
                <w:szCs w:val="19"/>
                <w:u w:val="single"/>
                <w:bdr w:val="single" w:sz="2" w:space="0" w:color="CCCCCC" w:frame="1"/>
              </w:rPr>
              <w:t>Section 5.4</w:t>
            </w:r>
            <w:r w:rsidRPr="003D7EB8">
              <w:rPr>
                <w:rFonts w:ascii="Times New Roman" w:eastAsia="Times New Roman" w:hAnsi="Times New Roman" w:cs="Times New Roman"/>
                <w:sz w:val="19"/>
                <w:szCs w:val="19"/>
              </w:rPr>
              <w:t>.</w:t>
            </w:r>
          </w:p>
        </w:tc>
      </w:tr>
      <w:tr w:rsidR="003D7EB8" w:rsidRPr="003D7EB8" w:rsidTr="003D7EB8">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proofErr w:type="spellStart"/>
            <w:r w:rsidRPr="003D7EB8">
              <w:rPr>
                <w:rFonts w:ascii="Times New Roman" w:eastAsia="Times New Roman" w:hAnsi="Times New Roman" w:cs="Times New Roman"/>
                <w:sz w:val="19"/>
                <w:szCs w:val="19"/>
              </w:rPr>
              <w:t>pg_xlog</w:t>
            </w:r>
            <w:proofErr w:type="spellEnd"/>
            <w:r w:rsidRPr="003D7EB8">
              <w:rPr>
                <w:rFonts w:ascii="Times New Roman" w:eastAsia="Times New Roman" w:hAnsi="Times New Roman" w:cs="Times New Roman"/>
                <w:sz w:val="19"/>
                <w:szCs w:val="19"/>
              </w:rPr>
              <w:t>/ (Version 9.6 or earlier)</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D7EB8" w:rsidRPr="003D7EB8" w:rsidRDefault="003D7EB8" w:rsidP="003D7EB8">
            <w:pPr>
              <w:spacing w:after="270" w:line="185" w:lineRule="atLeast"/>
              <w:rPr>
                <w:rFonts w:ascii="Times New Roman" w:eastAsia="Times New Roman" w:hAnsi="Times New Roman" w:cs="Times New Roman"/>
                <w:sz w:val="19"/>
                <w:szCs w:val="19"/>
              </w:rPr>
            </w:pPr>
            <w:r w:rsidRPr="003D7EB8">
              <w:rPr>
                <w:rFonts w:ascii="Times New Roman" w:eastAsia="Times New Roman" w:hAnsi="Times New Roman" w:cs="Times New Roman"/>
                <w:sz w:val="19"/>
                <w:szCs w:val="19"/>
              </w:rPr>
              <w:t>Subdirectory containing WAL (Write Ahead Logging) segment files. It is renamed to </w:t>
            </w:r>
            <w:proofErr w:type="spellStart"/>
            <w:r w:rsidRPr="003D7EB8">
              <w:rPr>
                <w:rFonts w:ascii="Times New Roman" w:eastAsia="Times New Roman" w:hAnsi="Times New Roman" w:cs="Times New Roman"/>
                <w:i/>
                <w:iCs/>
                <w:sz w:val="19"/>
                <w:szCs w:val="19"/>
              </w:rPr>
              <w:t>pg_wal</w:t>
            </w:r>
            <w:proofErr w:type="spellEnd"/>
            <w:r w:rsidRPr="003D7EB8">
              <w:rPr>
                <w:rFonts w:ascii="Times New Roman" w:eastAsia="Times New Roman" w:hAnsi="Times New Roman" w:cs="Times New Roman"/>
                <w:sz w:val="19"/>
                <w:szCs w:val="19"/>
              </w:rPr>
              <w:t> in Version 10.</w:t>
            </w:r>
          </w:p>
        </w:tc>
      </w:tr>
    </w:tbl>
    <w:p w:rsidR="003D7EB8" w:rsidRPr="003D7EB8" w:rsidRDefault="003D7EB8" w:rsidP="003D7EB8">
      <w:pPr>
        <w:shd w:val="clear" w:color="auto" w:fill="FFFFFF"/>
        <w:spacing w:after="0" w:line="396" w:lineRule="atLeast"/>
        <w:outlineLvl w:val="2"/>
        <w:rPr>
          <w:rFonts w:ascii="Arial Black" w:eastAsia="Times New Roman" w:hAnsi="Arial Black" w:cs="Times New Roman"/>
          <w:b/>
          <w:bCs/>
          <w:color w:val="404040"/>
          <w:sz w:val="27"/>
          <w:szCs w:val="27"/>
        </w:rPr>
      </w:pPr>
      <w:bookmarkStart w:id="3" w:name="_1.2.2."/>
      <w:bookmarkEnd w:id="3"/>
      <w:r w:rsidRPr="003D7EB8">
        <w:rPr>
          <w:rFonts w:ascii="Arial Black" w:eastAsia="Times New Roman" w:hAnsi="Arial Black" w:cs="Times New Roman"/>
          <w:b/>
          <w:bCs/>
          <w:color w:val="404040"/>
          <w:sz w:val="27"/>
          <w:szCs w:val="27"/>
        </w:rPr>
        <w:t>Layout of Databases</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A database is a subdirectory under the </w:t>
      </w:r>
      <w:r w:rsidRPr="003D7EB8">
        <w:rPr>
          <w:rFonts w:ascii="inherit" w:eastAsia="Times New Roman" w:hAnsi="inherit" w:cs="Times New Roman"/>
          <w:i/>
          <w:iCs/>
          <w:color w:val="454545"/>
          <w:sz w:val="20"/>
          <w:szCs w:val="20"/>
        </w:rPr>
        <w:t>base</w:t>
      </w:r>
      <w:r w:rsidRPr="003D7EB8">
        <w:rPr>
          <w:rFonts w:ascii="inherit" w:eastAsia="Times New Roman" w:hAnsi="inherit" w:cs="Times New Roman"/>
          <w:color w:val="454545"/>
          <w:sz w:val="20"/>
          <w:szCs w:val="20"/>
        </w:rPr>
        <w:t> subdirectory; and the database directory names are identical to the respective OIDs. For example, when the OID of the database </w:t>
      </w:r>
      <w:proofErr w:type="spellStart"/>
      <w:r w:rsidRPr="003D7EB8">
        <w:rPr>
          <w:rFonts w:ascii="inherit" w:eastAsia="Times New Roman" w:hAnsi="inherit" w:cs="Times New Roman"/>
          <w:i/>
          <w:iCs/>
          <w:color w:val="454545"/>
          <w:sz w:val="20"/>
          <w:szCs w:val="20"/>
        </w:rPr>
        <w:t>sampledb</w:t>
      </w:r>
      <w:proofErr w:type="spellEnd"/>
      <w:r w:rsidRPr="003D7EB8">
        <w:rPr>
          <w:rFonts w:ascii="inherit" w:eastAsia="Times New Roman" w:hAnsi="inherit" w:cs="Times New Roman"/>
          <w:color w:val="454545"/>
          <w:sz w:val="20"/>
          <w:szCs w:val="20"/>
        </w:rPr>
        <w:t> is 16384, its subdirectory name is 16384.</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cd</w:t>
      </w:r>
      <w:proofErr w:type="gramEnd"/>
      <w:r w:rsidRPr="003D7EB8">
        <w:rPr>
          <w:rFonts w:ascii="Courier New" w:eastAsia="Times New Roman" w:hAnsi="Courier New" w:cs="Courier New"/>
          <w:color w:val="CCCCCC"/>
          <w:sz w:val="20"/>
          <w:szCs w:val="20"/>
          <w:bdr w:val="single" w:sz="2" w:space="0" w:color="CCCCCC" w:frame="1"/>
        </w:rPr>
        <w:t xml:space="preserve"> $PGDATA</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ls</w:t>
      </w:r>
      <w:proofErr w:type="gram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ld</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CC99CC"/>
          <w:sz w:val="20"/>
          <w:szCs w:val="20"/>
          <w:bdr w:val="single" w:sz="2" w:space="0" w:color="CCCCCC" w:frame="1"/>
        </w:rPr>
        <w:t>base</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454545"/>
          <w:sz w:val="20"/>
          <w:szCs w:val="20"/>
        </w:rPr>
      </w:pPr>
      <w:proofErr w:type="spellStart"/>
      <w:r w:rsidRPr="003D7EB8">
        <w:rPr>
          <w:rFonts w:ascii="Courier New" w:eastAsia="Times New Roman" w:hAnsi="Courier New" w:cs="Courier New"/>
          <w:color w:val="CCCCCC"/>
          <w:sz w:val="20"/>
          <w:szCs w:val="20"/>
          <w:bdr w:val="single" w:sz="2" w:space="0" w:color="CCCCCC" w:frame="1"/>
        </w:rPr>
        <w:t>drwx</w:t>
      </w:r>
      <w:proofErr w:type="spellEnd"/>
      <w:proofErr w:type="gramStart"/>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213</w:t>
      </w:r>
      <w:proofErr w:type="gram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7242</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8</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26</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16</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33</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16384</w:t>
      </w:r>
    </w:p>
    <w:p w:rsidR="003D7EB8" w:rsidRPr="003D7EB8" w:rsidRDefault="003D7EB8" w:rsidP="003D7EB8">
      <w:pPr>
        <w:shd w:val="clear" w:color="auto" w:fill="FFFFFF"/>
        <w:spacing w:after="0" w:line="396" w:lineRule="atLeast"/>
        <w:outlineLvl w:val="2"/>
        <w:rPr>
          <w:rFonts w:ascii="Arial Black" w:eastAsia="Times New Roman" w:hAnsi="Arial Black" w:cs="Times New Roman"/>
          <w:b/>
          <w:bCs/>
          <w:color w:val="404040"/>
          <w:sz w:val="27"/>
          <w:szCs w:val="27"/>
        </w:rPr>
      </w:pPr>
      <w:bookmarkStart w:id="4" w:name="_1.2.3."/>
      <w:bookmarkEnd w:id="4"/>
      <w:r w:rsidRPr="003D7EB8">
        <w:rPr>
          <w:rFonts w:ascii="Arial Black" w:eastAsia="Times New Roman" w:hAnsi="Arial Black" w:cs="Times New Roman"/>
          <w:b/>
          <w:bCs/>
          <w:color w:val="404040"/>
          <w:sz w:val="27"/>
          <w:szCs w:val="27"/>
        </w:rPr>
        <w:t>1.2.3. Layout of Files Associated with Tables and Indexes</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lastRenderedPageBreak/>
        <w:t>Each table or index whose size is less than 1GB is a single file stored under the database directory it belongs to. Tables and indexes as database objects are internally managed by individual OIDs, while those data files are managed by the variable, </w:t>
      </w:r>
      <w:proofErr w:type="spellStart"/>
      <w:r w:rsidRPr="003D7EB8">
        <w:rPr>
          <w:rFonts w:ascii="inherit" w:eastAsia="Times New Roman" w:hAnsi="inherit" w:cs="Times New Roman"/>
          <w:i/>
          <w:iCs/>
          <w:color w:val="454545"/>
          <w:sz w:val="20"/>
          <w:szCs w:val="20"/>
        </w:rPr>
        <w:t>relfilenode</w:t>
      </w:r>
      <w:proofErr w:type="spellEnd"/>
      <w:r w:rsidRPr="003D7EB8">
        <w:rPr>
          <w:rFonts w:ascii="inherit" w:eastAsia="Times New Roman" w:hAnsi="inherit" w:cs="Times New Roman"/>
          <w:color w:val="454545"/>
          <w:sz w:val="20"/>
          <w:szCs w:val="20"/>
        </w:rPr>
        <w:t xml:space="preserve">. The </w:t>
      </w:r>
      <w:proofErr w:type="spellStart"/>
      <w:r w:rsidRPr="003D7EB8">
        <w:rPr>
          <w:rFonts w:ascii="inherit" w:eastAsia="Times New Roman" w:hAnsi="inherit" w:cs="Times New Roman"/>
          <w:color w:val="454545"/>
          <w:sz w:val="20"/>
          <w:szCs w:val="20"/>
        </w:rPr>
        <w:t>relfilenode</w:t>
      </w:r>
      <w:proofErr w:type="spellEnd"/>
      <w:r w:rsidRPr="003D7EB8">
        <w:rPr>
          <w:rFonts w:ascii="inherit" w:eastAsia="Times New Roman" w:hAnsi="inherit" w:cs="Times New Roman"/>
          <w:color w:val="454545"/>
          <w:sz w:val="20"/>
          <w:szCs w:val="20"/>
        </w:rPr>
        <w:t xml:space="preserve"> values of tables and indexes basically but </w:t>
      </w:r>
      <w:r w:rsidRPr="003D7EB8">
        <w:rPr>
          <w:rFonts w:ascii="inherit" w:eastAsia="Times New Roman" w:hAnsi="inherit" w:cs="Times New Roman"/>
          <w:b/>
          <w:bCs/>
          <w:color w:val="454545"/>
          <w:sz w:val="20"/>
          <w:szCs w:val="20"/>
        </w:rPr>
        <w:t>not</w:t>
      </w:r>
      <w:r w:rsidRPr="003D7EB8">
        <w:rPr>
          <w:rFonts w:ascii="inherit" w:eastAsia="Times New Roman" w:hAnsi="inherit" w:cs="Times New Roman"/>
          <w:color w:val="454545"/>
          <w:sz w:val="20"/>
          <w:szCs w:val="20"/>
        </w:rPr>
        <w:t> always match the respective OIDs, the details are described below.</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 xml:space="preserve">Let's show the OID and </w:t>
      </w:r>
      <w:proofErr w:type="spellStart"/>
      <w:r w:rsidRPr="003D7EB8">
        <w:rPr>
          <w:rFonts w:ascii="inherit" w:eastAsia="Times New Roman" w:hAnsi="inherit" w:cs="Times New Roman"/>
          <w:color w:val="454545"/>
          <w:sz w:val="20"/>
          <w:szCs w:val="20"/>
        </w:rPr>
        <w:t>relfilenode</w:t>
      </w:r>
      <w:proofErr w:type="spellEnd"/>
      <w:r w:rsidRPr="003D7EB8">
        <w:rPr>
          <w:rFonts w:ascii="inherit" w:eastAsia="Times New Roman" w:hAnsi="inherit" w:cs="Times New Roman"/>
          <w:color w:val="454545"/>
          <w:sz w:val="20"/>
          <w:szCs w:val="20"/>
        </w:rPr>
        <w:t xml:space="preserve"> of the table </w:t>
      </w:r>
      <w:proofErr w:type="spellStart"/>
      <w:r w:rsidRPr="003D7EB8">
        <w:rPr>
          <w:rFonts w:ascii="inherit" w:eastAsia="Times New Roman" w:hAnsi="inherit" w:cs="Times New Roman"/>
          <w:i/>
          <w:iCs/>
          <w:color w:val="454545"/>
          <w:sz w:val="20"/>
          <w:szCs w:val="20"/>
        </w:rPr>
        <w:t>sampletbl</w:t>
      </w:r>
      <w:proofErr w:type="spellEnd"/>
      <w:r w:rsidRPr="003D7EB8">
        <w:rPr>
          <w:rFonts w:ascii="inherit" w:eastAsia="Times New Roman" w:hAnsi="inherit" w:cs="Times New Roman"/>
          <w:color w:val="454545"/>
          <w:sz w:val="20"/>
          <w:szCs w:val="20"/>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roofErr w:type="spellStart"/>
      <w:proofErr w:type="gramStart"/>
      <w:r w:rsidRPr="003D7EB8">
        <w:rPr>
          <w:rFonts w:ascii="Courier New" w:eastAsia="Times New Roman" w:hAnsi="Courier New" w:cs="Courier New"/>
          <w:color w:val="CCCCCC"/>
          <w:sz w:val="20"/>
          <w:szCs w:val="20"/>
          <w:bdr w:val="single" w:sz="2" w:space="0" w:color="CCCCCC" w:frame="1"/>
        </w:rPr>
        <w:t>sampledb</w:t>
      </w:r>
      <w:proofErr w:type="spellEnd"/>
      <w:proofErr w:type="gramEnd"/>
      <w:r w:rsidRPr="003D7EB8">
        <w:rPr>
          <w:rFonts w:ascii="Courier New" w:eastAsia="Times New Roman" w:hAnsi="Courier New" w:cs="Courier New"/>
          <w:color w:val="CCCCCC"/>
          <w:sz w:val="20"/>
          <w:szCs w:val="20"/>
          <w:bdr w:val="single" w:sz="2" w:space="0" w:color="CCCCCC" w:frame="1"/>
        </w:rPr>
        <w:t xml:space="preserve">=# SELECT </w:t>
      </w:r>
      <w:proofErr w:type="spellStart"/>
      <w:r w:rsidRPr="003D7EB8">
        <w:rPr>
          <w:rFonts w:ascii="Courier New" w:eastAsia="Times New Roman" w:hAnsi="Courier New" w:cs="Courier New"/>
          <w:color w:val="CCCCCC"/>
          <w:sz w:val="20"/>
          <w:szCs w:val="20"/>
          <w:bdr w:val="single" w:sz="2" w:space="0" w:color="CCCCCC" w:frame="1"/>
        </w:rPr>
        <w:t>relname</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oid</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relfilenode</w:t>
      </w:r>
      <w:proofErr w:type="spellEnd"/>
      <w:r w:rsidRPr="003D7EB8">
        <w:rPr>
          <w:rFonts w:ascii="Courier New" w:eastAsia="Times New Roman" w:hAnsi="Courier New" w:cs="Courier New"/>
          <w:color w:val="CCCCCC"/>
          <w:sz w:val="20"/>
          <w:szCs w:val="20"/>
          <w:bdr w:val="single" w:sz="2" w:space="0" w:color="CCCCCC" w:frame="1"/>
        </w:rPr>
        <w:t xml:space="preserve"> FROM </w:t>
      </w:r>
      <w:proofErr w:type="spellStart"/>
      <w:r w:rsidRPr="003D7EB8">
        <w:rPr>
          <w:rFonts w:ascii="Courier New" w:eastAsia="Times New Roman" w:hAnsi="Courier New" w:cs="Courier New"/>
          <w:color w:val="CCCCCC"/>
          <w:sz w:val="20"/>
          <w:szCs w:val="20"/>
          <w:bdr w:val="single" w:sz="2" w:space="0" w:color="CCCCCC" w:frame="1"/>
        </w:rPr>
        <w:t>pg_class</w:t>
      </w:r>
      <w:proofErr w:type="spellEnd"/>
      <w:r w:rsidRPr="003D7EB8">
        <w:rPr>
          <w:rFonts w:ascii="Courier New" w:eastAsia="Times New Roman" w:hAnsi="Courier New" w:cs="Courier New"/>
          <w:color w:val="CCCCCC"/>
          <w:sz w:val="20"/>
          <w:szCs w:val="20"/>
          <w:bdr w:val="single" w:sz="2" w:space="0" w:color="CCCCCC" w:frame="1"/>
        </w:rPr>
        <w:t xml:space="preserve"> WHERE </w:t>
      </w:r>
      <w:proofErr w:type="spellStart"/>
      <w:r w:rsidRPr="003D7EB8">
        <w:rPr>
          <w:rFonts w:ascii="Courier New" w:eastAsia="Times New Roman" w:hAnsi="Courier New" w:cs="Courier New"/>
          <w:color w:val="CCCCCC"/>
          <w:sz w:val="20"/>
          <w:szCs w:val="20"/>
          <w:bdr w:val="single" w:sz="2" w:space="0" w:color="CCCCCC" w:frame="1"/>
        </w:rPr>
        <w:t>relname</w:t>
      </w:r>
      <w:proofErr w:type="spellEnd"/>
      <w:r w:rsidRPr="003D7EB8">
        <w:rPr>
          <w:rFonts w:ascii="Courier New" w:eastAsia="Times New Roman" w:hAnsi="Courier New" w:cs="Courier New"/>
          <w:color w:val="CCCCCC"/>
          <w:sz w:val="20"/>
          <w:szCs w:val="20"/>
          <w:bdr w:val="single" w:sz="2" w:space="0" w:color="CCCCCC" w:frame="1"/>
        </w:rPr>
        <w:t xml:space="preserve"> = </w:t>
      </w:r>
      <w:r w:rsidRPr="003D7EB8">
        <w:rPr>
          <w:rFonts w:ascii="Courier New" w:eastAsia="Times New Roman" w:hAnsi="Courier New" w:cs="Courier New"/>
          <w:color w:val="99CC99"/>
          <w:sz w:val="20"/>
          <w:szCs w:val="20"/>
          <w:bdr w:val="single" w:sz="2" w:space="0" w:color="CCCCCC" w:frame="1"/>
        </w:rPr>
        <w:t>'</w:t>
      </w:r>
      <w:proofErr w:type="spellStart"/>
      <w:r w:rsidRPr="003D7EB8">
        <w:rPr>
          <w:rFonts w:ascii="Courier New" w:eastAsia="Times New Roman" w:hAnsi="Courier New" w:cs="Courier New"/>
          <w:color w:val="99CC99"/>
          <w:sz w:val="20"/>
          <w:szCs w:val="20"/>
          <w:bdr w:val="single" w:sz="2" w:space="0" w:color="CCCCCC" w:frame="1"/>
        </w:rPr>
        <w:t>sampletbl</w:t>
      </w:r>
      <w:proofErr w:type="spellEnd"/>
      <w:r w:rsidRPr="003D7EB8">
        <w:rPr>
          <w:rFonts w:ascii="Courier New" w:eastAsia="Times New Roman" w:hAnsi="Courier New" w:cs="Courier New"/>
          <w:color w:val="99CC99"/>
          <w:sz w:val="20"/>
          <w:szCs w:val="20"/>
          <w:bdr w:val="single" w:sz="2" w:space="0" w:color="CCCCCC" w:frame="1"/>
        </w:rPr>
        <w:t>'</w:t>
      </w: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spellStart"/>
      <w:proofErr w:type="gramStart"/>
      <w:r w:rsidRPr="003D7EB8">
        <w:rPr>
          <w:rFonts w:ascii="Courier New" w:eastAsia="Times New Roman" w:hAnsi="Courier New" w:cs="Courier New"/>
          <w:color w:val="CCCCCC"/>
          <w:sz w:val="20"/>
          <w:szCs w:val="20"/>
          <w:bdr w:val="single" w:sz="2" w:space="0" w:color="CCCCCC" w:frame="1"/>
        </w:rPr>
        <w:t>relname</w:t>
      </w:r>
      <w:proofErr w:type="spellEnd"/>
      <w:r w:rsidRPr="003D7EB8">
        <w:rPr>
          <w:rFonts w:ascii="Courier New" w:eastAsia="Times New Roman" w:hAnsi="Courier New" w:cs="Courier New"/>
          <w:color w:val="CCCCCC"/>
          <w:sz w:val="20"/>
          <w:szCs w:val="20"/>
          <w:bdr w:val="single" w:sz="2" w:space="0" w:color="CCCCCC" w:frame="1"/>
        </w:rPr>
        <w:t xml:space="preserve">  |</w:t>
      </w:r>
      <w:proofErr w:type="gram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oid</w:t>
      </w:r>
      <w:proofErr w:type="spellEnd"/>
      <w:r w:rsidRPr="003D7EB8">
        <w:rPr>
          <w:rFonts w:ascii="Courier New" w:eastAsia="Times New Roman" w:hAnsi="Courier New" w:cs="Courier New"/>
          <w:color w:val="CCCCCC"/>
          <w:sz w:val="20"/>
          <w:szCs w:val="20"/>
          <w:bdr w:val="single" w:sz="2" w:space="0" w:color="CCCCCC" w:frame="1"/>
        </w:rPr>
        <w:t xml:space="preserve">  | </w:t>
      </w:r>
      <w:proofErr w:type="spellStart"/>
      <w:r w:rsidRPr="003D7EB8">
        <w:rPr>
          <w:rFonts w:ascii="Courier New" w:eastAsia="Times New Roman" w:hAnsi="Courier New" w:cs="Courier New"/>
          <w:color w:val="CCCCCC"/>
          <w:sz w:val="20"/>
          <w:szCs w:val="20"/>
          <w:bdr w:val="single" w:sz="2" w:space="0" w:color="CCCCCC" w:frame="1"/>
        </w:rPr>
        <w:t>relfilenode</w:t>
      </w:r>
      <w:proofErr w:type="spellEnd"/>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spellStart"/>
      <w:proofErr w:type="gramStart"/>
      <w:r w:rsidRPr="003D7EB8">
        <w:rPr>
          <w:rFonts w:ascii="Courier New" w:eastAsia="Times New Roman" w:hAnsi="Courier New" w:cs="Courier New"/>
          <w:color w:val="CCCCCC"/>
          <w:sz w:val="20"/>
          <w:szCs w:val="20"/>
          <w:bdr w:val="single" w:sz="2" w:space="0" w:color="CCCCCC" w:frame="1"/>
        </w:rPr>
        <w:t>sampletbl</w:t>
      </w:r>
      <w:proofErr w:type="spellEnd"/>
      <w:proofErr w:type="gramEnd"/>
      <w:r w:rsidRPr="003D7EB8">
        <w:rPr>
          <w:rFonts w:ascii="Courier New" w:eastAsia="Times New Roman" w:hAnsi="Courier New" w:cs="Courier New"/>
          <w:color w:val="CCCCCC"/>
          <w:sz w:val="20"/>
          <w:szCs w:val="20"/>
          <w:bdr w:val="single" w:sz="2" w:space="0" w:color="CCCCCC" w:frame="1"/>
        </w:rPr>
        <w:t xml:space="preserve"> | </w:t>
      </w:r>
      <w:r w:rsidRPr="003D7EB8">
        <w:rPr>
          <w:rFonts w:ascii="Courier New" w:eastAsia="Times New Roman" w:hAnsi="Courier New" w:cs="Courier New"/>
          <w:color w:val="F99157"/>
          <w:sz w:val="20"/>
          <w:szCs w:val="20"/>
          <w:bdr w:val="single" w:sz="2" w:space="0" w:color="CCCCCC" w:frame="1"/>
        </w:rPr>
        <w:t>18740</w:t>
      </w:r>
      <w:r w:rsidRPr="003D7EB8">
        <w:rPr>
          <w:rFonts w:ascii="Courier New" w:eastAsia="Times New Roman" w:hAnsi="Courier New" w:cs="Courier New"/>
          <w:color w:val="CCCCCC"/>
          <w:sz w:val="20"/>
          <w:szCs w:val="20"/>
          <w:bdr w:val="single" w:sz="2" w:space="0" w:color="CCCCCC" w:frame="1"/>
        </w:rPr>
        <w:t xml:space="preserve"> |       </w:t>
      </w:r>
      <w:r w:rsidRPr="003D7EB8">
        <w:rPr>
          <w:rFonts w:ascii="Courier New" w:eastAsia="Times New Roman" w:hAnsi="Courier New" w:cs="Courier New"/>
          <w:color w:val="F99157"/>
          <w:sz w:val="20"/>
          <w:szCs w:val="20"/>
          <w:bdr w:val="single" w:sz="2" w:space="0" w:color="CCCCCC" w:frame="1"/>
        </w:rPr>
        <w:t>18740</w:t>
      </w:r>
      <w:r w:rsidRPr="003D7EB8">
        <w:rPr>
          <w:rFonts w:ascii="Courier New" w:eastAsia="Times New Roman" w:hAnsi="Courier New" w:cs="Courier New"/>
          <w:color w:val="CCCCCC"/>
          <w:sz w:val="20"/>
          <w:szCs w:val="20"/>
          <w:bdr w:val="single" w:sz="2" w:space="0" w:color="CCCCCC" w:frame="1"/>
        </w:rPr>
        <w:t xml:space="preserve"> </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rPr>
      </w:pP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row)</w:t>
      </w:r>
    </w:p>
    <w:p w:rsidR="003D7EB8" w:rsidRPr="003D7EB8" w:rsidRDefault="003D7EB8" w:rsidP="003D7EB8">
      <w:pPr>
        <w:shd w:val="clear" w:color="auto" w:fill="FFFFFF"/>
        <w:spacing w:before="225"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 xml:space="preserve">From the result above, you can see that both </w:t>
      </w:r>
      <w:proofErr w:type="spellStart"/>
      <w:r w:rsidRPr="003D7EB8">
        <w:rPr>
          <w:rFonts w:ascii="inherit" w:eastAsia="Times New Roman" w:hAnsi="inherit" w:cs="Times New Roman"/>
          <w:color w:val="454545"/>
          <w:sz w:val="20"/>
          <w:szCs w:val="20"/>
        </w:rPr>
        <w:t>oid</w:t>
      </w:r>
      <w:proofErr w:type="spellEnd"/>
      <w:r w:rsidRPr="003D7EB8">
        <w:rPr>
          <w:rFonts w:ascii="inherit" w:eastAsia="Times New Roman" w:hAnsi="inherit" w:cs="Times New Roman"/>
          <w:color w:val="454545"/>
          <w:sz w:val="20"/>
          <w:szCs w:val="20"/>
        </w:rPr>
        <w:t xml:space="preserve"> and </w:t>
      </w:r>
      <w:proofErr w:type="spellStart"/>
      <w:r w:rsidRPr="003D7EB8">
        <w:rPr>
          <w:rFonts w:ascii="inherit" w:eastAsia="Times New Roman" w:hAnsi="inherit" w:cs="Times New Roman"/>
          <w:color w:val="454545"/>
          <w:sz w:val="20"/>
          <w:szCs w:val="20"/>
        </w:rPr>
        <w:t>relfilenode</w:t>
      </w:r>
      <w:proofErr w:type="spellEnd"/>
      <w:r w:rsidRPr="003D7EB8">
        <w:rPr>
          <w:rFonts w:ascii="inherit" w:eastAsia="Times New Roman" w:hAnsi="inherit" w:cs="Times New Roman"/>
          <w:color w:val="454545"/>
          <w:sz w:val="20"/>
          <w:szCs w:val="20"/>
        </w:rPr>
        <w:t xml:space="preserve"> values are equal. You can also see that the data file path of the table </w:t>
      </w:r>
      <w:proofErr w:type="spellStart"/>
      <w:r w:rsidRPr="003D7EB8">
        <w:rPr>
          <w:rFonts w:ascii="inherit" w:eastAsia="Times New Roman" w:hAnsi="inherit" w:cs="Times New Roman"/>
          <w:i/>
          <w:iCs/>
          <w:color w:val="454545"/>
          <w:sz w:val="20"/>
          <w:szCs w:val="20"/>
        </w:rPr>
        <w:t>sampletbl</w:t>
      </w:r>
      <w:proofErr w:type="spellEnd"/>
      <w:r w:rsidRPr="003D7EB8">
        <w:rPr>
          <w:rFonts w:ascii="inherit" w:eastAsia="Times New Roman" w:hAnsi="inherit" w:cs="Times New Roman"/>
          <w:color w:val="454545"/>
          <w:sz w:val="20"/>
          <w:szCs w:val="20"/>
        </w:rPr>
        <w:t> is </w:t>
      </w:r>
      <w:r w:rsidRPr="003D7EB8">
        <w:rPr>
          <w:rFonts w:ascii="inherit" w:eastAsia="Times New Roman" w:hAnsi="inherit" w:cs="Times New Roman"/>
          <w:i/>
          <w:iCs/>
          <w:color w:val="454545"/>
          <w:sz w:val="20"/>
          <w:szCs w:val="20"/>
        </w:rPr>
        <w:t>'base/16384/18740'</w:t>
      </w:r>
      <w:r w:rsidRPr="003D7EB8">
        <w:rPr>
          <w:rFonts w:ascii="inherit" w:eastAsia="Times New Roman" w:hAnsi="inherit" w:cs="Times New Roman"/>
          <w:color w:val="454545"/>
          <w:sz w:val="20"/>
          <w:szCs w:val="20"/>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cd</w:t>
      </w:r>
      <w:proofErr w:type="gramEnd"/>
      <w:r w:rsidRPr="003D7EB8">
        <w:rPr>
          <w:rFonts w:ascii="Courier New" w:eastAsia="Times New Roman" w:hAnsi="Courier New" w:cs="Courier New"/>
          <w:color w:val="CCCCCC"/>
          <w:sz w:val="20"/>
          <w:szCs w:val="20"/>
          <w:bdr w:val="single" w:sz="2" w:space="0" w:color="CCCCCC" w:frame="1"/>
        </w:rPr>
        <w:t xml:space="preserve"> $PGDATA</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ls</w:t>
      </w:r>
      <w:proofErr w:type="gramEnd"/>
      <w:r w:rsidRPr="003D7EB8">
        <w:rPr>
          <w:rFonts w:ascii="Courier New" w:eastAsia="Times New Roman" w:hAnsi="Courier New" w:cs="Courier New"/>
          <w:color w:val="CCCCCC"/>
          <w:sz w:val="20"/>
          <w:szCs w:val="20"/>
          <w:bdr w:val="single" w:sz="2" w:space="0" w:color="CCCCCC" w:frame="1"/>
        </w:rPr>
        <w:t xml:space="preserve"> -la </w:t>
      </w:r>
      <w:r w:rsidRPr="003D7EB8">
        <w:rPr>
          <w:rFonts w:ascii="Courier New" w:eastAsia="Times New Roman" w:hAnsi="Courier New" w:cs="Courier New"/>
          <w:color w:val="CC99CC"/>
          <w:sz w:val="20"/>
          <w:szCs w:val="20"/>
          <w:bdr w:val="single" w:sz="2" w:space="0" w:color="CCCCCC" w:frame="1"/>
        </w:rPr>
        <w:t>base</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18740</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rPr>
      </w:pPr>
      <w:r w:rsidRPr="003D7EB8">
        <w:rPr>
          <w:rFonts w:ascii="Courier New" w:eastAsia="Times New Roman" w:hAnsi="Courier New" w:cs="Courier New"/>
          <w:color w:val="CCCCCC"/>
          <w:sz w:val="20"/>
          <w:szCs w:val="20"/>
          <w:bdr w:val="single" w:sz="2" w:space="0" w:color="CCCCCC" w:frame="1"/>
        </w:rPr>
        <w:t>-</w:t>
      </w:r>
      <w:proofErr w:type="spellStart"/>
      <w:proofErr w:type="gramStart"/>
      <w:r w:rsidRPr="003D7EB8">
        <w:rPr>
          <w:rFonts w:ascii="Courier New" w:eastAsia="Times New Roman" w:hAnsi="Courier New" w:cs="Courier New"/>
          <w:color w:val="CCCCCC"/>
          <w:sz w:val="20"/>
          <w:szCs w:val="20"/>
          <w:bdr w:val="single" w:sz="2" w:space="0" w:color="CCCCCC" w:frame="1"/>
        </w:rPr>
        <w:t>rw</w:t>
      </w:r>
      <w:proofErr w:type="spellEnd"/>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8192</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6699CC"/>
          <w:sz w:val="20"/>
          <w:szCs w:val="20"/>
          <w:bdr w:val="single" w:sz="2" w:space="0" w:color="CCCCCC" w:frame="1"/>
        </w:rPr>
        <w:t>Apr</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10</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CC99CC"/>
          <w:sz w:val="20"/>
          <w:szCs w:val="20"/>
          <w:bdr w:val="single" w:sz="2" w:space="0" w:color="CCCCCC" w:frame="1"/>
        </w:rPr>
        <w:t>base</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18740</w:t>
      </w:r>
    </w:p>
    <w:p w:rsidR="003D7EB8" w:rsidRPr="003D7EB8" w:rsidRDefault="003D7EB8" w:rsidP="003D7EB8">
      <w:pPr>
        <w:shd w:val="clear" w:color="auto" w:fill="FFFFFF"/>
        <w:spacing w:before="225"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 xml:space="preserve">The </w:t>
      </w:r>
      <w:proofErr w:type="spellStart"/>
      <w:r w:rsidRPr="003D7EB8">
        <w:rPr>
          <w:rFonts w:ascii="inherit" w:eastAsia="Times New Roman" w:hAnsi="inherit" w:cs="Times New Roman"/>
          <w:color w:val="454545"/>
          <w:sz w:val="20"/>
          <w:szCs w:val="20"/>
        </w:rPr>
        <w:t>relfilenode</w:t>
      </w:r>
      <w:proofErr w:type="spellEnd"/>
      <w:r w:rsidRPr="003D7EB8">
        <w:rPr>
          <w:rFonts w:ascii="inherit" w:eastAsia="Times New Roman" w:hAnsi="inherit" w:cs="Times New Roman"/>
          <w:color w:val="454545"/>
          <w:sz w:val="20"/>
          <w:szCs w:val="20"/>
        </w:rPr>
        <w:t xml:space="preserve"> values of tables and indexes are changed by issuing some commands (e.g., TRUNCATE, REINDEX, </w:t>
      </w:r>
      <w:proofErr w:type="gramStart"/>
      <w:r w:rsidRPr="003D7EB8">
        <w:rPr>
          <w:rFonts w:ascii="inherit" w:eastAsia="Times New Roman" w:hAnsi="inherit" w:cs="Times New Roman"/>
          <w:color w:val="454545"/>
          <w:sz w:val="20"/>
          <w:szCs w:val="20"/>
        </w:rPr>
        <w:t>CLUSTER</w:t>
      </w:r>
      <w:proofErr w:type="gramEnd"/>
      <w:r w:rsidRPr="003D7EB8">
        <w:rPr>
          <w:rFonts w:ascii="inherit" w:eastAsia="Times New Roman" w:hAnsi="inherit" w:cs="Times New Roman"/>
          <w:color w:val="454545"/>
          <w:sz w:val="20"/>
          <w:szCs w:val="20"/>
        </w:rPr>
        <w:t>). For example, if we truncate the table </w:t>
      </w:r>
      <w:proofErr w:type="spellStart"/>
      <w:r w:rsidRPr="003D7EB8">
        <w:rPr>
          <w:rFonts w:ascii="inherit" w:eastAsia="Times New Roman" w:hAnsi="inherit" w:cs="Times New Roman"/>
          <w:i/>
          <w:iCs/>
          <w:color w:val="454545"/>
          <w:sz w:val="20"/>
          <w:szCs w:val="20"/>
        </w:rPr>
        <w:t>sampletbl</w:t>
      </w:r>
      <w:proofErr w:type="spellEnd"/>
      <w:r w:rsidRPr="003D7EB8">
        <w:rPr>
          <w:rFonts w:ascii="inherit" w:eastAsia="Times New Roman" w:hAnsi="inherit" w:cs="Times New Roman"/>
          <w:color w:val="454545"/>
          <w:sz w:val="20"/>
          <w:szCs w:val="20"/>
        </w:rPr>
        <w:t xml:space="preserve">, PostgreSQL assigns a new </w:t>
      </w:r>
      <w:proofErr w:type="spellStart"/>
      <w:r w:rsidRPr="003D7EB8">
        <w:rPr>
          <w:rFonts w:ascii="inherit" w:eastAsia="Times New Roman" w:hAnsi="inherit" w:cs="Times New Roman"/>
          <w:color w:val="454545"/>
          <w:sz w:val="20"/>
          <w:szCs w:val="20"/>
        </w:rPr>
        <w:t>relfilenode</w:t>
      </w:r>
      <w:proofErr w:type="spellEnd"/>
      <w:r w:rsidRPr="003D7EB8">
        <w:rPr>
          <w:rFonts w:ascii="inherit" w:eastAsia="Times New Roman" w:hAnsi="inherit" w:cs="Times New Roman"/>
          <w:color w:val="454545"/>
          <w:sz w:val="20"/>
          <w:szCs w:val="20"/>
        </w:rPr>
        <w:t xml:space="preserve"> (18812) to the table, removes the old data file (18740), and creates a new one (18812).</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roofErr w:type="spellStart"/>
      <w:proofErr w:type="gramStart"/>
      <w:r w:rsidRPr="003D7EB8">
        <w:rPr>
          <w:rFonts w:ascii="Courier New" w:eastAsia="Times New Roman" w:hAnsi="Courier New" w:cs="Courier New"/>
          <w:color w:val="CCCCCC"/>
          <w:sz w:val="20"/>
          <w:szCs w:val="20"/>
          <w:bdr w:val="single" w:sz="2" w:space="0" w:color="CCCCCC" w:frame="1"/>
        </w:rPr>
        <w:t>sampledb</w:t>
      </w:r>
      <w:proofErr w:type="spellEnd"/>
      <w:proofErr w:type="gramEnd"/>
      <w:r w:rsidRPr="003D7EB8">
        <w:rPr>
          <w:rFonts w:ascii="Courier New" w:eastAsia="Times New Roman" w:hAnsi="Courier New" w:cs="Courier New"/>
          <w:color w:val="CCCCCC"/>
          <w:sz w:val="20"/>
          <w:szCs w:val="20"/>
          <w:bdr w:val="single" w:sz="2" w:space="0" w:color="CCCCCC" w:frame="1"/>
        </w:rPr>
        <w:t xml:space="preserve">=# TRUNCATE </w:t>
      </w:r>
      <w:proofErr w:type="spellStart"/>
      <w:r w:rsidRPr="003D7EB8">
        <w:rPr>
          <w:rFonts w:ascii="Courier New" w:eastAsia="Times New Roman" w:hAnsi="Courier New" w:cs="Courier New"/>
          <w:color w:val="CCCCCC"/>
          <w:sz w:val="20"/>
          <w:szCs w:val="20"/>
          <w:bdr w:val="single" w:sz="2" w:space="0" w:color="CCCCCC" w:frame="1"/>
        </w:rPr>
        <w:t>sampletbl</w:t>
      </w:r>
      <w:proofErr w:type="spellEnd"/>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TRUNCATE TABLE</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roofErr w:type="spellStart"/>
      <w:proofErr w:type="gramStart"/>
      <w:r w:rsidRPr="003D7EB8">
        <w:rPr>
          <w:rFonts w:ascii="Courier New" w:eastAsia="Times New Roman" w:hAnsi="Courier New" w:cs="Courier New"/>
          <w:color w:val="CCCCCC"/>
          <w:sz w:val="20"/>
          <w:szCs w:val="20"/>
          <w:bdr w:val="single" w:sz="2" w:space="0" w:color="CCCCCC" w:frame="1"/>
        </w:rPr>
        <w:t>sampledb</w:t>
      </w:r>
      <w:proofErr w:type="spellEnd"/>
      <w:proofErr w:type="gramEnd"/>
      <w:r w:rsidRPr="003D7EB8">
        <w:rPr>
          <w:rFonts w:ascii="Courier New" w:eastAsia="Times New Roman" w:hAnsi="Courier New" w:cs="Courier New"/>
          <w:color w:val="CCCCCC"/>
          <w:sz w:val="20"/>
          <w:szCs w:val="20"/>
          <w:bdr w:val="single" w:sz="2" w:space="0" w:color="CCCCCC" w:frame="1"/>
        </w:rPr>
        <w:t xml:space="preserve">=# SELECT </w:t>
      </w:r>
      <w:proofErr w:type="spellStart"/>
      <w:r w:rsidRPr="003D7EB8">
        <w:rPr>
          <w:rFonts w:ascii="Courier New" w:eastAsia="Times New Roman" w:hAnsi="Courier New" w:cs="Courier New"/>
          <w:color w:val="CCCCCC"/>
          <w:sz w:val="20"/>
          <w:szCs w:val="20"/>
          <w:bdr w:val="single" w:sz="2" w:space="0" w:color="CCCCCC" w:frame="1"/>
        </w:rPr>
        <w:t>relname</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oid</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relfilenode</w:t>
      </w:r>
      <w:proofErr w:type="spellEnd"/>
      <w:r w:rsidRPr="003D7EB8">
        <w:rPr>
          <w:rFonts w:ascii="Courier New" w:eastAsia="Times New Roman" w:hAnsi="Courier New" w:cs="Courier New"/>
          <w:color w:val="CCCCCC"/>
          <w:sz w:val="20"/>
          <w:szCs w:val="20"/>
          <w:bdr w:val="single" w:sz="2" w:space="0" w:color="CCCCCC" w:frame="1"/>
        </w:rPr>
        <w:t xml:space="preserve"> FROM </w:t>
      </w:r>
      <w:proofErr w:type="spellStart"/>
      <w:r w:rsidRPr="003D7EB8">
        <w:rPr>
          <w:rFonts w:ascii="Courier New" w:eastAsia="Times New Roman" w:hAnsi="Courier New" w:cs="Courier New"/>
          <w:color w:val="CCCCCC"/>
          <w:sz w:val="20"/>
          <w:szCs w:val="20"/>
          <w:bdr w:val="single" w:sz="2" w:space="0" w:color="CCCCCC" w:frame="1"/>
        </w:rPr>
        <w:t>pg_class</w:t>
      </w:r>
      <w:proofErr w:type="spellEnd"/>
      <w:r w:rsidRPr="003D7EB8">
        <w:rPr>
          <w:rFonts w:ascii="Courier New" w:eastAsia="Times New Roman" w:hAnsi="Courier New" w:cs="Courier New"/>
          <w:color w:val="CCCCCC"/>
          <w:sz w:val="20"/>
          <w:szCs w:val="20"/>
          <w:bdr w:val="single" w:sz="2" w:space="0" w:color="CCCCCC" w:frame="1"/>
        </w:rPr>
        <w:t xml:space="preserve"> WHERE </w:t>
      </w:r>
      <w:proofErr w:type="spellStart"/>
      <w:r w:rsidRPr="003D7EB8">
        <w:rPr>
          <w:rFonts w:ascii="Courier New" w:eastAsia="Times New Roman" w:hAnsi="Courier New" w:cs="Courier New"/>
          <w:color w:val="CCCCCC"/>
          <w:sz w:val="20"/>
          <w:szCs w:val="20"/>
          <w:bdr w:val="single" w:sz="2" w:space="0" w:color="CCCCCC" w:frame="1"/>
        </w:rPr>
        <w:t>relname</w:t>
      </w:r>
      <w:proofErr w:type="spellEnd"/>
      <w:r w:rsidRPr="003D7EB8">
        <w:rPr>
          <w:rFonts w:ascii="Courier New" w:eastAsia="Times New Roman" w:hAnsi="Courier New" w:cs="Courier New"/>
          <w:color w:val="CCCCCC"/>
          <w:sz w:val="20"/>
          <w:szCs w:val="20"/>
          <w:bdr w:val="single" w:sz="2" w:space="0" w:color="CCCCCC" w:frame="1"/>
        </w:rPr>
        <w:t xml:space="preserve"> = </w:t>
      </w:r>
      <w:r w:rsidRPr="003D7EB8">
        <w:rPr>
          <w:rFonts w:ascii="Courier New" w:eastAsia="Times New Roman" w:hAnsi="Courier New" w:cs="Courier New"/>
          <w:color w:val="99CC99"/>
          <w:sz w:val="20"/>
          <w:szCs w:val="20"/>
          <w:bdr w:val="single" w:sz="2" w:space="0" w:color="CCCCCC" w:frame="1"/>
        </w:rPr>
        <w:t>'</w:t>
      </w:r>
      <w:proofErr w:type="spellStart"/>
      <w:r w:rsidRPr="003D7EB8">
        <w:rPr>
          <w:rFonts w:ascii="Courier New" w:eastAsia="Times New Roman" w:hAnsi="Courier New" w:cs="Courier New"/>
          <w:color w:val="99CC99"/>
          <w:sz w:val="20"/>
          <w:szCs w:val="20"/>
          <w:bdr w:val="single" w:sz="2" w:space="0" w:color="CCCCCC" w:frame="1"/>
        </w:rPr>
        <w:t>sampletbl</w:t>
      </w:r>
      <w:proofErr w:type="spellEnd"/>
      <w:r w:rsidRPr="003D7EB8">
        <w:rPr>
          <w:rFonts w:ascii="Courier New" w:eastAsia="Times New Roman" w:hAnsi="Courier New" w:cs="Courier New"/>
          <w:color w:val="99CC99"/>
          <w:sz w:val="20"/>
          <w:szCs w:val="20"/>
          <w:bdr w:val="single" w:sz="2" w:space="0" w:color="CCCCCC" w:frame="1"/>
        </w:rPr>
        <w:t>'</w:t>
      </w: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spellStart"/>
      <w:proofErr w:type="gramStart"/>
      <w:r w:rsidRPr="003D7EB8">
        <w:rPr>
          <w:rFonts w:ascii="Courier New" w:eastAsia="Times New Roman" w:hAnsi="Courier New" w:cs="Courier New"/>
          <w:color w:val="CCCCCC"/>
          <w:sz w:val="20"/>
          <w:szCs w:val="20"/>
          <w:bdr w:val="single" w:sz="2" w:space="0" w:color="CCCCCC" w:frame="1"/>
        </w:rPr>
        <w:t>relname</w:t>
      </w:r>
      <w:proofErr w:type="spellEnd"/>
      <w:r w:rsidRPr="003D7EB8">
        <w:rPr>
          <w:rFonts w:ascii="Courier New" w:eastAsia="Times New Roman" w:hAnsi="Courier New" w:cs="Courier New"/>
          <w:color w:val="CCCCCC"/>
          <w:sz w:val="20"/>
          <w:szCs w:val="20"/>
          <w:bdr w:val="single" w:sz="2" w:space="0" w:color="CCCCCC" w:frame="1"/>
        </w:rPr>
        <w:t xml:space="preserve">  |</w:t>
      </w:r>
      <w:proofErr w:type="gram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oid</w:t>
      </w:r>
      <w:proofErr w:type="spellEnd"/>
      <w:r w:rsidRPr="003D7EB8">
        <w:rPr>
          <w:rFonts w:ascii="Courier New" w:eastAsia="Times New Roman" w:hAnsi="Courier New" w:cs="Courier New"/>
          <w:color w:val="CCCCCC"/>
          <w:sz w:val="20"/>
          <w:szCs w:val="20"/>
          <w:bdr w:val="single" w:sz="2" w:space="0" w:color="CCCCCC" w:frame="1"/>
        </w:rPr>
        <w:t xml:space="preserve">  | </w:t>
      </w:r>
      <w:proofErr w:type="spellStart"/>
      <w:r w:rsidRPr="003D7EB8">
        <w:rPr>
          <w:rFonts w:ascii="Courier New" w:eastAsia="Times New Roman" w:hAnsi="Courier New" w:cs="Courier New"/>
          <w:color w:val="CCCCCC"/>
          <w:sz w:val="20"/>
          <w:szCs w:val="20"/>
          <w:bdr w:val="single" w:sz="2" w:space="0" w:color="CCCCCC" w:frame="1"/>
        </w:rPr>
        <w:t>relfilenode</w:t>
      </w:r>
      <w:proofErr w:type="spellEnd"/>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spellStart"/>
      <w:proofErr w:type="gramStart"/>
      <w:r w:rsidRPr="003D7EB8">
        <w:rPr>
          <w:rFonts w:ascii="Courier New" w:eastAsia="Times New Roman" w:hAnsi="Courier New" w:cs="Courier New"/>
          <w:color w:val="CCCCCC"/>
          <w:sz w:val="20"/>
          <w:szCs w:val="20"/>
          <w:bdr w:val="single" w:sz="2" w:space="0" w:color="CCCCCC" w:frame="1"/>
        </w:rPr>
        <w:t>sampletbl</w:t>
      </w:r>
      <w:proofErr w:type="spellEnd"/>
      <w:proofErr w:type="gramEnd"/>
      <w:r w:rsidRPr="003D7EB8">
        <w:rPr>
          <w:rFonts w:ascii="Courier New" w:eastAsia="Times New Roman" w:hAnsi="Courier New" w:cs="Courier New"/>
          <w:color w:val="CCCCCC"/>
          <w:sz w:val="20"/>
          <w:szCs w:val="20"/>
          <w:bdr w:val="single" w:sz="2" w:space="0" w:color="CCCCCC" w:frame="1"/>
        </w:rPr>
        <w:t xml:space="preserve"> | </w:t>
      </w:r>
      <w:r w:rsidRPr="003D7EB8">
        <w:rPr>
          <w:rFonts w:ascii="Courier New" w:eastAsia="Times New Roman" w:hAnsi="Courier New" w:cs="Courier New"/>
          <w:color w:val="F99157"/>
          <w:sz w:val="20"/>
          <w:szCs w:val="20"/>
          <w:bdr w:val="single" w:sz="2" w:space="0" w:color="CCCCCC" w:frame="1"/>
        </w:rPr>
        <w:t>18740</w:t>
      </w:r>
      <w:r w:rsidRPr="003D7EB8">
        <w:rPr>
          <w:rFonts w:ascii="Courier New" w:eastAsia="Times New Roman" w:hAnsi="Courier New" w:cs="Courier New"/>
          <w:color w:val="CCCCCC"/>
          <w:sz w:val="20"/>
          <w:szCs w:val="20"/>
          <w:bdr w:val="single" w:sz="2" w:space="0" w:color="CCCCCC" w:frame="1"/>
        </w:rPr>
        <w:t xml:space="preserve"> |       </w:t>
      </w:r>
      <w:r w:rsidRPr="003D7EB8">
        <w:rPr>
          <w:rFonts w:ascii="Courier New" w:eastAsia="Times New Roman" w:hAnsi="Courier New" w:cs="Courier New"/>
          <w:color w:val="F99157"/>
          <w:sz w:val="20"/>
          <w:szCs w:val="20"/>
          <w:bdr w:val="single" w:sz="2" w:space="0" w:color="CCCCCC" w:frame="1"/>
        </w:rPr>
        <w:t>18812</w:t>
      </w:r>
      <w:r w:rsidRPr="003D7EB8">
        <w:rPr>
          <w:rFonts w:ascii="Courier New" w:eastAsia="Times New Roman" w:hAnsi="Courier New" w:cs="Courier New"/>
          <w:color w:val="CCCCCC"/>
          <w:sz w:val="20"/>
          <w:szCs w:val="20"/>
          <w:bdr w:val="single" w:sz="2" w:space="0" w:color="CCCCCC" w:frame="1"/>
        </w:rPr>
        <w:t xml:space="preserve"> </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rPr>
      </w:pP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row)</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
    <w:p w:rsidR="003D7EB8" w:rsidRPr="003D7EB8" w:rsidRDefault="003D7EB8" w:rsidP="003D7EB8">
      <w:pPr>
        <w:shd w:val="clear" w:color="auto" w:fill="FFFFFF"/>
        <w:spacing w:after="135" w:line="249" w:lineRule="atLeast"/>
        <w:jc w:val="both"/>
        <w:rPr>
          <w:rFonts w:ascii="inherit" w:eastAsia="Times New Roman" w:hAnsi="inherit" w:cs="Times New Roman"/>
          <w:color w:val="454545"/>
          <w:sz w:val="17"/>
          <w:szCs w:val="17"/>
        </w:rPr>
      </w:pPr>
      <w:r w:rsidRPr="003D7EB8">
        <w:rPr>
          <w:rFonts w:ascii="inherit" w:eastAsia="Times New Roman" w:hAnsi="inherit" w:cs="Times New Roman"/>
          <w:color w:val="454545"/>
          <w:sz w:val="17"/>
          <w:szCs w:val="17"/>
        </w:rPr>
        <w:t>In version 9.0 or later, the built-in function </w:t>
      </w:r>
      <w:proofErr w:type="spellStart"/>
      <w:r w:rsidRPr="003D7EB8">
        <w:rPr>
          <w:rFonts w:ascii="inherit" w:eastAsia="Times New Roman" w:hAnsi="inherit" w:cs="Times New Roman"/>
          <w:i/>
          <w:iCs/>
          <w:color w:val="454545"/>
          <w:sz w:val="17"/>
          <w:szCs w:val="17"/>
        </w:rPr>
        <w:t>pg_relation_filepath</w:t>
      </w:r>
      <w:proofErr w:type="spellEnd"/>
      <w:r w:rsidRPr="003D7EB8">
        <w:rPr>
          <w:rFonts w:ascii="inherit" w:eastAsia="Times New Roman" w:hAnsi="inherit" w:cs="Times New Roman"/>
          <w:color w:val="454545"/>
          <w:sz w:val="17"/>
          <w:szCs w:val="17"/>
        </w:rPr>
        <w:t> is useful as this function returns the file path name of the relation with the specified OID or name.</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17"/>
          <w:szCs w:val="17"/>
          <w:bdr w:val="single" w:sz="2" w:space="0" w:color="CCCCCC" w:frame="1"/>
        </w:rPr>
      </w:pPr>
      <w:proofErr w:type="spellStart"/>
      <w:proofErr w:type="gramStart"/>
      <w:r w:rsidRPr="003D7EB8">
        <w:rPr>
          <w:rFonts w:ascii="Courier New" w:eastAsia="Times New Roman" w:hAnsi="Courier New" w:cs="Courier New"/>
          <w:color w:val="CCCCCC"/>
          <w:sz w:val="17"/>
          <w:szCs w:val="17"/>
          <w:bdr w:val="single" w:sz="2" w:space="0" w:color="CCCCCC" w:frame="1"/>
        </w:rPr>
        <w:t>sampledb</w:t>
      </w:r>
      <w:proofErr w:type="spellEnd"/>
      <w:proofErr w:type="gramEnd"/>
      <w:r w:rsidRPr="003D7EB8">
        <w:rPr>
          <w:rFonts w:ascii="Courier New" w:eastAsia="Times New Roman" w:hAnsi="Courier New" w:cs="Courier New"/>
          <w:color w:val="CCCCCC"/>
          <w:sz w:val="17"/>
          <w:szCs w:val="17"/>
          <w:bdr w:val="single" w:sz="2" w:space="0" w:color="CCCCCC" w:frame="1"/>
        </w:rPr>
        <w:t xml:space="preserve">=# SELECT </w:t>
      </w:r>
      <w:proofErr w:type="spellStart"/>
      <w:r w:rsidRPr="003D7EB8">
        <w:rPr>
          <w:rFonts w:ascii="Courier New" w:eastAsia="Times New Roman" w:hAnsi="Courier New" w:cs="Courier New"/>
          <w:color w:val="CCCCCC"/>
          <w:sz w:val="17"/>
          <w:szCs w:val="17"/>
          <w:bdr w:val="single" w:sz="2" w:space="0" w:color="CCCCCC" w:frame="1"/>
        </w:rPr>
        <w:t>pg_relation_filepath</w:t>
      </w:r>
      <w:proofErr w:type="spellEnd"/>
      <w:r w:rsidRPr="003D7EB8">
        <w:rPr>
          <w:rFonts w:ascii="Courier New" w:eastAsia="Times New Roman" w:hAnsi="Courier New" w:cs="Courier New"/>
          <w:color w:val="CCCCCC"/>
          <w:sz w:val="17"/>
          <w:szCs w:val="17"/>
          <w:bdr w:val="single" w:sz="2" w:space="0" w:color="CCCCCC" w:frame="1"/>
        </w:rPr>
        <w:t>(</w:t>
      </w:r>
      <w:r w:rsidRPr="003D7EB8">
        <w:rPr>
          <w:rFonts w:ascii="Courier New" w:eastAsia="Times New Roman" w:hAnsi="Courier New" w:cs="Courier New"/>
          <w:color w:val="99CC99"/>
          <w:sz w:val="17"/>
          <w:szCs w:val="17"/>
          <w:bdr w:val="single" w:sz="2" w:space="0" w:color="CCCCCC" w:frame="1"/>
        </w:rPr>
        <w:t>'</w:t>
      </w:r>
      <w:proofErr w:type="spellStart"/>
      <w:r w:rsidRPr="003D7EB8">
        <w:rPr>
          <w:rFonts w:ascii="Courier New" w:eastAsia="Times New Roman" w:hAnsi="Courier New" w:cs="Courier New"/>
          <w:color w:val="99CC99"/>
          <w:sz w:val="17"/>
          <w:szCs w:val="17"/>
          <w:bdr w:val="single" w:sz="2" w:space="0" w:color="CCCCCC" w:frame="1"/>
        </w:rPr>
        <w:t>sampletbl</w:t>
      </w:r>
      <w:proofErr w:type="spellEnd"/>
      <w:r w:rsidRPr="003D7EB8">
        <w:rPr>
          <w:rFonts w:ascii="Courier New" w:eastAsia="Times New Roman" w:hAnsi="Courier New" w:cs="Courier New"/>
          <w:color w:val="99CC99"/>
          <w:sz w:val="17"/>
          <w:szCs w:val="17"/>
          <w:bdr w:val="single" w:sz="2" w:space="0" w:color="CCCCCC" w:frame="1"/>
        </w:rPr>
        <w:t>'</w:t>
      </w:r>
      <w:r w:rsidRPr="003D7EB8">
        <w:rPr>
          <w:rFonts w:ascii="Courier New" w:eastAsia="Times New Roman" w:hAnsi="Courier New" w:cs="Courier New"/>
          <w:color w:val="CCCCCC"/>
          <w:sz w:val="17"/>
          <w:szCs w:val="17"/>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17"/>
          <w:szCs w:val="17"/>
          <w:bdr w:val="single" w:sz="2" w:space="0" w:color="CCCCCC" w:frame="1"/>
        </w:rPr>
      </w:pPr>
      <w:r w:rsidRPr="003D7EB8">
        <w:rPr>
          <w:rFonts w:ascii="Courier New" w:eastAsia="Times New Roman" w:hAnsi="Courier New" w:cs="Courier New"/>
          <w:color w:val="CCCCCC"/>
          <w:sz w:val="17"/>
          <w:szCs w:val="17"/>
          <w:bdr w:val="single" w:sz="2" w:space="0" w:color="CCCCCC" w:frame="1"/>
        </w:rPr>
        <w:t xml:space="preserve"> </w:t>
      </w:r>
      <w:proofErr w:type="spellStart"/>
      <w:r w:rsidRPr="003D7EB8">
        <w:rPr>
          <w:rFonts w:ascii="Courier New" w:eastAsia="Times New Roman" w:hAnsi="Courier New" w:cs="Courier New"/>
          <w:color w:val="CCCCCC"/>
          <w:sz w:val="17"/>
          <w:szCs w:val="17"/>
          <w:bdr w:val="single" w:sz="2" w:space="0" w:color="CCCCCC" w:frame="1"/>
        </w:rPr>
        <w:t>pg_relation_filepath</w:t>
      </w:r>
      <w:proofErr w:type="spellEnd"/>
      <w:r w:rsidRPr="003D7EB8">
        <w:rPr>
          <w:rFonts w:ascii="Courier New" w:eastAsia="Times New Roman" w:hAnsi="Courier New" w:cs="Courier New"/>
          <w:color w:val="CCCCCC"/>
          <w:sz w:val="17"/>
          <w:szCs w:val="17"/>
          <w:bdr w:val="single" w:sz="2" w:space="0" w:color="CCCCCC" w:frame="1"/>
        </w:rPr>
        <w:t xml:space="preserve"> </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17"/>
          <w:szCs w:val="17"/>
          <w:bdr w:val="single" w:sz="2" w:space="0" w:color="CCCCCC" w:frame="1"/>
        </w:rPr>
      </w:pPr>
      <w:r w:rsidRPr="003D7EB8">
        <w:rPr>
          <w:rFonts w:ascii="Courier New" w:eastAsia="Times New Roman" w:hAnsi="Courier New" w:cs="Courier New"/>
          <w:color w:val="CCCCCC"/>
          <w:sz w:val="17"/>
          <w:szCs w:val="17"/>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17"/>
          <w:szCs w:val="17"/>
          <w:bdr w:val="single" w:sz="2" w:space="0" w:color="CCCCCC" w:frame="1"/>
        </w:rPr>
      </w:pPr>
      <w:r w:rsidRPr="003D7EB8">
        <w:rPr>
          <w:rFonts w:ascii="Courier New" w:eastAsia="Times New Roman" w:hAnsi="Courier New" w:cs="Courier New"/>
          <w:color w:val="CCCCCC"/>
          <w:sz w:val="17"/>
          <w:szCs w:val="17"/>
          <w:bdr w:val="single" w:sz="2" w:space="0" w:color="CCCCCC" w:frame="1"/>
        </w:rPr>
        <w:t xml:space="preserve"> </w:t>
      </w:r>
      <w:proofErr w:type="gramStart"/>
      <w:r w:rsidRPr="003D7EB8">
        <w:rPr>
          <w:rFonts w:ascii="Courier New" w:eastAsia="Times New Roman" w:hAnsi="Courier New" w:cs="Courier New"/>
          <w:color w:val="CC99CC"/>
          <w:sz w:val="17"/>
          <w:szCs w:val="17"/>
          <w:bdr w:val="single" w:sz="2" w:space="0" w:color="CCCCCC" w:frame="1"/>
        </w:rPr>
        <w:t>base</w:t>
      </w:r>
      <w:r w:rsidRPr="003D7EB8">
        <w:rPr>
          <w:rFonts w:ascii="Courier New" w:eastAsia="Times New Roman" w:hAnsi="Courier New" w:cs="Courier New"/>
          <w:color w:val="CCCCCC"/>
          <w:sz w:val="17"/>
          <w:szCs w:val="17"/>
          <w:bdr w:val="single" w:sz="2" w:space="0" w:color="CCCCCC" w:frame="1"/>
        </w:rPr>
        <w:t>/</w:t>
      </w:r>
      <w:r w:rsidRPr="003D7EB8">
        <w:rPr>
          <w:rFonts w:ascii="Courier New" w:eastAsia="Times New Roman" w:hAnsi="Courier New" w:cs="Courier New"/>
          <w:color w:val="F99157"/>
          <w:sz w:val="17"/>
          <w:szCs w:val="17"/>
          <w:bdr w:val="single" w:sz="2" w:space="0" w:color="CCCCCC" w:frame="1"/>
        </w:rPr>
        <w:t>16384</w:t>
      </w:r>
      <w:r w:rsidRPr="003D7EB8">
        <w:rPr>
          <w:rFonts w:ascii="Courier New" w:eastAsia="Times New Roman" w:hAnsi="Courier New" w:cs="Courier New"/>
          <w:color w:val="CCCCCC"/>
          <w:sz w:val="17"/>
          <w:szCs w:val="17"/>
          <w:bdr w:val="single" w:sz="2" w:space="0" w:color="CCCCCC" w:frame="1"/>
        </w:rPr>
        <w:t>/</w:t>
      </w:r>
      <w:r w:rsidRPr="003D7EB8">
        <w:rPr>
          <w:rFonts w:ascii="Courier New" w:eastAsia="Times New Roman" w:hAnsi="Courier New" w:cs="Courier New"/>
          <w:color w:val="F99157"/>
          <w:sz w:val="17"/>
          <w:szCs w:val="17"/>
          <w:bdr w:val="single" w:sz="2" w:space="0" w:color="CCCCCC" w:frame="1"/>
        </w:rPr>
        <w:t>18812</w:t>
      </w:r>
      <w:proofErr w:type="gramEnd"/>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454545"/>
          <w:sz w:val="17"/>
          <w:szCs w:val="17"/>
        </w:rPr>
      </w:pPr>
      <w:r w:rsidRPr="003D7EB8">
        <w:rPr>
          <w:rFonts w:ascii="Courier New" w:eastAsia="Times New Roman" w:hAnsi="Courier New" w:cs="Courier New"/>
          <w:color w:val="CCCCCC"/>
          <w:sz w:val="17"/>
          <w:szCs w:val="17"/>
          <w:bdr w:val="single" w:sz="2" w:space="0" w:color="CCCCCC" w:frame="1"/>
        </w:rPr>
        <w:t>(</w:t>
      </w:r>
      <w:r w:rsidRPr="003D7EB8">
        <w:rPr>
          <w:rFonts w:ascii="Courier New" w:eastAsia="Times New Roman" w:hAnsi="Courier New" w:cs="Courier New"/>
          <w:color w:val="F99157"/>
          <w:sz w:val="17"/>
          <w:szCs w:val="17"/>
          <w:bdr w:val="single" w:sz="2" w:space="0" w:color="CCCCCC" w:frame="1"/>
        </w:rPr>
        <w:t>1</w:t>
      </w:r>
      <w:r w:rsidRPr="003D7EB8">
        <w:rPr>
          <w:rFonts w:ascii="Courier New" w:eastAsia="Times New Roman" w:hAnsi="Courier New" w:cs="Courier New"/>
          <w:color w:val="CCCCCC"/>
          <w:sz w:val="17"/>
          <w:szCs w:val="17"/>
          <w:bdr w:val="single" w:sz="2" w:space="0" w:color="CCCCCC" w:frame="1"/>
        </w:rPr>
        <w:t xml:space="preserve"> row)</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When the file size of tables and indexes exceeds 1GB, PostgreSQL creates a new file named like relfilenode.1 and uses it. If the new file has been filled up, next new file named like relfilenode.2 will be created, and so on.</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cd</w:t>
      </w:r>
      <w:proofErr w:type="gramEnd"/>
      <w:r w:rsidRPr="003D7EB8">
        <w:rPr>
          <w:rFonts w:ascii="Courier New" w:eastAsia="Times New Roman" w:hAnsi="Courier New" w:cs="Courier New"/>
          <w:color w:val="CCCCCC"/>
          <w:sz w:val="20"/>
          <w:szCs w:val="20"/>
          <w:bdr w:val="single" w:sz="2" w:space="0" w:color="CCCCCC" w:frame="1"/>
        </w:rPr>
        <w:t xml:space="preserve"> $PGDATA</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ls</w:t>
      </w:r>
      <w:proofErr w:type="gramEnd"/>
      <w:r w:rsidRPr="003D7EB8">
        <w:rPr>
          <w:rFonts w:ascii="Courier New" w:eastAsia="Times New Roman" w:hAnsi="Courier New" w:cs="Courier New"/>
          <w:color w:val="CCCCCC"/>
          <w:sz w:val="20"/>
          <w:szCs w:val="20"/>
          <w:bdr w:val="single" w:sz="2" w:space="0" w:color="CCCCCC" w:frame="1"/>
        </w:rPr>
        <w:t xml:space="preserve"> -la -h </w:t>
      </w:r>
      <w:r w:rsidRPr="003D7EB8">
        <w:rPr>
          <w:rFonts w:ascii="Courier New" w:eastAsia="Times New Roman" w:hAnsi="Courier New" w:cs="Courier New"/>
          <w:color w:val="CC99CC"/>
          <w:sz w:val="20"/>
          <w:szCs w:val="20"/>
          <w:bdr w:val="single" w:sz="2" w:space="0" w:color="CCCCCC" w:frame="1"/>
        </w:rPr>
        <w:t>base</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19427</w:t>
      </w: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w:t>
      </w:r>
      <w:proofErr w:type="spellStart"/>
      <w:proofErr w:type="gramStart"/>
      <w:r w:rsidRPr="003D7EB8">
        <w:rPr>
          <w:rFonts w:ascii="Courier New" w:eastAsia="Times New Roman" w:hAnsi="Courier New" w:cs="Courier New"/>
          <w:color w:val="CCCCCC"/>
          <w:sz w:val="20"/>
          <w:szCs w:val="20"/>
          <w:bdr w:val="single" w:sz="2" w:space="0" w:color="CCCCCC" w:frame="1"/>
        </w:rPr>
        <w:t>rw</w:t>
      </w:r>
      <w:proofErr w:type="spellEnd"/>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1.0G</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6699CC"/>
          <w:sz w:val="20"/>
          <w:szCs w:val="20"/>
          <w:bdr w:val="single" w:sz="2" w:space="0" w:color="CCCCCC" w:frame="1"/>
        </w:rPr>
        <w:t>Apr</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11</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w:t>
      </w:r>
      <w:r w:rsidRPr="003D7EB8">
        <w:rPr>
          <w:rFonts w:ascii="Courier New" w:eastAsia="Times New Roman" w:hAnsi="Courier New" w:cs="Courier New"/>
          <w:color w:val="CCCCCC"/>
          <w:sz w:val="20"/>
          <w:szCs w:val="20"/>
          <w:bdr w:val="single" w:sz="2" w:space="0" w:color="CCCCCC" w:frame="1"/>
        </w:rPr>
        <w:t xml:space="preserve"> data/</w:t>
      </w:r>
      <w:r w:rsidRPr="003D7EB8">
        <w:rPr>
          <w:rFonts w:ascii="Courier New" w:eastAsia="Times New Roman" w:hAnsi="Courier New" w:cs="Courier New"/>
          <w:color w:val="CC99CC"/>
          <w:sz w:val="20"/>
          <w:szCs w:val="20"/>
          <w:bdr w:val="single" w:sz="2" w:space="0" w:color="CCCCCC" w:frame="1"/>
        </w:rPr>
        <w:t>base</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19427</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w:t>
      </w:r>
      <w:proofErr w:type="spellStart"/>
      <w:proofErr w:type="gramStart"/>
      <w:r w:rsidRPr="003D7EB8">
        <w:rPr>
          <w:rFonts w:ascii="Courier New" w:eastAsia="Times New Roman" w:hAnsi="Courier New" w:cs="Courier New"/>
          <w:color w:val="CCCCCC"/>
          <w:sz w:val="20"/>
          <w:szCs w:val="20"/>
          <w:bdr w:val="single" w:sz="2" w:space="0" w:color="CCCCCC" w:frame="1"/>
        </w:rPr>
        <w:t>rw</w:t>
      </w:r>
      <w:proofErr w:type="spellEnd"/>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45M</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6699CC"/>
          <w:sz w:val="20"/>
          <w:szCs w:val="20"/>
          <w:bdr w:val="single" w:sz="2" w:space="0" w:color="CCCCCC" w:frame="1"/>
        </w:rPr>
        <w:t>Apr</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11</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20</w:t>
      </w:r>
      <w:r w:rsidRPr="003D7EB8">
        <w:rPr>
          <w:rFonts w:ascii="Courier New" w:eastAsia="Times New Roman" w:hAnsi="Courier New" w:cs="Courier New"/>
          <w:color w:val="CCCCCC"/>
          <w:sz w:val="20"/>
          <w:szCs w:val="20"/>
          <w:bdr w:val="single" w:sz="2" w:space="0" w:color="CCCCCC" w:frame="1"/>
        </w:rPr>
        <w:t xml:space="preserve"> data/</w:t>
      </w:r>
      <w:r w:rsidRPr="003D7EB8">
        <w:rPr>
          <w:rFonts w:ascii="Courier New" w:eastAsia="Times New Roman" w:hAnsi="Courier New" w:cs="Courier New"/>
          <w:color w:val="CC99CC"/>
          <w:sz w:val="20"/>
          <w:szCs w:val="20"/>
          <w:bdr w:val="single" w:sz="2" w:space="0" w:color="CCCCCC" w:frame="1"/>
        </w:rPr>
        <w:t>base</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19427.1</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rPr>
      </w:pP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
    <w:p w:rsidR="003D7EB8" w:rsidRPr="003D7EB8" w:rsidRDefault="003D7EB8" w:rsidP="003D7EB8">
      <w:pPr>
        <w:shd w:val="clear" w:color="auto" w:fill="FFFFFF"/>
        <w:spacing w:line="249" w:lineRule="atLeast"/>
        <w:jc w:val="both"/>
        <w:rPr>
          <w:rFonts w:ascii="inherit" w:eastAsia="Times New Roman" w:hAnsi="inherit" w:cs="Times New Roman"/>
          <w:color w:val="454545"/>
          <w:sz w:val="17"/>
          <w:szCs w:val="17"/>
        </w:rPr>
      </w:pPr>
      <w:r w:rsidRPr="00032C5F">
        <w:rPr>
          <w:rFonts w:ascii="inherit" w:eastAsia="Times New Roman" w:hAnsi="inherit" w:cs="Times New Roman"/>
          <w:color w:val="454545"/>
          <w:sz w:val="17"/>
          <w:szCs w:val="17"/>
          <w:highlight w:val="yellow"/>
        </w:rPr>
        <w:lastRenderedPageBreak/>
        <w:t>The maximum file size of tables and indexes can be changed using the configuration, option --with-</w:t>
      </w:r>
      <w:proofErr w:type="spellStart"/>
      <w:r w:rsidRPr="00032C5F">
        <w:rPr>
          <w:rFonts w:ascii="inherit" w:eastAsia="Times New Roman" w:hAnsi="inherit" w:cs="Times New Roman"/>
          <w:color w:val="454545"/>
          <w:sz w:val="17"/>
          <w:szCs w:val="17"/>
          <w:highlight w:val="yellow"/>
        </w:rPr>
        <w:t>segsize</w:t>
      </w:r>
      <w:proofErr w:type="spellEnd"/>
      <w:r w:rsidRPr="00032C5F">
        <w:rPr>
          <w:rFonts w:ascii="inherit" w:eastAsia="Times New Roman" w:hAnsi="inherit" w:cs="Times New Roman"/>
          <w:color w:val="454545"/>
          <w:sz w:val="17"/>
          <w:szCs w:val="17"/>
          <w:highlight w:val="yellow"/>
        </w:rPr>
        <w:t xml:space="preserve"> when building PostgreSQL.</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Looking carefully at the database subdirectories, you will find out that each table has two associated files suffixed respectively with '_</w:t>
      </w:r>
      <w:proofErr w:type="spellStart"/>
      <w:r w:rsidRPr="003D7EB8">
        <w:rPr>
          <w:rFonts w:ascii="inherit" w:eastAsia="Times New Roman" w:hAnsi="inherit" w:cs="Times New Roman"/>
          <w:color w:val="454545"/>
          <w:sz w:val="20"/>
          <w:szCs w:val="20"/>
        </w:rPr>
        <w:t>fsm</w:t>
      </w:r>
      <w:proofErr w:type="spellEnd"/>
      <w:r w:rsidRPr="003D7EB8">
        <w:rPr>
          <w:rFonts w:ascii="inherit" w:eastAsia="Times New Roman" w:hAnsi="inherit" w:cs="Times New Roman"/>
          <w:color w:val="454545"/>
          <w:sz w:val="20"/>
          <w:szCs w:val="20"/>
        </w:rPr>
        <w:t>' and '_</w:t>
      </w:r>
      <w:proofErr w:type="spellStart"/>
      <w:r w:rsidRPr="003D7EB8">
        <w:rPr>
          <w:rFonts w:ascii="inherit" w:eastAsia="Times New Roman" w:hAnsi="inherit" w:cs="Times New Roman"/>
          <w:color w:val="454545"/>
          <w:sz w:val="20"/>
          <w:szCs w:val="20"/>
        </w:rPr>
        <w:t>vm</w:t>
      </w:r>
      <w:proofErr w:type="spellEnd"/>
      <w:r w:rsidRPr="003D7EB8">
        <w:rPr>
          <w:rFonts w:ascii="inherit" w:eastAsia="Times New Roman" w:hAnsi="inherit" w:cs="Times New Roman"/>
          <w:color w:val="454545"/>
          <w:sz w:val="20"/>
          <w:szCs w:val="20"/>
        </w:rPr>
        <w:t>'. Those are referred to as </w:t>
      </w:r>
      <w:r w:rsidRPr="003D7EB8">
        <w:rPr>
          <w:rFonts w:ascii="inherit" w:eastAsia="Times New Roman" w:hAnsi="inherit" w:cs="Times New Roman"/>
          <w:b/>
          <w:bCs/>
          <w:color w:val="454545"/>
          <w:sz w:val="20"/>
          <w:szCs w:val="20"/>
        </w:rPr>
        <w:t>free space map</w:t>
      </w:r>
      <w:r w:rsidRPr="003D7EB8">
        <w:rPr>
          <w:rFonts w:ascii="inherit" w:eastAsia="Times New Roman" w:hAnsi="inherit" w:cs="Times New Roman"/>
          <w:color w:val="454545"/>
          <w:sz w:val="20"/>
          <w:szCs w:val="20"/>
        </w:rPr>
        <w:t> and </w:t>
      </w:r>
      <w:r w:rsidRPr="003D7EB8">
        <w:rPr>
          <w:rFonts w:ascii="inherit" w:eastAsia="Times New Roman" w:hAnsi="inherit" w:cs="Times New Roman"/>
          <w:b/>
          <w:bCs/>
          <w:color w:val="454545"/>
          <w:sz w:val="20"/>
          <w:szCs w:val="20"/>
        </w:rPr>
        <w:t>visibility map</w:t>
      </w:r>
      <w:r w:rsidRPr="003D7EB8">
        <w:rPr>
          <w:rFonts w:ascii="inherit" w:eastAsia="Times New Roman" w:hAnsi="inherit" w:cs="Times New Roman"/>
          <w:color w:val="454545"/>
          <w:sz w:val="20"/>
          <w:szCs w:val="20"/>
        </w:rPr>
        <w:t>, storing the information of the free space capacity and the visibility on each page within the table file, respectively (see more detail in </w:t>
      </w:r>
      <w:r w:rsidRPr="003D7EB8">
        <w:rPr>
          <w:rFonts w:ascii="inherit" w:eastAsia="Times New Roman" w:hAnsi="inherit" w:cs="Times New Roman"/>
          <w:color w:val="4F82B4"/>
          <w:sz w:val="20"/>
          <w:szCs w:val="20"/>
          <w:u w:val="single"/>
          <w:bdr w:val="single" w:sz="2" w:space="0" w:color="CCCCCC" w:frame="1"/>
        </w:rPr>
        <w:t>Section 5.3.4</w:t>
      </w:r>
      <w:r w:rsidRPr="003D7EB8">
        <w:rPr>
          <w:rFonts w:ascii="inherit" w:eastAsia="Times New Roman" w:hAnsi="inherit" w:cs="Times New Roman"/>
          <w:color w:val="454545"/>
          <w:sz w:val="20"/>
          <w:szCs w:val="20"/>
        </w:rPr>
        <w:t> and </w:t>
      </w:r>
      <w:r w:rsidRPr="003D7EB8">
        <w:rPr>
          <w:rFonts w:ascii="inherit" w:eastAsia="Times New Roman" w:hAnsi="inherit" w:cs="Times New Roman"/>
          <w:color w:val="4F82B4"/>
          <w:sz w:val="20"/>
          <w:szCs w:val="20"/>
          <w:u w:val="single"/>
          <w:bdr w:val="single" w:sz="2" w:space="0" w:color="CCCCCC" w:frame="1"/>
        </w:rPr>
        <w:t>Section 6.2</w:t>
      </w:r>
      <w:r w:rsidRPr="003D7EB8">
        <w:rPr>
          <w:rFonts w:ascii="inherit" w:eastAsia="Times New Roman" w:hAnsi="inherit" w:cs="Times New Roman"/>
          <w:color w:val="454545"/>
          <w:sz w:val="20"/>
          <w:szCs w:val="20"/>
        </w:rPr>
        <w:t>). Indexes only have individual free space maps and don't have visibility map.</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A specific example is shown below:</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cd</w:t>
      </w:r>
      <w:proofErr w:type="gramEnd"/>
      <w:r w:rsidRPr="003D7EB8">
        <w:rPr>
          <w:rFonts w:ascii="Courier New" w:eastAsia="Times New Roman" w:hAnsi="Courier New" w:cs="Courier New"/>
          <w:color w:val="CCCCCC"/>
          <w:sz w:val="20"/>
          <w:szCs w:val="20"/>
          <w:bdr w:val="single" w:sz="2" w:space="0" w:color="CCCCCC" w:frame="1"/>
        </w:rPr>
        <w:t xml:space="preserve"> $PGDATA</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ls</w:t>
      </w:r>
      <w:proofErr w:type="gramEnd"/>
      <w:r w:rsidRPr="003D7EB8">
        <w:rPr>
          <w:rFonts w:ascii="Courier New" w:eastAsia="Times New Roman" w:hAnsi="Courier New" w:cs="Courier New"/>
          <w:color w:val="CCCCCC"/>
          <w:sz w:val="20"/>
          <w:szCs w:val="20"/>
          <w:bdr w:val="single" w:sz="2" w:space="0" w:color="CCCCCC" w:frame="1"/>
        </w:rPr>
        <w:t xml:space="preserve"> -la </w:t>
      </w:r>
      <w:r w:rsidRPr="003D7EB8">
        <w:rPr>
          <w:rFonts w:ascii="Courier New" w:eastAsia="Times New Roman" w:hAnsi="Courier New" w:cs="Courier New"/>
          <w:color w:val="CC99CC"/>
          <w:sz w:val="20"/>
          <w:szCs w:val="20"/>
          <w:bdr w:val="single" w:sz="2" w:space="0" w:color="CCCCCC" w:frame="1"/>
        </w:rPr>
        <w:t>base</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18751</w:t>
      </w: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w:t>
      </w:r>
      <w:proofErr w:type="spellStart"/>
      <w:proofErr w:type="gramStart"/>
      <w:r w:rsidRPr="003D7EB8">
        <w:rPr>
          <w:rFonts w:ascii="Courier New" w:eastAsia="Times New Roman" w:hAnsi="Courier New" w:cs="Courier New"/>
          <w:color w:val="CCCCCC"/>
          <w:sz w:val="20"/>
          <w:szCs w:val="20"/>
          <w:bdr w:val="single" w:sz="2" w:space="0" w:color="CCCCCC" w:frame="1"/>
        </w:rPr>
        <w:t>rw</w:t>
      </w:r>
      <w:proofErr w:type="spellEnd"/>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8192</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6699CC"/>
          <w:sz w:val="20"/>
          <w:szCs w:val="20"/>
          <w:bdr w:val="single" w:sz="2" w:space="0" w:color="CCCCCC" w:frame="1"/>
        </w:rPr>
        <w:t>Apr</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10</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CC99CC"/>
          <w:sz w:val="20"/>
          <w:szCs w:val="20"/>
          <w:bdr w:val="single" w:sz="2" w:space="0" w:color="CCCCCC" w:frame="1"/>
        </w:rPr>
        <w:t>base</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18751</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w:t>
      </w:r>
      <w:proofErr w:type="spellStart"/>
      <w:proofErr w:type="gramStart"/>
      <w:r w:rsidRPr="003D7EB8">
        <w:rPr>
          <w:rFonts w:ascii="Courier New" w:eastAsia="Times New Roman" w:hAnsi="Courier New" w:cs="Courier New"/>
          <w:color w:val="CCCCCC"/>
          <w:sz w:val="20"/>
          <w:szCs w:val="20"/>
          <w:bdr w:val="single" w:sz="2" w:space="0" w:color="CCCCCC" w:frame="1"/>
        </w:rPr>
        <w:t>rw</w:t>
      </w:r>
      <w:proofErr w:type="spellEnd"/>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24576</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6699CC"/>
          <w:sz w:val="20"/>
          <w:szCs w:val="20"/>
          <w:bdr w:val="single" w:sz="2" w:space="0" w:color="CCCCCC" w:frame="1"/>
        </w:rPr>
        <w:t>Apr</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10</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18</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CC99CC"/>
          <w:sz w:val="20"/>
          <w:szCs w:val="20"/>
          <w:bdr w:val="single" w:sz="2" w:space="0" w:color="CCCCCC" w:frame="1"/>
        </w:rPr>
        <w:t>base</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18751</w:t>
      </w:r>
      <w:r w:rsidRPr="003D7EB8">
        <w:rPr>
          <w:rFonts w:ascii="Courier New" w:eastAsia="Times New Roman" w:hAnsi="Courier New" w:cs="Courier New"/>
          <w:color w:val="CCCCCC"/>
          <w:sz w:val="20"/>
          <w:szCs w:val="20"/>
          <w:bdr w:val="single" w:sz="2" w:space="0" w:color="CCCCCC" w:frame="1"/>
        </w:rPr>
        <w:t>_fsm</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rPr>
      </w:pPr>
      <w:r w:rsidRPr="003D7EB8">
        <w:rPr>
          <w:rFonts w:ascii="Courier New" w:eastAsia="Times New Roman" w:hAnsi="Courier New" w:cs="Courier New"/>
          <w:color w:val="CCCCCC"/>
          <w:sz w:val="20"/>
          <w:szCs w:val="20"/>
          <w:bdr w:val="single" w:sz="2" w:space="0" w:color="CCCCCC" w:frame="1"/>
        </w:rPr>
        <w:t>-</w:t>
      </w:r>
      <w:proofErr w:type="spellStart"/>
      <w:proofErr w:type="gramStart"/>
      <w:r w:rsidRPr="003D7EB8">
        <w:rPr>
          <w:rFonts w:ascii="Courier New" w:eastAsia="Times New Roman" w:hAnsi="Courier New" w:cs="Courier New"/>
          <w:color w:val="CCCCCC"/>
          <w:sz w:val="20"/>
          <w:szCs w:val="20"/>
          <w:bdr w:val="single" w:sz="2" w:space="0" w:color="CCCCCC" w:frame="1"/>
        </w:rPr>
        <w:t>rw</w:t>
      </w:r>
      <w:proofErr w:type="spellEnd"/>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8192</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6699CC"/>
          <w:sz w:val="20"/>
          <w:szCs w:val="20"/>
          <w:bdr w:val="single" w:sz="2" w:space="0" w:color="CCCCCC" w:frame="1"/>
        </w:rPr>
        <w:t>Apr</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10</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18</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CC99CC"/>
          <w:sz w:val="20"/>
          <w:szCs w:val="20"/>
          <w:bdr w:val="single" w:sz="2" w:space="0" w:color="CCCCCC" w:frame="1"/>
        </w:rPr>
        <w:t>base</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18751</w:t>
      </w:r>
      <w:r w:rsidRPr="003D7EB8">
        <w:rPr>
          <w:rFonts w:ascii="Courier New" w:eastAsia="Times New Roman" w:hAnsi="Courier New" w:cs="Courier New"/>
          <w:color w:val="CCCCCC"/>
          <w:sz w:val="20"/>
          <w:szCs w:val="20"/>
          <w:bdr w:val="single" w:sz="2" w:space="0" w:color="CCCCCC" w:frame="1"/>
        </w:rPr>
        <w:t>_vm</w:t>
      </w:r>
    </w:p>
    <w:p w:rsidR="003D7EB8" w:rsidRPr="003D7EB8" w:rsidRDefault="003D7EB8" w:rsidP="003D7EB8">
      <w:pPr>
        <w:shd w:val="clear" w:color="auto" w:fill="FFFFFF"/>
        <w:spacing w:before="22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They may also be internally referred to as the </w:t>
      </w:r>
      <w:r w:rsidRPr="003D7EB8">
        <w:rPr>
          <w:rFonts w:ascii="inherit" w:eastAsia="Times New Roman" w:hAnsi="inherit" w:cs="Times New Roman"/>
          <w:b/>
          <w:bCs/>
          <w:color w:val="454545"/>
          <w:sz w:val="20"/>
          <w:szCs w:val="20"/>
        </w:rPr>
        <w:t>forks</w:t>
      </w:r>
      <w:r w:rsidRPr="003D7EB8">
        <w:rPr>
          <w:rFonts w:ascii="inherit" w:eastAsia="Times New Roman" w:hAnsi="inherit" w:cs="Times New Roman"/>
          <w:color w:val="454545"/>
          <w:sz w:val="20"/>
          <w:szCs w:val="20"/>
        </w:rPr>
        <w:t> of each relation; the free space map is the first fork of the table/index data file (the fork number is 1), the visibility map the second fork of the table's data file (the fork number is 2). The fork number of the data file is 0.</w:t>
      </w:r>
    </w:p>
    <w:p w:rsidR="003D7EB8" w:rsidRPr="003D7EB8" w:rsidRDefault="003D7EB8" w:rsidP="003D7EB8">
      <w:pPr>
        <w:shd w:val="clear" w:color="auto" w:fill="FFFFFF"/>
        <w:spacing w:after="0" w:line="396" w:lineRule="atLeast"/>
        <w:outlineLvl w:val="2"/>
        <w:rPr>
          <w:rFonts w:ascii="Arial Black" w:eastAsia="Times New Roman" w:hAnsi="Arial Black" w:cs="Times New Roman"/>
          <w:b/>
          <w:bCs/>
          <w:color w:val="404040"/>
          <w:sz w:val="27"/>
          <w:szCs w:val="27"/>
        </w:rPr>
      </w:pPr>
      <w:bookmarkStart w:id="5" w:name="_1.2.4."/>
      <w:bookmarkEnd w:id="5"/>
      <w:r w:rsidRPr="003D7EB8">
        <w:rPr>
          <w:rFonts w:ascii="Arial Black" w:eastAsia="Times New Roman" w:hAnsi="Arial Black" w:cs="Times New Roman"/>
          <w:b/>
          <w:bCs/>
          <w:color w:val="404040"/>
          <w:sz w:val="27"/>
          <w:szCs w:val="27"/>
        </w:rPr>
        <w:t>Tablespaces</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A </w:t>
      </w:r>
      <w:r w:rsidRPr="003D7EB8">
        <w:rPr>
          <w:rFonts w:ascii="inherit" w:eastAsia="Times New Roman" w:hAnsi="inherit" w:cs="Times New Roman"/>
          <w:i/>
          <w:iCs/>
          <w:color w:val="454545"/>
          <w:sz w:val="20"/>
          <w:szCs w:val="20"/>
        </w:rPr>
        <w:t>tablespace</w:t>
      </w:r>
      <w:r w:rsidRPr="003D7EB8">
        <w:rPr>
          <w:rFonts w:ascii="inherit" w:eastAsia="Times New Roman" w:hAnsi="inherit" w:cs="Times New Roman"/>
          <w:color w:val="454545"/>
          <w:sz w:val="20"/>
          <w:szCs w:val="20"/>
        </w:rPr>
        <w:t> in PostgreSQL is an additional data area outside the base directory. This function has been implemented in version 8.0.</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Figure 1.3 shows the internal layout of a tablespace, and the relationship with the main data area.</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roofErr w:type="gramStart"/>
      <w:r w:rsidRPr="003D7EB8">
        <w:rPr>
          <w:rFonts w:ascii="Bookman Old Style" w:eastAsia="Times New Roman" w:hAnsi="Bookman Old Style" w:cs="Times New Roman"/>
          <w:b/>
          <w:bCs/>
          <w:color w:val="454545"/>
          <w:sz w:val="20"/>
          <w:szCs w:val="20"/>
        </w:rPr>
        <w:t>Fig. 1.3.</w:t>
      </w:r>
      <w:proofErr w:type="gramEnd"/>
      <w:r w:rsidRPr="003D7EB8">
        <w:rPr>
          <w:rFonts w:ascii="Bookman Old Style" w:eastAsia="Times New Roman" w:hAnsi="Bookman Old Style" w:cs="Times New Roman"/>
          <w:b/>
          <w:bCs/>
          <w:color w:val="454545"/>
          <w:sz w:val="20"/>
          <w:szCs w:val="20"/>
        </w:rPr>
        <w:t xml:space="preserve"> </w:t>
      </w:r>
      <w:proofErr w:type="gramStart"/>
      <w:r w:rsidRPr="003D7EB8">
        <w:rPr>
          <w:rFonts w:ascii="Bookman Old Style" w:eastAsia="Times New Roman" w:hAnsi="Bookman Old Style" w:cs="Times New Roman"/>
          <w:b/>
          <w:bCs/>
          <w:color w:val="454545"/>
          <w:sz w:val="20"/>
          <w:szCs w:val="20"/>
        </w:rPr>
        <w:t>A Tablespace in the Database Cluster.</w:t>
      </w:r>
      <w:proofErr w:type="gramEnd"/>
    </w:p>
    <w:p w:rsidR="003D7EB8" w:rsidRPr="003D7EB8" w:rsidRDefault="003D7EB8" w:rsidP="003D7EB8">
      <w:pPr>
        <w:shd w:val="clear" w:color="auto" w:fill="FFFFFF"/>
        <w:spacing w:line="240" w:lineRule="auto"/>
        <w:rPr>
          <w:rFonts w:ascii="Bookman Old Style" w:eastAsia="Times New Roman" w:hAnsi="Bookman Old Style" w:cs="Times New Roman"/>
          <w:color w:val="454545"/>
          <w:sz w:val="20"/>
          <w:szCs w:val="20"/>
        </w:rPr>
      </w:pPr>
      <w:r>
        <w:rPr>
          <w:rFonts w:ascii="Bookman Old Style" w:eastAsia="Times New Roman" w:hAnsi="Bookman Old Style" w:cs="Times New Roman"/>
          <w:noProof/>
          <w:color w:val="454545"/>
          <w:sz w:val="20"/>
          <w:szCs w:val="20"/>
        </w:rPr>
        <w:drawing>
          <wp:inline distT="0" distB="0" distL="0" distR="0" wp14:anchorId="7434545F" wp14:editId="1695C18B">
            <wp:extent cx="5319118" cy="3069771"/>
            <wp:effectExtent l="0" t="0" r="0" b="0"/>
            <wp:docPr id="8" name="Picture 8" descr="Fig. 1.3. A Tablespace in the Databas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1.3. A Tablespace in the Database Clus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9054" cy="3069734"/>
                    </a:xfrm>
                    <a:prstGeom prst="rect">
                      <a:avLst/>
                    </a:prstGeom>
                    <a:noFill/>
                    <a:ln>
                      <a:noFill/>
                    </a:ln>
                  </pic:spPr>
                </pic:pic>
              </a:graphicData>
            </a:graphic>
          </wp:inline>
        </w:drawing>
      </w:r>
      <w:r w:rsidRPr="003D7EB8">
        <w:rPr>
          <w:rFonts w:ascii="Bookman Old Style" w:eastAsia="Times New Roman" w:hAnsi="Bookman Old Style" w:cs="Times New Roman"/>
          <w:color w:val="454545"/>
          <w:sz w:val="20"/>
          <w:szCs w:val="20"/>
        </w:rPr>
        <w:br/>
      </w:r>
      <w:r>
        <w:rPr>
          <w:rFonts w:ascii="Bookman Old Style" w:eastAsia="Times New Roman" w:hAnsi="Bookman Old Style" w:cs="Times New Roman"/>
          <w:noProof/>
          <w:color w:val="454545"/>
          <w:sz w:val="20"/>
          <w:szCs w:val="20"/>
        </w:rPr>
        <mc:AlternateContent>
          <mc:Choice Requires="wps">
            <w:drawing>
              <wp:inline distT="0" distB="0" distL="0" distR="0" wp14:anchorId="0A2EA846" wp14:editId="3AFA3070">
                <wp:extent cx="304800" cy="304800"/>
                <wp:effectExtent l="0" t="0" r="0" b="0"/>
                <wp:docPr id="7" name="Rectangle 7" descr="http://www.interdb.jp/pg/pgsql01.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www.interdb.jp/pg/pgsql01.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XYrHi1gIAAO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lastRenderedPageBreak/>
        <w:t>A tablespace is created under the directory specified when you issue </w:t>
      </w:r>
      <w:r w:rsidRPr="003D7EB8">
        <w:rPr>
          <w:rFonts w:ascii="inherit" w:eastAsia="Times New Roman" w:hAnsi="inherit" w:cs="Times New Roman"/>
          <w:color w:val="4F82B4"/>
          <w:sz w:val="20"/>
          <w:szCs w:val="20"/>
          <w:u w:val="single"/>
          <w:bdr w:val="single" w:sz="2" w:space="0" w:color="CCCCCC" w:frame="1"/>
        </w:rPr>
        <w:t>CREATE TABLESPACE</w:t>
      </w:r>
      <w:r w:rsidRPr="003D7EB8">
        <w:rPr>
          <w:rFonts w:ascii="inherit" w:eastAsia="Times New Roman" w:hAnsi="inherit" w:cs="Times New Roman"/>
          <w:color w:val="454545"/>
          <w:sz w:val="20"/>
          <w:szCs w:val="20"/>
        </w:rPr>
        <w:t> statement, and under that directory, the version-specific subdirectory (e.g., PG_9.4_201409291) will be created. The naming method for version-specific one is shown below.</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erdana" w:eastAsia="Times New Roman" w:hAnsi="Verdana" w:cs="Calibri"/>
          <w:color w:val="454545"/>
          <w:sz w:val="17"/>
          <w:szCs w:val="17"/>
        </w:rPr>
      </w:pPr>
      <w:r w:rsidRPr="003D7EB8">
        <w:rPr>
          <w:rFonts w:ascii="Verdana" w:eastAsia="Times New Roman" w:hAnsi="Verdana" w:cs="Calibri"/>
          <w:color w:val="CCCCCC"/>
          <w:sz w:val="17"/>
          <w:szCs w:val="17"/>
          <w:bdr w:val="single" w:sz="2" w:space="0" w:color="CCCCCC" w:frame="1"/>
        </w:rPr>
        <w:t xml:space="preserve">PG _ </w:t>
      </w:r>
      <w:r w:rsidRPr="003D7EB8">
        <w:rPr>
          <w:rFonts w:ascii="Verdana" w:eastAsia="Times New Roman" w:hAnsi="Verdana" w:cs="Calibri"/>
          <w:color w:val="99CC99"/>
          <w:sz w:val="17"/>
          <w:szCs w:val="17"/>
          <w:bdr w:val="single" w:sz="2" w:space="0" w:color="CCCCCC" w:frame="1"/>
        </w:rPr>
        <w:t>'Major version'</w:t>
      </w:r>
      <w:r w:rsidRPr="003D7EB8">
        <w:rPr>
          <w:rFonts w:ascii="Verdana" w:eastAsia="Times New Roman" w:hAnsi="Verdana" w:cs="Calibri"/>
          <w:color w:val="CCCCCC"/>
          <w:sz w:val="17"/>
          <w:szCs w:val="17"/>
          <w:bdr w:val="single" w:sz="2" w:space="0" w:color="CCCCCC" w:frame="1"/>
        </w:rPr>
        <w:t xml:space="preserve"> _ </w:t>
      </w:r>
      <w:r w:rsidRPr="003D7EB8">
        <w:rPr>
          <w:rFonts w:ascii="Verdana" w:eastAsia="Times New Roman" w:hAnsi="Verdana" w:cs="Calibri"/>
          <w:color w:val="99CC99"/>
          <w:sz w:val="17"/>
          <w:szCs w:val="17"/>
          <w:bdr w:val="single" w:sz="2" w:space="0" w:color="CCCCCC" w:frame="1"/>
        </w:rPr>
        <w:t>'Catalogue version number'</w:t>
      </w:r>
    </w:p>
    <w:p w:rsidR="003D7EB8" w:rsidRPr="003D7EB8" w:rsidRDefault="003D7EB8" w:rsidP="003D7EB8">
      <w:pPr>
        <w:shd w:val="clear" w:color="auto" w:fill="FFFFFF"/>
        <w:spacing w:before="225"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For example, if you create a tablespace </w:t>
      </w:r>
      <w:r w:rsidRPr="003D7EB8">
        <w:rPr>
          <w:rFonts w:ascii="inherit" w:eastAsia="Times New Roman" w:hAnsi="inherit" w:cs="Times New Roman"/>
          <w:i/>
          <w:iCs/>
          <w:color w:val="454545"/>
          <w:sz w:val="20"/>
          <w:szCs w:val="20"/>
        </w:rPr>
        <w:t>'</w:t>
      </w:r>
      <w:proofErr w:type="spellStart"/>
      <w:r w:rsidRPr="003D7EB8">
        <w:rPr>
          <w:rFonts w:ascii="inherit" w:eastAsia="Times New Roman" w:hAnsi="inherit" w:cs="Times New Roman"/>
          <w:i/>
          <w:iCs/>
          <w:color w:val="454545"/>
          <w:sz w:val="20"/>
          <w:szCs w:val="20"/>
        </w:rPr>
        <w:t>new_tblspc</w:t>
      </w:r>
      <w:proofErr w:type="spellEnd"/>
      <w:r w:rsidRPr="003D7EB8">
        <w:rPr>
          <w:rFonts w:ascii="inherit" w:eastAsia="Times New Roman" w:hAnsi="inherit" w:cs="Times New Roman"/>
          <w:i/>
          <w:iCs/>
          <w:color w:val="454545"/>
          <w:sz w:val="20"/>
          <w:szCs w:val="20"/>
        </w:rPr>
        <w:t>'</w:t>
      </w:r>
      <w:r w:rsidRPr="003D7EB8">
        <w:rPr>
          <w:rFonts w:ascii="inherit" w:eastAsia="Times New Roman" w:hAnsi="inherit" w:cs="Times New Roman"/>
          <w:color w:val="454545"/>
          <w:sz w:val="20"/>
          <w:szCs w:val="20"/>
        </w:rPr>
        <w:t> at </w:t>
      </w:r>
      <w:r w:rsidRPr="003D7EB8">
        <w:rPr>
          <w:rFonts w:ascii="inherit" w:eastAsia="Times New Roman" w:hAnsi="inherit" w:cs="Times New Roman"/>
          <w:i/>
          <w:iCs/>
          <w:color w:val="454545"/>
          <w:sz w:val="20"/>
          <w:szCs w:val="20"/>
        </w:rPr>
        <w:t>'/home/</w:t>
      </w:r>
      <w:proofErr w:type="spellStart"/>
      <w:r w:rsidRPr="003D7EB8">
        <w:rPr>
          <w:rFonts w:ascii="inherit" w:eastAsia="Times New Roman" w:hAnsi="inherit" w:cs="Times New Roman"/>
          <w:i/>
          <w:iCs/>
          <w:color w:val="454545"/>
          <w:sz w:val="20"/>
          <w:szCs w:val="20"/>
        </w:rPr>
        <w:t>postgres</w:t>
      </w:r>
      <w:proofErr w:type="spellEnd"/>
      <w:r w:rsidRPr="003D7EB8">
        <w:rPr>
          <w:rFonts w:ascii="inherit" w:eastAsia="Times New Roman" w:hAnsi="inherit" w:cs="Times New Roman"/>
          <w:i/>
          <w:iCs/>
          <w:color w:val="454545"/>
          <w:sz w:val="20"/>
          <w:szCs w:val="20"/>
        </w:rPr>
        <w:t>/</w:t>
      </w:r>
      <w:proofErr w:type="spellStart"/>
      <w:r w:rsidRPr="003D7EB8">
        <w:rPr>
          <w:rFonts w:ascii="inherit" w:eastAsia="Times New Roman" w:hAnsi="inherit" w:cs="Times New Roman"/>
          <w:i/>
          <w:iCs/>
          <w:color w:val="454545"/>
          <w:sz w:val="20"/>
          <w:szCs w:val="20"/>
        </w:rPr>
        <w:t>tblspc</w:t>
      </w:r>
      <w:proofErr w:type="spellEnd"/>
      <w:r w:rsidRPr="003D7EB8">
        <w:rPr>
          <w:rFonts w:ascii="inherit" w:eastAsia="Times New Roman" w:hAnsi="inherit" w:cs="Times New Roman"/>
          <w:i/>
          <w:iCs/>
          <w:color w:val="454545"/>
          <w:sz w:val="20"/>
          <w:szCs w:val="20"/>
        </w:rPr>
        <w:t>'</w:t>
      </w:r>
      <w:r w:rsidRPr="003D7EB8">
        <w:rPr>
          <w:rFonts w:ascii="inherit" w:eastAsia="Times New Roman" w:hAnsi="inherit" w:cs="Times New Roman"/>
          <w:color w:val="454545"/>
          <w:sz w:val="20"/>
          <w:szCs w:val="20"/>
        </w:rPr>
        <w:t xml:space="preserve">, whose </w:t>
      </w:r>
      <w:proofErr w:type="spellStart"/>
      <w:r w:rsidRPr="003D7EB8">
        <w:rPr>
          <w:rFonts w:ascii="inherit" w:eastAsia="Times New Roman" w:hAnsi="inherit" w:cs="Times New Roman"/>
          <w:color w:val="454545"/>
          <w:sz w:val="20"/>
          <w:szCs w:val="20"/>
        </w:rPr>
        <w:t>oid</w:t>
      </w:r>
      <w:proofErr w:type="spellEnd"/>
      <w:r w:rsidRPr="003D7EB8">
        <w:rPr>
          <w:rFonts w:ascii="inherit" w:eastAsia="Times New Roman" w:hAnsi="inherit" w:cs="Times New Roman"/>
          <w:color w:val="454545"/>
          <w:sz w:val="20"/>
          <w:szCs w:val="20"/>
        </w:rPr>
        <w:t xml:space="preserve"> is 16386, a subdirectory such as </w:t>
      </w:r>
      <w:r w:rsidRPr="003D7EB8">
        <w:rPr>
          <w:rFonts w:ascii="inherit" w:eastAsia="Times New Roman" w:hAnsi="inherit" w:cs="Times New Roman"/>
          <w:i/>
          <w:iCs/>
          <w:color w:val="454545"/>
          <w:sz w:val="20"/>
          <w:szCs w:val="20"/>
        </w:rPr>
        <w:t>'PG_9.4_201409291'</w:t>
      </w:r>
      <w:r w:rsidRPr="003D7EB8">
        <w:rPr>
          <w:rFonts w:ascii="inherit" w:eastAsia="Times New Roman" w:hAnsi="inherit" w:cs="Times New Roman"/>
          <w:color w:val="454545"/>
          <w:sz w:val="20"/>
          <w:szCs w:val="20"/>
        </w:rPr>
        <w:t> would be created under the tablespace.</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ls</w:t>
      </w:r>
      <w:proofErr w:type="gramEnd"/>
      <w:r w:rsidRPr="003D7EB8">
        <w:rPr>
          <w:rFonts w:ascii="Courier New" w:eastAsia="Times New Roman" w:hAnsi="Courier New" w:cs="Courier New"/>
          <w:color w:val="CCCCCC"/>
          <w:sz w:val="20"/>
          <w:szCs w:val="20"/>
          <w:bdr w:val="single" w:sz="2" w:space="0" w:color="CCCCCC" w:frame="1"/>
        </w:rPr>
        <w:t xml:space="preserve"> -l /home/</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w:t>
      </w:r>
      <w:proofErr w:type="spellStart"/>
      <w:r w:rsidRPr="003D7EB8">
        <w:rPr>
          <w:rFonts w:ascii="Courier New" w:eastAsia="Times New Roman" w:hAnsi="Courier New" w:cs="Courier New"/>
          <w:color w:val="CCCCCC"/>
          <w:sz w:val="20"/>
          <w:szCs w:val="20"/>
          <w:bdr w:val="single" w:sz="2" w:space="0" w:color="CCCCCC" w:frame="1"/>
        </w:rPr>
        <w:t>tblspc</w:t>
      </w:r>
      <w:proofErr w:type="spellEnd"/>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roofErr w:type="gramStart"/>
      <w:r w:rsidRPr="003D7EB8">
        <w:rPr>
          <w:rFonts w:ascii="Courier New" w:eastAsia="Times New Roman" w:hAnsi="Courier New" w:cs="Courier New"/>
          <w:color w:val="CCCCCC"/>
          <w:sz w:val="20"/>
          <w:szCs w:val="20"/>
          <w:bdr w:val="single" w:sz="2" w:space="0" w:color="CCCCCC" w:frame="1"/>
        </w:rPr>
        <w:t>total</w:t>
      </w:r>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4</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rPr>
      </w:pPr>
      <w:proofErr w:type="spellStart"/>
      <w:proofErr w:type="gramStart"/>
      <w:r w:rsidRPr="003D7EB8">
        <w:rPr>
          <w:rFonts w:ascii="Courier New" w:eastAsia="Times New Roman" w:hAnsi="Courier New" w:cs="Courier New"/>
          <w:color w:val="CCCCCC"/>
          <w:sz w:val="20"/>
          <w:szCs w:val="20"/>
          <w:bdr w:val="single" w:sz="2" w:space="0" w:color="CCCCCC" w:frame="1"/>
        </w:rPr>
        <w:t>drwx</w:t>
      </w:r>
      <w:proofErr w:type="spellEnd"/>
      <w:r w:rsidRPr="003D7EB8">
        <w:rPr>
          <w:rFonts w:ascii="Courier New" w:eastAsia="Times New Roman" w:hAnsi="Courier New" w:cs="Courier New"/>
          <w:color w:val="CCCCCC"/>
          <w:sz w:val="20"/>
          <w:szCs w:val="20"/>
          <w:bdr w:val="single" w:sz="2" w:space="0" w:color="CCCCCC" w:frame="1"/>
        </w:rPr>
        <w:t>------</w:t>
      </w:r>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w:t>
      </w: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4096</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6699CC"/>
          <w:sz w:val="20"/>
          <w:szCs w:val="20"/>
          <w:bdr w:val="single" w:sz="2" w:space="0" w:color="CCCCCC" w:frame="1"/>
        </w:rPr>
        <w:t>Apr</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10</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08</w:t>
      </w:r>
      <w:r w:rsidRPr="003D7EB8">
        <w:rPr>
          <w:rFonts w:ascii="Courier New" w:eastAsia="Times New Roman" w:hAnsi="Courier New" w:cs="Courier New"/>
          <w:color w:val="CCCCCC"/>
          <w:sz w:val="20"/>
          <w:szCs w:val="20"/>
          <w:bdr w:val="single" w:sz="2" w:space="0" w:color="CCCCCC" w:frame="1"/>
        </w:rPr>
        <w:t xml:space="preserve"> PG_9.</w:t>
      </w:r>
      <w:r w:rsidRPr="003D7EB8">
        <w:rPr>
          <w:rFonts w:ascii="Courier New" w:eastAsia="Times New Roman" w:hAnsi="Courier New" w:cs="Courier New"/>
          <w:color w:val="F99157"/>
          <w:sz w:val="20"/>
          <w:szCs w:val="20"/>
          <w:bdr w:val="single" w:sz="2" w:space="0" w:color="CCCCCC" w:frame="1"/>
        </w:rPr>
        <w:t>4_201409291</w:t>
      </w:r>
    </w:p>
    <w:p w:rsidR="003D7EB8" w:rsidRPr="003D7EB8" w:rsidRDefault="003D7EB8" w:rsidP="003D7EB8">
      <w:pPr>
        <w:shd w:val="clear" w:color="auto" w:fill="FFFFFF"/>
        <w:spacing w:before="225"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The tablespace directory is addressed by a symbolic link from the </w:t>
      </w:r>
      <w:proofErr w:type="spellStart"/>
      <w:r w:rsidRPr="003D7EB8">
        <w:rPr>
          <w:rFonts w:ascii="inherit" w:eastAsia="Times New Roman" w:hAnsi="inherit" w:cs="Times New Roman"/>
          <w:i/>
          <w:iCs/>
          <w:color w:val="454545"/>
          <w:sz w:val="20"/>
          <w:szCs w:val="20"/>
        </w:rPr>
        <w:t>pg_tblspc</w:t>
      </w:r>
      <w:proofErr w:type="spellEnd"/>
      <w:r w:rsidRPr="003D7EB8">
        <w:rPr>
          <w:rFonts w:ascii="inherit" w:eastAsia="Times New Roman" w:hAnsi="inherit" w:cs="Times New Roman"/>
          <w:color w:val="454545"/>
          <w:sz w:val="20"/>
          <w:szCs w:val="20"/>
        </w:rPr>
        <w:t> subdirectory, and the link name is the same as the OID value of tablespace.</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ls</w:t>
      </w:r>
      <w:proofErr w:type="gramEnd"/>
      <w:r w:rsidRPr="003D7EB8">
        <w:rPr>
          <w:rFonts w:ascii="Courier New" w:eastAsia="Times New Roman" w:hAnsi="Courier New" w:cs="Courier New"/>
          <w:color w:val="CCCCCC"/>
          <w:sz w:val="20"/>
          <w:szCs w:val="20"/>
          <w:bdr w:val="single" w:sz="2" w:space="0" w:color="CCCCCC" w:frame="1"/>
        </w:rPr>
        <w:t xml:space="preserve"> -l $PGDATA/</w:t>
      </w:r>
      <w:proofErr w:type="spellStart"/>
      <w:r w:rsidRPr="003D7EB8">
        <w:rPr>
          <w:rFonts w:ascii="Courier New" w:eastAsia="Times New Roman" w:hAnsi="Courier New" w:cs="Courier New"/>
          <w:color w:val="CCCCCC"/>
          <w:sz w:val="20"/>
          <w:szCs w:val="20"/>
          <w:bdr w:val="single" w:sz="2" w:space="0" w:color="CCCCCC" w:frame="1"/>
        </w:rPr>
        <w:t>pg_tblspc</w:t>
      </w:r>
      <w:proofErr w:type="spellEnd"/>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roofErr w:type="gramStart"/>
      <w:r w:rsidRPr="003D7EB8">
        <w:rPr>
          <w:rFonts w:ascii="Courier New" w:eastAsia="Times New Roman" w:hAnsi="Courier New" w:cs="Courier New"/>
          <w:color w:val="CCCCCC"/>
          <w:sz w:val="20"/>
          <w:szCs w:val="20"/>
          <w:bdr w:val="single" w:sz="2" w:space="0" w:color="CCCCCC" w:frame="1"/>
        </w:rPr>
        <w:t>total</w:t>
      </w:r>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0</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rPr>
      </w:pPr>
      <w:proofErr w:type="spellStart"/>
      <w:proofErr w:type="gramStart"/>
      <w:r w:rsidRPr="003D7EB8">
        <w:rPr>
          <w:rFonts w:ascii="Courier New" w:eastAsia="Times New Roman" w:hAnsi="Courier New" w:cs="Courier New"/>
          <w:color w:val="CCCCCC"/>
          <w:sz w:val="20"/>
          <w:szCs w:val="20"/>
          <w:bdr w:val="single" w:sz="2" w:space="0" w:color="CCCCCC" w:frame="1"/>
        </w:rPr>
        <w:t>lrwxrwxrwx</w:t>
      </w:r>
      <w:proofErr w:type="spellEnd"/>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w:t>
      </w: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6699CC"/>
          <w:sz w:val="20"/>
          <w:szCs w:val="20"/>
          <w:bdr w:val="single" w:sz="2" w:space="0" w:color="CCCCCC" w:frame="1"/>
        </w:rPr>
        <w:t>Apr</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10</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08</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16386</w:t>
      </w:r>
      <w:r w:rsidRPr="003D7EB8">
        <w:rPr>
          <w:rFonts w:ascii="Courier New" w:eastAsia="Times New Roman" w:hAnsi="Courier New" w:cs="Courier New"/>
          <w:color w:val="CCCCCC"/>
          <w:sz w:val="20"/>
          <w:szCs w:val="20"/>
          <w:bdr w:val="single" w:sz="2" w:space="0" w:color="CCCCCC" w:frame="1"/>
        </w:rPr>
        <w:t xml:space="preserve"> -&gt; </w:t>
      </w:r>
      <w:r w:rsidRPr="003D7EB8">
        <w:rPr>
          <w:rFonts w:ascii="Courier New" w:eastAsia="Times New Roman" w:hAnsi="Courier New" w:cs="Courier New"/>
          <w:color w:val="99CC99"/>
          <w:sz w:val="20"/>
          <w:szCs w:val="20"/>
          <w:bdr w:val="single" w:sz="2" w:space="0" w:color="CCCCCC" w:frame="1"/>
        </w:rPr>
        <w:t>/home/</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w:t>
      </w:r>
      <w:proofErr w:type="spellStart"/>
      <w:r w:rsidRPr="003D7EB8">
        <w:rPr>
          <w:rFonts w:ascii="Courier New" w:eastAsia="Times New Roman" w:hAnsi="Courier New" w:cs="Courier New"/>
          <w:color w:val="CCCCCC"/>
          <w:sz w:val="20"/>
          <w:szCs w:val="20"/>
          <w:bdr w:val="single" w:sz="2" w:space="0" w:color="CCCCCC" w:frame="1"/>
        </w:rPr>
        <w:t>tblspc</w:t>
      </w:r>
      <w:proofErr w:type="spellEnd"/>
    </w:p>
    <w:p w:rsidR="003D7EB8" w:rsidRPr="003D7EB8" w:rsidRDefault="003D7EB8" w:rsidP="003D7EB8">
      <w:pPr>
        <w:shd w:val="clear" w:color="auto" w:fill="FFFFFF"/>
        <w:spacing w:before="225"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If you create a new database (OID is 16387) under the tablespace, its directory is created under the version-specific subdirectory.</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gramStart"/>
      <w:r w:rsidRPr="003D7EB8">
        <w:rPr>
          <w:rFonts w:ascii="Courier New" w:eastAsia="Times New Roman" w:hAnsi="Courier New" w:cs="Courier New"/>
          <w:color w:val="CCCCCC"/>
          <w:sz w:val="20"/>
          <w:szCs w:val="20"/>
          <w:bdr w:val="single" w:sz="2" w:space="0" w:color="CCCCCC" w:frame="1"/>
        </w:rPr>
        <w:t>ls</w:t>
      </w:r>
      <w:proofErr w:type="gramEnd"/>
      <w:r w:rsidRPr="003D7EB8">
        <w:rPr>
          <w:rFonts w:ascii="Courier New" w:eastAsia="Times New Roman" w:hAnsi="Courier New" w:cs="Courier New"/>
          <w:color w:val="CCCCCC"/>
          <w:sz w:val="20"/>
          <w:szCs w:val="20"/>
          <w:bdr w:val="single" w:sz="2" w:space="0" w:color="CCCCCC" w:frame="1"/>
        </w:rPr>
        <w:t xml:space="preserve"> -l /home/</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w:t>
      </w:r>
      <w:proofErr w:type="spellStart"/>
      <w:r w:rsidRPr="003D7EB8">
        <w:rPr>
          <w:rFonts w:ascii="Courier New" w:eastAsia="Times New Roman" w:hAnsi="Courier New" w:cs="Courier New"/>
          <w:color w:val="CCCCCC"/>
          <w:sz w:val="20"/>
          <w:szCs w:val="20"/>
          <w:bdr w:val="single" w:sz="2" w:space="0" w:color="CCCCCC" w:frame="1"/>
        </w:rPr>
        <w:t>tblspc</w:t>
      </w:r>
      <w:proofErr w:type="spellEnd"/>
      <w:r w:rsidRPr="003D7EB8">
        <w:rPr>
          <w:rFonts w:ascii="Courier New" w:eastAsia="Times New Roman" w:hAnsi="Courier New" w:cs="Courier New"/>
          <w:color w:val="CCCCCC"/>
          <w:sz w:val="20"/>
          <w:szCs w:val="20"/>
          <w:bdr w:val="single" w:sz="2" w:space="0" w:color="CCCCCC" w:frame="1"/>
        </w:rPr>
        <w:t>/PG_9.</w:t>
      </w:r>
      <w:r w:rsidRPr="003D7EB8">
        <w:rPr>
          <w:rFonts w:ascii="Courier New" w:eastAsia="Times New Roman" w:hAnsi="Courier New" w:cs="Courier New"/>
          <w:color w:val="F99157"/>
          <w:sz w:val="20"/>
          <w:szCs w:val="20"/>
          <w:bdr w:val="single" w:sz="2" w:space="0" w:color="CCCCCC" w:frame="1"/>
        </w:rPr>
        <w:t>4_201409291</w:t>
      </w: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roofErr w:type="gramStart"/>
      <w:r w:rsidRPr="003D7EB8">
        <w:rPr>
          <w:rFonts w:ascii="Courier New" w:eastAsia="Times New Roman" w:hAnsi="Courier New" w:cs="Courier New"/>
          <w:color w:val="CCCCCC"/>
          <w:sz w:val="20"/>
          <w:szCs w:val="20"/>
          <w:bdr w:val="single" w:sz="2" w:space="0" w:color="CCCCCC" w:frame="1"/>
        </w:rPr>
        <w:t>total</w:t>
      </w:r>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4</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rPr>
      </w:pPr>
      <w:proofErr w:type="spellStart"/>
      <w:proofErr w:type="gramStart"/>
      <w:r w:rsidRPr="003D7EB8">
        <w:rPr>
          <w:rFonts w:ascii="Courier New" w:eastAsia="Times New Roman" w:hAnsi="Courier New" w:cs="Courier New"/>
          <w:color w:val="CCCCCC"/>
          <w:sz w:val="20"/>
          <w:szCs w:val="20"/>
          <w:bdr w:val="single" w:sz="2" w:space="0" w:color="CCCCCC" w:frame="1"/>
        </w:rPr>
        <w:t>drwx</w:t>
      </w:r>
      <w:proofErr w:type="spellEnd"/>
      <w:r w:rsidRPr="003D7EB8">
        <w:rPr>
          <w:rFonts w:ascii="Courier New" w:eastAsia="Times New Roman" w:hAnsi="Courier New" w:cs="Courier New"/>
          <w:color w:val="CCCCCC"/>
          <w:sz w:val="20"/>
          <w:szCs w:val="20"/>
          <w:bdr w:val="single" w:sz="2" w:space="0" w:color="CCCCCC" w:frame="1"/>
        </w:rPr>
        <w:t>------</w:t>
      </w:r>
      <w:proofErr w:type="gram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w:t>
      </w: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postgres</w:t>
      </w:r>
      <w:proofErr w:type="spellEnd"/>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4096</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6699CC"/>
          <w:sz w:val="20"/>
          <w:szCs w:val="20"/>
          <w:bdr w:val="single" w:sz="2" w:space="0" w:color="CCCCCC" w:frame="1"/>
        </w:rPr>
        <w:t>Apr</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21</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10</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10</w:t>
      </w:r>
      <w:r w:rsidRPr="003D7EB8">
        <w:rPr>
          <w:rFonts w:ascii="Courier New" w:eastAsia="Times New Roman" w:hAnsi="Courier New" w:cs="Courier New"/>
          <w:color w:val="CCCCCC"/>
          <w:sz w:val="20"/>
          <w:szCs w:val="20"/>
          <w:bdr w:val="single" w:sz="2" w:space="0" w:color="CCCCCC" w:frame="1"/>
        </w:rPr>
        <w:t xml:space="preserve"> </w:t>
      </w:r>
      <w:r w:rsidRPr="003D7EB8">
        <w:rPr>
          <w:rFonts w:ascii="Courier New" w:eastAsia="Times New Roman" w:hAnsi="Courier New" w:cs="Courier New"/>
          <w:color w:val="F99157"/>
          <w:sz w:val="20"/>
          <w:szCs w:val="20"/>
          <w:bdr w:val="single" w:sz="2" w:space="0" w:color="CCCCCC" w:frame="1"/>
        </w:rPr>
        <w:t>16387</w:t>
      </w:r>
    </w:p>
    <w:p w:rsidR="003D7EB8" w:rsidRPr="003D7EB8" w:rsidRDefault="003D7EB8" w:rsidP="003D7EB8">
      <w:pPr>
        <w:shd w:val="clear" w:color="auto" w:fill="FFFFFF"/>
        <w:spacing w:before="225"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If you create a new table which belongs to the database created under the base directory, first, the new directory, whose name is the same as the existing database OID, is created under the version specific subdirectory, and then the new table file is placed under the created directory.</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roofErr w:type="spellStart"/>
      <w:proofErr w:type="gramStart"/>
      <w:r w:rsidRPr="003D7EB8">
        <w:rPr>
          <w:rFonts w:ascii="Courier New" w:eastAsia="Times New Roman" w:hAnsi="Courier New" w:cs="Courier New"/>
          <w:color w:val="CCCCCC"/>
          <w:sz w:val="20"/>
          <w:szCs w:val="20"/>
          <w:bdr w:val="single" w:sz="2" w:space="0" w:color="CCCCCC" w:frame="1"/>
        </w:rPr>
        <w:t>sampledb</w:t>
      </w:r>
      <w:proofErr w:type="spellEnd"/>
      <w:proofErr w:type="gramEnd"/>
      <w:r w:rsidRPr="003D7EB8">
        <w:rPr>
          <w:rFonts w:ascii="Courier New" w:eastAsia="Times New Roman" w:hAnsi="Courier New" w:cs="Courier New"/>
          <w:color w:val="CCCCCC"/>
          <w:sz w:val="20"/>
          <w:szCs w:val="20"/>
          <w:bdr w:val="single" w:sz="2" w:space="0" w:color="CCCCCC" w:frame="1"/>
        </w:rPr>
        <w:t xml:space="preserve">=# CREATE TABLE </w:t>
      </w:r>
      <w:proofErr w:type="spellStart"/>
      <w:r w:rsidRPr="003D7EB8">
        <w:rPr>
          <w:rFonts w:ascii="Courier New" w:eastAsia="Times New Roman" w:hAnsi="Courier New" w:cs="Courier New"/>
          <w:color w:val="CCCCCC"/>
          <w:sz w:val="20"/>
          <w:szCs w:val="20"/>
          <w:bdr w:val="single" w:sz="2" w:space="0" w:color="CCCCCC" w:frame="1"/>
        </w:rPr>
        <w:t>newtbl</w:t>
      </w:r>
      <w:proofErr w:type="spellEnd"/>
      <w:r w:rsidRPr="003D7EB8">
        <w:rPr>
          <w:rFonts w:ascii="Courier New" w:eastAsia="Times New Roman" w:hAnsi="Courier New" w:cs="Courier New"/>
          <w:color w:val="CCCCCC"/>
          <w:sz w:val="20"/>
          <w:szCs w:val="20"/>
          <w:bdr w:val="single" w:sz="2" w:space="0" w:color="CCCCCC" w:frame="1"/>
        </w:rPr>
        <w:t xml:space="preserve"> (.....) TABLESPACE </w:t>
      </w:r>
      <w:proofErr w:type="spellStart"/>
      <w:r w:rsidRPr="003D7EB8">
        <w:rPr>
          <w:rFonts w:ascii="Courier New" w:eastAsia="Times New Roman" w:hAnsi="Courier New" w:cs="Courier New"/>
          <w:color w:val="CCCCCC"/>
          <w:sz w:val="20"/>
          <w:szCs w:val="20"/>
          <w:bdr w:val="single" w:sz="2" w:space="0" w:color="CCCCCC" w:frame="1"/>
        </w:rPr>
        <w:t>new_tblspc</w:t>
      </w:r>
      <w:proofErr w:type="spellEnd"/>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proofErr w:type="spellStart"/>
      <w:proofErr w:type="gramStart"/>
      <w:r w:rsidRPr="003D7EB8">
        <w:rPr>
          <w:rFonts w:ascii="Courier New" w:eastAsia="Times New Roman" w:hAnsi="Courier New" w:cs="Courier New"/>
          <w:color w:val="CCCCCC"/>
          <w:sz w:val="20"/>
          <w:szCs w:val="20"/>
          <w:bdr w:val="single" w:sz="2" w:space="0" w:color="CCCCCC" w:frame="1"/>
        </w:rPr>
        <w:t>sampledb</w:t>
      </w:r>
      <w:proofErr w:type="spellEnd"/>
      <w:proofErr w:type="gramEnd"/>
      <w:r w:rsidRPr="003D7EB8">
        <w:rPr>
          <w:rFonts w:ascii="Courier New" w:eastAsia="Times New Roman" w:hAnsi="Courier New" w:cs="Courier New"/>
          <w:color w:val="CCCCCC"/>
          <w:sz w:val="20"/>
          <w:szCs w:val="20"/>
          <w:bdr w:val="single" w:sz="2" w:space="0" w:color="CCCCCC" w:frame="1"/>
        </w:rPr>
        <w:t xml:space="preserve">=# SELECT </w:t>
      </w:r>
      <w:proofErr w:type="spellStart"/>
      <w:r w:rsidRPr="003D7EB8">
        <w:rPr>
          <w:rFonts w:ascii="Courier New" w:eastAsia="Times New Roman" w:hAnsi="Courier New" w:cs="Courier New"/>
          <w:color w:val="CCCCCC"/>
          <w:sz w:val="20"/>
          <w:szCs w:val="20"/>
          <w:bdr w:val="single" w:sz="2" w:space="0" w:color="CCCCCC" w:frame="1"/>
        </w:rPr>
        <w:t>pg_relation_filepath</w:t>
      </w:r>
      <w:proofErr w:type="spellEnd"/>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99CC99"/>
          <w:sz w:val="20"/>
          <w:szCs w:val="20"/>
          <w:bdr w:val="single" w:sz="2" w:space="0" w:color="CCCCCC" w:frame="1"/>
        </w:rPr>
        <w:t>'</w:t>
      </w:r>
      <w:proofErr w:type="spellStart"/>
      <w:r w:rsidRPr="003D7EB8">
        <w:rPr>
          <w:rFonts w:ascii="Courier New" w:eastAsia="Times New Roman" w:hAnsi="Courier New" w:cs="Courier New"/>
          <w:color w:val="99CC99"/>
          <w:sz w:val="20"/>
          <w:szCs w:val="20"/>
          <w:bdr w:val="single" w:sz="2" w:space="0" w:color="CCCCCC" w:frame="1"/>
        </w:rPr>
        <w:t>newtbl</w:t>
      </w:r>
      <w:proofErr w:type="spellEnd"/>
      <w:r w:rsidRPr="003D7EB8">
        <w:rPr>
          <w:rFonts w:ascii="Courier New" w:eastAsia="Times New Roman" w:hAnsi="Courier New" w:cs="Courier New"/>
          <w:color w:val="99CC99"/>
          <w:sz w:val="20"/>
          <w:szCs w:val="20"/>
          <w:bdr w:val="single" w:sz="2" w:space="0" w:color="CCCCCC" w:frame="1"/>
        </w:rPr>
        <w:t>'</w:t>
      </w: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pg_relation_filepath</w:t>
      </w:r>
      <w:proofErr w:type="spellEnd"/>
      <w:r w:rsidRPr="003D7EB8">
        <w:rPr>
          <w:rFonts w:ascii="Courier New" w:eastAsia="Times New Roman" w:hAnsi="Courier New" w:cs="Courier New"/>
          <w:color w:val="CCCCCC"/>
          <w:sz w:val="20"/>
          <w:szCs w:val="20"/>
          <w:bdr w:val="single" w:sz="2" w:space="0" w:color="CCCCCC" w:frame="1"/>
        </w:rPr>
        <w:t xml:space="preserve">             </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bdr w:val="single" w:sz="2" w:space="0" w:color="CCCCCC" w:frame="1"/>
        </w:rPr>
      </w:pPr>
      <w:r w:rsidRPr="003D7EB8">
        <w:rPr>
          <w:rFonts w:ascii="Courier New" w:eastAsia="Times New Roman" w:hAnsi="Courier New" w:cs="Courier New"/>
          <w:color w:val="CCCCCC"/>
          <w:sz w:val="20"/>
          <w:szCs w:val="20"/>
          <w:bdr w:val="single" w:sz="2" w:space="0" w:color="CCCCCC" w:frame="1"/>
        </w:rPr>
        <w:t>----------------------------------------------</w:t>
      </w:r>
    </w:p>
    <w:p w:rsidR="003D7EB8" w:rsidRPr="003D7EB8" w:rsidRDefault="003D7EB8" w:rsidP="003D7EB8">
      <w:pPr>
        <w:pBdr>
          <w:top w:val="dotted" w:sz="6" w:space="0" w:color="888888"/>
          <w:left w:val="dotted" w:sz="6" w:space="11" w:color="888888"/>
          <w:bottom w:val="dotted" w:sz="6" w:space="0" w:color="888888"/>
          <w:right w:val="dotted" w:sz="6" w:space="0" w:color="888888"/>
        </w:pBdr>
        <w:shd w:val="clear" w:color="auto" w:fill="002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454545"/>
          <w:sz w:val="20"/>
          <w:szCs w:val="20"/>
        </w:rPr>
      </w:pPr>
      <w:r w:rsidRPr="003D7EB8">
        <w:rPr>
          <w:rFonts w:ascii="Courier New" w:eastAsia="Times New Roman" w:hAnsi="Courier New" w:cs="Courier New"/>
          <w:color w:val="CCCCCC"/>
          <w:sz w:val="20"/>
          <w:szCs w:val="20"/>
          <w:bdr w:val="single" w:sz="2" w:space="0" w:color="CCCCCC" w:frame="1"/>
        </w:rPr>
        <w:t xml:space="preserve"> </w:t>
      </w:r>
      <w:proofErr w:type="spellStart"/>
      <w:r w:rsidRPr="003D7EB8">
        <w:rPr>
          <w:rFonts w:ascii="Courier New" w:eastAsia="Times New Roman" w:hAnsi="Courier New" w:cs="Courier New"/>
          <w:color w:val="CCCCCC"/>
          <w:sz w:val="20"/>
          <w:szCs w:val="20"/>
          <w:bdr w:val="single" w:sz="2" w:space="0" w:color="CCCCCC" w:frame="1"/>
        </w:rPr>
        <w:t>pg_tblspc</w:t>
      </w:r>
      <w:proofErr w:type="spellEnd"/>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16386</w:t>
      </w:r>
      <w:r w:rsidRPr="003D7EB8">
        <w:rPr>
          <w:rFonts w:ascii="Courier New" w:eastAsia="Times New Roman" w:hAnsi="Courier New" w:cs="Courier New"/>
          <w:color w:val="CCCCCC"/>
          <w:sz w:val="20"/>
          <w:szCs w:val="20"/>
          <w:bdr w:val="single" w:sz="2" w:space="0" w:color="CCCCCC" w:frame="1"/>
        </w:rPr>
        <w:t>/PG_9.</w:t>
      </w:r>
      <w:r w:rsidRPr="003D7EB8">
        <w:rPr>
          <w:rFonts w:ascii="Courier New" w:eastAsia="Times New Roman" w:hAnsi="Courier New" w:cs="Courier New"/>
          <w:color w:val="F99157"/>
          <w:sz w:val="20"/>
          <w:szCs w:val="20"/>
          <w:bdr w:val="single" w:sz="2" w:space="0" w:color="CCCCCC" w:frame="1"/>
        </w:rPr>
        <w:t>4_201409291</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16384</w:t>
      </w:r>
      <w:r w:rsidRPr="003D7EB8">
        <w:rPr>
          <w:rFonts w:ascii="Courier New" w:eastAsia="Times New Roman" w:hAnsi="Courier New" w:cs="Courier New"/>
          <w:color w:val="CCCCCC"/>
          <w:sz w:val="20"/>
          <w:szCs w:val="20"/>
          <w:bdr w:val="single" w:sz="2" w:space="0" w:color="CCCCCC" w:frame="1"/>
        </w:rPr>
        <w:t>/</w:t>
      </w:r>
      <w:r w:rsidRPr="003D7EB8">
        <w:rPr>
          <w:rFonts w:ascii="Courier New" w:eastAsia="Times New Roman" w:hAnsi="Courier New" w:cs="Courier New"/>
          <w:color w:val="F99157"/>
          <w:sz w:val="20"/>
          <w:szCs w:val="20"/>
          <w:bdr w:val="single" w:sz="2" w:space="0" w:color="CCCCCC" w:frame="1"/>
        </w:rPr>
        <w:t>18894</w:t>
      </w:r>
    </w:p>
    <w:p w:rsidR="003D7EB8" w:rsidRPr="003D7EB8" w:rsidRDefault="003D7EB8" w:rsidP="003D7EB8">
      <w:pPr>
        <w:shd w:val="clear" w:color="auto" w:fill="FFFFFF"/>
        <w:spacing w:after="0" w:line="396" w:lineRule="atLeast"/>
        <w:outlineLvl w:val="1"/>
        <w:rPr>
          <w:rFonts w:ascii="Arial Black" w:eastAsia="Times New Roman" w:hAnsi="Arial Black" w:cs="Times New Roman"/>
          <w:b/>
          <w:bCs/>
          <w:color w:val="404040"/>
          <w:sz w:val="36"/>
          <w:szCs w:val="36"/>
        </w:rPr>
      </w:pPr>
      <w:bookmarkStart w:id="6" w:name="_1.3."/>
      <w:bookmarkEnd w:id="6"/>
      <w:r w:rsidRPr="003D7EB8">
        <w:rPr>
          <w:rFonts w:ascii="Arial Black" w:eastAsia="Times New Roman" w:hAnsi="Arial Black" w:cs="Times New Roman"/>
          <w:b/>
          <w:bCs/>
          <w:color w:val="404040"/>
          <w:sz w:val="36"/>
          <w:szCs w:val="36"/>
        </w:rPr>
        <w:t>Internal Layout of a Heap Table File</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Inside the data file (heap table and index, as well as the free space map and visibility map), it is divided into </w:t>
      </w:r>
      <w:r w:rsidRPr="003D7EB8">
        <w:rPr>
          <w:rFonts w:ascii="inherit" w:eastAsia="Times New Roman" w:hAnsi="inherit" w:cs="Times New Roman"/>
          <w:b/>
          <w:bCs/>
          <w:color w:val="454545"/>
          <w:sz w:val="20"/>
          <w:szCs w:val="20"/>
        </w:rPr>
        <w:t>pages</w:t>
      </w:r>
      <w:r w:rsidRPr="003D7EB8">
        <w:rPr>
          <w:rFonts w:ascii="inherit" w:eastAsia="Times New Roman" w:hAnsi="inherit" w:cs="Times New Roman"/>
          <w:color w:val="454545"/>
          <w:sz w:val="20"/>
          <w:szCs w:val="20"/>
        </w:rPr>
        <w:t> (or </w:t>
      </w:r>
      <w:r w:rsidRPr="003D7EB8">
        <w:rPr>
          <w:rFonts w:ascii="inherit" w:eastAsia="Times New Roman" w:hAnsi="inherit" w:cs="Times New Roman"/>
          <w:b/>
          <w:bCs/>
          <w:color w:val="454545"/>
          <w:sz w:val="20"/>
          <w:szCs w:val="20"/>
        </w:rPr>
        <w:t>blocks</w:t>
      </w:r>
      <w:r w:rsidRPr="003D7EB8">
        <w:rPr>
          <w:rFonts w:ascii="inherit" w:eastAsia="Times New Roman" w:hAnsi="inherit" w:cs="Times New Roman"/>
          <w:color w:val="454545"/>
          <w:sz w:val="20"/>
          <w:szCs w:val="20"/>
        </w:rPr>
        <w:t>) of fixed length, the default is 8192 byte (8 KB). Those pages within each file are numbered sequentially from 0, and such numbers are called as </w:t>
      </w:r>
      <w:r w:rsidRPr="003D7EB8">
        <w:rPr>
          <w:rFonts w:ascii="inherit" w:eastAsia="Times New Roman" w:hAnsi="inherit" w:cs="Times New Roman"/>
          <w:b/>
          <w:bCs/>
          <w:color w:val="454545"/>
          <w:sz w:val="20"/>
          <w:szCs w:val="20"/>
        </w:rPr>
        <w:t>block numbers</w:t>
      </w:r>
      <w:r w:rsidRPr="003D7EB8">
        <w:rPr>
          <w:rFonts w:ascii="inherit" w:eastAsia="Times New Roman" w:hAnsi="inherit" w:cs="Times New Roman"/>
          <w:color w:val="454545"/>
          <w:sz w:val="20"/>
          <w:szCs w:val="20"/>
        </w:rPr>
        <w:t>. If the file has been filled up, PostgreSQL adds a new empty page to the end of the file to increase the file size.</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Internal layout of pages depends on the data file types. In this section, the table layout is described as the information will be required in the following chapters.</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roofErr w:type="gramStart"/>
      <w:r w:rsidRPr="003D7EB8">
        <w:rPr>
          <w:rFonts w:ascii="Bookman Old Style" w:eastAsia="Times New Roman" w:hAnsi="Bookman Old Style" w:cs="Times New Roman"/>
          <w:b/>
          <w:bCs/>
          <w:color w:val="454545"/>
          <w:sz w:val="20"/>
          <w:szCs w:val="20"/>
        </w:rPr>
        <w:t>Fig. 1.4.</w:t>
      </w:r>
      <w:proofErr w:type="gramEnd"/>
      <w:r w:rsidRPr="003D7EB8">
        <w:rPr>
          <w:rFonts w:ascii="Bookman Old Style" w:eastAsia="Times New Roman" w:hAnsi="Bookman Old Style" w:cs="Times New Roman"/>
          <w:b/>
          <w:bCs/>
          <w:color w:val="454545"/>
          <w:sz w:val="20"/>
          <w:szCs w:val="20"/>
        </w:rPr>
        <w:t xml:space="preserve"> </w:t>
      </w:r>
      <w:proofErr w:type="gramStart"/>
      <w:r w:rsidRPr="003D7EB8">
        <w:rPr>
          <w:rFonts w:ascii="Bookman Old Style" w:eastAsia="Times New Roman" w:hAnsi="Bookman Old Style" w:cs="Times New Roman"/>
          <w:b/>
          <w:bCs/>
          <w:color w:val="454545"/>
          <w:sz w:val="20"/>
          <w:szCs w:val="20"/>
        </w:rPr>
        <w:t>Page layout of a heap table file.</w:t>
      </w:r>
      <w:proofErr w:type="gramEnd"/>
    </w:p>
    <w:p w:rsidR="003D7EB8" w:rsidRPr="003D7EB8" w:rsidRDefault="003D7EB8" w:rsidP="003D7EB8">
      <w:pPr>
        <w:shd w:val="clear" w:color="auto" w:fill="FFFFFF"/>
        <w:spacing w:line="240" w:lineRule="auto"/>
        <w:rPr>
          <w:rFonts w:ascii="Bookman Old Style" w:eastAsia="Times New Roman" w:hAnsi="Bookman Old Style" w:cs="Times New Roman"/>
          <w:color w:val="454545"/>
          <w:sz w:val="20"/>
          <w:szCs w:val="20"/>
        </w:rPr>
      </w:pPr>
      <w:r>
        <w:rPr>
          <w:rFonts w:ascii="Bookman Old Style" w:eastAsia="Times New Roman" w:hAnsi="Bookman Old Style" w:cs="Times New Roman"/>
          <w:noProof/>
          <w:color w:val="454545"/>
          <w:sz w:val="20"/>
          <w:szCs w:val="20"/>
        </w:rPr>
        <w:lastRenderedPageBreak/>
        <w:drawing>
          <wp:inline distT="0" distB="0" distL="0" distR="0" wp14:anchorId="2B211C92" wp14:editId="3051C563">
            <wp:extent cx="5697402" cy="2166257"/>
            <wp:effectExtent l="0" t="0" r="0" b="5715"/>
            <wp:docPr id="6" name="Picture 6" descr="Fig. 1.4. Page layout of a heap tabl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1.4. Page layout of a heap table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7457" cy="2166278"/>
                    </a:xfrm>
                    <a:prstGeom prst="rect">
                      <a:avLst/>
                    </a:prstGeom>
                    <a:noFill/>
                    <a:ln>
                      <a:noFill/>
                    </a:ln>
                  </pic:spPr>
                </pic:pic>
              </a:graphicData>
            </a:graphic>
          </wp:inline>
        </w:drawing>
      </w:r>
      <w:r>
        <w:rPr>
          <w:rFonts w:ascii="Bookman Old Style" w:eastAsia="Times New Roman" w:hAnsi="Bookman Old Style" w:cs="Times New Roman"/>
          <w:noProof/>
          <w:color w:val="454545"/>
          <w:sz w:val="20"/>
          <w:szCs w:val="20"/>
        </w:rPr>
        <mc:AlternateContent>
          <mc:Choice Requires="wps">
            <w:drawing>
              <wp:inline distT="0" distB="0" distL="0" distR="0" wp14:anchorId="4C0E3138" wp14:editId="57830B68">
                <wp:extent cx="304800" cy="304800"/>
                <wp:effectExtent l="0" t="0" r="0" b="0"/>
                <wp:docPr id="5" name="Rectangle 5" descr="http://www.interdb.jp/pg/pgsql01.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www.interdb.jp/pg/pgsql01.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UBe81gIAAO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A page within a table contains three kinds of data described as follows:</w:t>
      </w:r>
    </w:p>
    <w:p w:rsidR="003D7EB8" w:rsidRPr="003D7EB8" w:rsidRDefault="003D7EB8" w:rsidP="003D7EB8">
      <w:pPr>
        <w:numPr>
          <w:ilvl w:val="0"/>
          <w:numId w:val="2"/>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600"/>
        <w:rPr>
          <w:rFonts w:ascii="Bookman Old Style" w:eastAsia="Times New Roman" w:hAnsi="Bookman Old Style" w:cs="Times New Roman"/>
          <w:color w:val="454545"/>
          <w:sz w:val="20"/>
          <w:szCs w:val="20"/>
        </w:rPr>
      </w:pPr>
      <w:proofErr w:type="gramStart"/>
      <w:r w:rsidRPr="003D7EB8">
        <w:rPr>
          <w:rFonts w:ascii="Bookman Old Style" w:eastAsia="Times New Roman" w:hAnsi="Bookman Old Style" w:cs="Times New Roman"/>
          <w:b/>
          <w:bCs/>
          <w:color w:val="454545"/>
          <w:sz w:val="20"/>
          <w:szCs w:val="20"/>
        </w:rPr>
        <w:t>heap</w:t>
      </w:r>
      <w:proofErr w:type="gramEnd"/>
      <w:r w:rsidRPr="003D7EB8">
        <w:rPr>
          <w:rFonts w:ascii="Bookman Old Style" w:eastAsia="Times New Roman" w:hAnsi="Bookman Old Style" w:cs="Times New Roman"/>
          <w:b/>
          <w:bCs/>
          <w:color w:val="454545"/>
          <w:sz w:val="20"/>
          <w:szCs w:val="20"/>
        </w:rPr>
        <w:t xml:space="preserve"> tuple(s)</w:t>
      </w:r>
      <w:r w:rsidRPr="003D7EB8">
        <w:rPr>
          <w:rFonts w:ascii="Bookman Old Style" w:eastAsia="Times New Roman" w:hAnsi="Bookman Old Style" w:cs="Times New Roman"/>
          <w:color w:val="454545"/>
          <w:sz w:val="20"/>
          <w:szCs w:val="20"/>
        </w:rPr>
        <w:t> – A heap tuple is a record data itself. They are stacked in order from the bottom of the page. The internal structure of tuple is described in </w:t>
      </w:r>
      <w:r w:rsidRPr="003D7EB8">
        <w:rPr>
          <w:rFonts w:ascii="Bookman Old Style" w:eastAsia="Times New Roman" w:hAnsi="Bookman Old Style" w:cs="Times New Roman"/>
          <w:color w:val="4F82B4"/>
          <w:sz w:val="20"/>
          <w:szCs w:val="20"/>
          <w:u w:val="single"/>
          <w:bdr w:val="single" w:sz="2" w:space="0" w:color="CCCCCC" w:frame="1"/>
        </w:rPr>
        <w:t>Section 5.2</w:t>
      </w:r>
      <w:r w:rsidRPr="003D7EB8">
        <w:rPr>
          <w:rFonts w:ascii="Bookman Old Style" w:eastAsia="Times New Roman" w:hAnsi="Bookman Old Style" w:cs="Times New Roman"/>
          <w:color w:val="454545"/>
          <w:sz w:val="20"/>
          <w:szCs w:val="20"/>
        </w:rPr>
        <w:t> and </w:t>
      </w:r>
      <w:r w:rsidRPr="003D7EB8">
        <w:rPr>
          <w:rFonts w:ascii="Bookman Old Style" w:eastAsia="Times New Roman" w:hAnsi="Bookman Old Style" w:cs="Times New Roman"/>
          <w:color w:val="4F82B4"/>
          <w:sz w:val="20"/>
          <w:szCs w:val="20"/>
          <w:u w:val="single"/>
          <w:bdr w:val="single" w:sz="2" w:space="0" w:color="CCCCCC" w:frame="1"/>
        </w:rPr>
        <w:t>Chapter 9</w:t>
      </w:r>
      <w:r w:rsidRPr="003D7EB8">
        <w:rPr>
          <w:rFonts w:ascii="Bookman Old Style" w:eastAsia="Times New Roman" w:hAnsi="Bookman Old Style" w:cs="Times New Roman"/>
          <w:color w:val="454545"/>
          <w:sz w:val="20"/>
          <w:szCs w:val="20"/>
        </w:rPr>
        <w:t xml:space="preserve"> as the knowledge of both Concurrency </w:t>
      </w:r>
      <w:proofErr w:type="gramStart"/>
      <w:r w:rsidRPr="003D7EB8">
        <w:rPr>
          <w:rFonts w:ascii="Bookman Old Style" w:eastAsia="Times New Roman" w:hAnsi="Bookman Old Style" w:cs="Times New Roman"/>
          <w:color w:val="454545"/>
          <w:sz w:val="20"/>
          <w:szCs w:val="20"/>
        </w:rPr>
        <w:t>Control(</w:t>
      </w:r>
      <w:proofErr w:type="gramEnd"/>
      <w:r w:rsidRPr="003D7EB8">
        <w:rPr>
          <w:rFonts w:ascii="Bookman Old Style" w:eastAsia="Times New Roman" w:hAnsi="Bookman Old Style" w:cs="Times New Roman"/>
          <w:color w:val="454545"/>
          <w:sz w:val="20"/>
          <w:szCs w:val="20"/>
        </w:rPr>
        <w:t>CC) and WAL in PostgreSQL are required.</w:t>
      </w:r>
    </w:p>
    <w:p w:rsidR="003D7EB8" w:rsidRPr="003D7EB8" w:rsidRDefault="003D7EB8" w:rsidP="003D7EB8">
      <w:pPr>
        <w:numPr>
          <w:ilvl w:val="0"/>
          <w:numId w:val="2"/>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600"/>
        <w:rPr>
          <w:rFonts w:ascii="Bookman Old Style" w:eastAsia="Times New Roman" w:hAnsi="Bookman Old Style" w:cs="Times New Roman"/>
          <w:color w:val="454545"/>
          <w:sz w:val="20"/>
          <w:szCs w:val="20"/>
        </w:rPr>
      </w:pPr>
      <w:proofErr w:type="gramStart"/>
      <w:r w:rsidRPr="003D7EB8">
        <w:rPr>
          <w:rFonts w:ascii="Bookman Old Style" w:eastAsia="Times New Roman" w:hAnsi="Bookman Old Style" w:cs="Times New Roman"/>
          <w:b/>
          <w:bCs/>
          <w:color w:val="454545"/>
          <w:sz w:val="20"/>
          <w:szCs w:val="20"/>
        </w:rPr>
        <w:t>line</w:t>
      </w:r>
      <w:proofErr w:type="gramEnd"/>
      <w:r w:rsidRPr="003D7EB8">
        <w:rPr>
          <w:rFonts w:ascii="Bookman Old Style" w:eastAsia="Times New Roman" w:hAnsi="Bookman Old Style" w:cs="Times New Roman"/>
          <w:b/>
          <w:bCs/>
          <w:color w:val="454545"/>
          <w:sz w:val="20"/>
          <w:szCs w:val="20"/>
        </w:rPr>
        <w:t xml:space="preserve"> pointer(s)</w:t>
      </w:r>
      <w:r w:rsidRPr="003D7EB8">
        <w:rPr>
          <w:rFonts w:ascii="Bookman Old Style" w:eastAsia="Times New Roman" w:hAnsi="Bookman Old Style" w:cs="Times New Roman"/>
          <w:color w:val="454545"/>
          <w:sz w:val="20"/>
          <w:szCs w:val="20"/>
        </w:rPr>
        <w:t> – A line pointer is 4 byte long and holds a pointer to each heap tuple. It is also called an </w:t>
      </w:r>
      <w:r w:rsidRPr="003D7EB8">
        <w:rPr>
          <w:rFonts w:ascii="Bookman Old Style" w:eastAsia="Times New Roman" w:hAnsi="Bookman Old Style" w:cs="Times New Roman"/>
          <w:b/>
          <w:bCs/>
          <w:color w:val="454545"/>
          <w:sz w:val="20"/>
          <w:szCs w:val="20"/>
        </w:rPr>
        <w:t>item pointer</w:t>
      </w:r>
      <w:r w:rsidRPr="003D7EB8">
        <w:rPr>
          <w:rFonts w:ascii="Bookman Old Style" w:eastAsia="Times New Roman" w:hAnsi="Bookman Old Style" w:cs="Times New Roman"/>
          <w:color w:val="454545"/>
          <w:sz w:val="20"/>
          <w:szCs w:val="20"/>
        </w:rPr>
        <w:t>. </w:t>
      </w:r>
      <w:r w:rsidRPr="003D7EB8">
        <w:rPr>
          <w:rFonts w:ascii="Bookman Old Style" w:eastAsia="Times New Roman" w:hAnsi="Bookman Old Style" w:cs="Times New Roman"/>
          <w:color w:val="454545"/>
          <w:sz w:val="20"/>
          <w:szCs w:val="20"/>
        </w:rPr>
        <w:br/>
        <w:t>Line pointers form a simple array, which plays the role of index to the tuples. Each index is numbered sequentially from 1, and called </w:t>
      </w:r>
      <w:r w:rsidRPr="003D7EB8">
        <w:rPr>
          <w:rFonts w:ascii="Bookman Old Style" w:eastAsia="Times New Roman" w:hAnsi="Bookman Old Style" w:cs="Times New Roman"/>
          <w:b/>
          <w:bCs/>
          <w:color w:val="454545"/>
          <w:sz w:val="20"/>
          <w:szCs w:val="20"/>
        </w:rPr>
        <w:t>offset number</w:t>
      </w:r>
      <w:r w:rsidRPr="003D7EB8">
        <w:rPr>
          <w:rFonts w:ascii="Bookman Old Style" w:eastAsia="Times New Roman" w:hAnsi="Bookman Old Style" w:cs="Times New Roman"/>
          <w:color w:val="454545"/>
          <w:sz w:val="20"/>
          <w:szCs w:val="20"/>
        </w:rPr>
        <w:t>. When a new tuple is added to the page, a new line pointer is also pushed onto the array to point to the new one.</w:t>
      </w:r>
    </w:p>
    <w:p w:rsidR="003D7EB8" w:rsidRPr="003D7EB8" w:rsidRDefault="003D7EB8" w:rsidP="003D7EB8">
      <w:pPr>
        <w:numPr>
          <w:ilvl w:val="0"/>
          <w:numId w:val="2"/>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600"/>
        <w:rPr>
          <w:rFonts w:ascii="Bookman Old Style" w:eastAsia="Times New Roman" w:hAnsi="Bookman Old Style" w:cs="Times New Roman"/>
          <w:color w:val="454545"/>
          <w:sz w:val="20"/>
          <w:szCs w:val="20"/>
        </w:rPr>
      </w:pPr>
      <w:proofErr w:type="gramStart"/>
      <w:r w:rsidRPr="003D7EB8">
        <w:rPr>
          <w:rFonts w:ascii="Bookman Old Style" w:eastAsia="Times New Roman" w:hAnsi="Bookman Old Style" w:cs="Times New Roman"/>
          <w:b/>
          <w:bCs/>
          <w:color w:val="454545"/>
          <w:sz w:val="20"/>
          <w:szCs w:val="20"/>
        </w:rPr>
        <w:t>header</w:t>
      </w:r>
      <w:proofErr w:type="gramEnd"/>
      <w:r w:rsidRPr="003D7EB8">
        <w:rPr>
          <w:rFonts w:ascii="Bookman Old Style" w:eastAsia="Times New Roman" w:hAnsi="Bookman Old Style" w:cs="Times New Roman"/>
          <w:b/>
          <w:bCs/>
          <w:color w:val="454545"/>
          <w:sz w:val="20"/>
          <w:szCs w:val="20"/>
        </w:rPr>
        <w:t xml:space="preserve"> data</w:t>
      </w:r>
      <w:r w:rsidRPr="003D7EB8">
        <w:rPr>
          <w:rFonts w:ascii="Bookman Old Style" w:eastAsia="Times New Roman" w:hAnsi="Bookman Old Style" w:cs="Times New Roman"/>
          <w:color w:val="454545"/>
          <w:sz w:val="20"/>
          <w:szCs w:val="20"/>
        </w:rPr>
        <w:t> – A header data defined by the structure </w:t>
      </w:r>
      <w:proofErr w:type="spellStart"/>
      <w:r w:rsidRPr="003D7EB8">
        <w:rPr>
          <w:rFonts w:ascii="Bookman Old Style" w:eastAsia="Times New Roman" w:hAnsi="Bookman Old Style" w:cs="Times New Roman"/>
          <w:color w:val="4F82B4"/>
          <w:sz w:val="20"/>
          <w:szCs w:val="20"/>
          <w:u w:val="single"/>
          <w:bdr w:val="single" w:sz="2" w:space="0" w:color="CCCCCC" w:frame="1"/>
        </w:rPr>
        <w:t>PageHeaderData</w:t>
      </w:r>
      <w:proofErr w:type="spellEnd"/>
      <w:r w:rsidRPr="003D7EB8">
        <w:rPr>
          <w:rFonts w:ascii="Bookman Old Style" w:eastAsia="Times New Roman" w:hAnsi="Bookman Old Style" w:cs="Times New Roman"/>
          <w:color w:val="454545"/>
          <w:sz w:val="20"/>
          <w:szCs w:val="20"/>
        </w:rPr>
        <w:t> is allocated in the beginning of the page. It is 24 byte long and contains general information about the page. The major variables of the structure are described below.</w:t>
      </w:r>
    </w:p>
    <w:p w:rsidR="003D7EB8" w:rsidRPr="003D7EB8" w:rsidRDefault="003D7EB8" w:rsidP="003D7EB8">
      <w:pPr>
        <w:numPr>
          <w:ilvl w:val="1"/>
          <w:numId w:val="2"/>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975"/>
        <w:rPr>
          <w:rFonts w:ascii="Bookman Old Style" w:eastAsia="Times New Roman" w:hAnsi="Bookman Old Style" w:cs="Times New Roman"/>
          <w:color w:val="454545"/>
          <w:sz w:val="20"/>
          <w:szCs w:val="20"/>
        </w:rPr>
      </w:pPr>
      <w:proofErr w:type="spellStart"/>
      <w:r w:rsidRPr="003D7EB8">
        <w:rPr>
          <w:rFonts w:ascii="Bookman Old Style" w:eastAsia="Times New Roman" w:hAnsi="Bookman Old Style" w:cs="Times New Roman"/>
          <w:i/>
          <w:iCs/>
          <w:color w:val="454545"/>
          <w:sz w:val="20"/>
          <w:szCs w:val="20"/>
        </w:rPr>
        <w:t>pd_lsn</w:t>
      </w:r>
      <w:proofErr w:type="spellEnd"/>
      <w:r w:rsidRPr="003D7EB8">
        <w:rPr>
          <w:rFonts w:ascii="Bookman Old Style" w:eastAsia="Times New Roman" w:hAnsi="Bookman Old Style" w:cs="Times New Roman"/>
          <w:color w:val="454545"/>
          <w:sz w:val="20"/>
          <w:szCs w:val="20"/>
        </w:rPr>
        <w:t> – This variable stores the LSN of XLOG record written by the last change of this page. It is an 8-byte unsigned integer, related to the WAL (Write-Ahead Logging) mechanism. The details are described in </w:t>
      </w:r>
      <w:r w:rsidRPr="003D7EB8">
        <w:rPr>
          <w:rFonts w:ascii="Bookman Old Style" w:eastAsia="Times New Roman" w:hAnsi="Bookman Old Style" w:cs="Times New Roman"/>
          <w:color w:val="4F82B4"/>
          <w:sz w:val="20"/>
          <w:szCs w:val="20"/>
          <w:u w:val="single"/>
          <w:bdr w:val="single" w:sz="2" w:space="0" w:color="CCCCCC" w:frame="1"/>
        </w:rPr>
        <w:t>Chapter 9</w:t>
      </w:r>
      <w:r w:rsidRPr="003D7EB8">
        <w:rPr>
          <w:rFonts w:ascii="Bookman Old Style" w:eastAsia="Times New Roman" w:hAnsi="Bookman Old Style" w:cs="Times New Roman"/>
          <w:color w:val="454545"/>
          <w:sz w:val="20"/>
          <w:szCs w:val="20"/>
        </w:rPr>
        <w:t>.</w:t>
      </w:r>
    </w:p>
    <w:p w:rsidR="003D7EB8" w:rsidRPr="003D7EB8" w:rsidRDefault="003D7EB8" w:rsidP="003D7EB8">
      <w:pPr>
        <w:numPr>
          <w:ilvl w:val="1"/>
          <w:numId w:val="2"/>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975"/>
        <w:rPr>
          <w:rFonts w:ascii="Bookman Old Style" w:eastAsia="Times New Roman" w:hAnsi="Bookman Old Style" w:cs="Times New Roman"/>
          <w:color w:val="454545"/>
          <w:sz w:val="20"/>
          <w:szCs w:val="20"/>
        </w:rPr>
      </w:pPr>
      <w:proofErr w:type="spellStart"/>
      <w:r w:rsidRPr="003D7EB8">
        <w:rPr>
          <w:rFonts w:ascii="Bookman Old Style" w:eastAsia="Times New Roman" w:hAnsi="Bookman Old Style" w:cs="Times New Roman"/>
          <w:i/>
          <w:iCs/>
          <w:color w:val="454545"/>
          <w:sz w:val="20"/>
          <w:szCs w:val="20"/>
        </w:rPr>
        <w:t>pd_checksum</w:t>
      </w:r>
      <w:proofErr w:type="spellEnd"/>
      <w:r w:rsidRPr="003D7EB8">
        <w:rPr>
          <w:rFonts w:ascii="Bookman Old Style" w:eastAsia="Times New Roman" w:hAnsi="Bookman Old Style" w:cs="Times New Roman"/>
          <w:color w:val="454545"/>
          <w:sz w:val="20"/>
          <w:szCs w:val="20"/>
        </w:rPr>
        <w:t xml:space="preserve"> – This variable stores the checksum value of this page. (Note that this variable is supported in version 9.3 or later; in earlier versions, this part had stored the </w:t>
      </w:r>
      <w:proofErr w:type="spellStart"/>
      <w:r w:rsidRPr="003D7EB8">
        <w:rPr>
          <w:rFonts w:ascii="Bookman Old Style" w:eastAsia="Times New Roman" w:hAnsi="Bookman Old Style" w:cs="Times New Roman"/>
          <w:color w:val="454545"/>
          <w:sz w:val="20"/>
          <w:szCs w:val="20"/>
        </w:rPr>
        <w:t>timelineId</w:t>
      </w:r>
      <w:proofErr w:type="spellEnd"/>
      <w:r w:rsidRPr="003D7EB8">
        <w:rPr>
          <w:rFonts w:ascii="Bookman Old Style" w:eastAsia="Times New Roman" w:hAnsi="Bookman Old Style" w:cs="Times New Roman"/>
          <w:color w:val="454545"/>
          <w:sz w:val="20"/>
          <w:szCs w:val="20"/>
        </w:rPr>
        <w:t xml:space="preserve"> of the page.)</w:t>
      </w:r>
    </w:p>
    <w:p w:rsidR="003D7EB8" w:rsidRPr="003D7EB8" w:rsidRDefault="003D7EB8" w:rsidP="003D7EB8">
      <w:pPr>
        <w:numPr>
          <w:ilvl w:val="1"/>
          <w:numId w:val="2"/>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975"/>
        <w:rPr>
          <w:rFonts w:ascii="Bookman Old Style" w:eastAsia="Times New Roman" w:hAnsi="Bookman Old Style" w:cs="Times New Roman"/>
          <w:color w:val="454545"/>
          <w:sz w:val="20"/>
          <w:szCs w:val="20"/>
        </w:rPr>
      </w:pPr>
      <w:proofErr w:type="spellStart"/>
      <w:r w:rsidRPr="003D7EB8">
        <w:rPr>
          <w:rFonts w:ascii="Bookman Old Style" w:eastAsia="Times New Roman" w:hAnsi="Bookman Old Style" w:cs="Times New Roman"/>
          <w:i/>
          <w:iCs/>
          <w:color w:val="454545"/>
          <w:sz w:val="20"/>
          <w:szCs w:val="20"/>
        </w:rPr>
        <w:t>pd_lower</w:t>
      </w:r>
      <w:proofErr w:type="spellEnd"/>
      <w:r w:rsidRPr="003D7EB8">
        <w:rPr>
          <w:rFonts w:ascii="Bookman Old Style" w:eastAsia="Times New Roman" w:hAnsi="Bookman Old Style" w:cs="Times New Roman"/>
          <w:i/>
          <w:iCs/>
          <w:color w:val="454545"/>
          <w:sz w:val="20"/>
          <w:szCs w:val="20"/>
        </w:rPr>
        <w:t xml:space="preserve">, </w:t>
      </w:r>
      <w:proofErr w:type="spellStart"/>
      <w:r w:rsidRPr="003D7EB8">
        <w:rPr>
          <w:rFonts w:ascii="Bookman Old Style" w:eastAsia="Times New Roman" w:hAnsi="Bookman Old Style" w:cs="Times New Roman"/>
          <w:i/>
          <w:iCs/>
          <w:color w:val="454545"/>
          <w:sz w:val="20"/>
          <w:szCs w:val="20"/>
        </w:rPr>
        <w:t>pd_upper</w:t>
      </w:r>
      <w:proofErr w:type="spellEnd"/>
      <w:r w:rsidRPr="003D7EB8">
        <w:rPr>
          <w:rFonts w:ascii="Bookman Old Style" w:eastAsia="Times New Roman" w:hAnsi="Bookman Old Style" w:cs="Times New Roman"/>
          <w:color w:val="454545"/>
          <w:sz w:val="20"/>
          <w:szCs w:val="20"/>
        </w:rPr>
        <w:t xml:space="preserve"> – </w:t>
      </w:r>
      <w:proofErr w:type="spellStart"/>
      <w:r w:rsidRPr="003D7EB8">
        <w:rPr>
          <w:rFonts w:ascii="Bookman Old Style" w:eastAsia="Times New Roman" w:hAnsi="Bookman Old Style" w:cs="Times New Roman"/>
          <w:color w:val="454545"/>
          <w:sz w:val="20"/>
          <w:szCs w:val="20"/>
        </w:rPr>
        <w:t>pd_lower</w:t>
      </w:r>
      <w:proofErr w:type="spellEnd"/>
      <w:r w:rsidRPr="003D7EB8">
        <w:rPr>
          <w:rFonts w:ascii="Bookman Old Style" w:eastAsia="Times New Roman" w:hAnsi="Bookman Old Style" w:cs="Times New Roman"/>
          <w:color w:val="454545"/>
          <w:sz w:val="20"/>
          <w:szCs w:val="20"/>
        </w:rPr>
        <w:t xml:space="preserve"> points to the end of line pointers, and </w:t>
      </w:r>
      <w:proofErr w:type="spellStart"/>
      <w:r w:rsidRPr="003D7EB8">
        <w:rPr>
          <w:rFonts w:ascii="Bookman Old Style" w:eastAsia="Times New Roman" w:hAnsi="Bookman Old Style" w:cs="Times New Roman"/>
          <w:color w:val="454545"/>
          <w:sz w:val="20"/>
          <w:szCs w:val="20"/>
        </w:rPr>
        <w:t>pd_upper</w:t>
      </w:r>
      <w:proofErr w:type="spellEnd"/>
      <w:r w:rsidRPr="003D7EB8">
        <w:rPr>
          <w:rFonts w:ascii="Bookman Old Style" w:eastAsia="Times New Roman" w:hAnsi="Bookman Old Style" w:cs="Times New Roman"/>
          <w:color w:val="454545"/>
          <w:sz w:val="20"/>
          <w:szCs w:val="20"/>
        </w:rPr>
        <w:t xml:space="preserve"> to the beginning of the newest heap tuple.</w:t>
      </w:r>
    </w:p>
    <w:p w:rsidR="003D7EB8" w:rsidRPr="003D7EB8" w:rsidRDefault="003D7EB8" w:rsidP="003D7EB8">
      <w:pPr>
        <w:numPr>
          <w:ilvl w:val="1"/>
          <w:numId w:val="2"/>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975"/>
        <w:rPr>
          <w:rFonts w:ascii="Bookman Old Style" w:eastAsia="Times New Roman" w:hAnsi="Bookman Old Style" w:cs="Times New Roman"/>
          <w:color w:val="454545"/>
          <w:sz w:val="20"/>
          <w:szCs w:val="20"/>
        </w:rPr>
      </w:pPr>
      <w:proofErr w:type="spellStart"/>
      <w:r w:rsidRPr="003D7EB8">
        <w:rPr>
          <w:rFonts w:ascii="Bookman Old Style" w:eastAsia="Times New Roman" w:hAnsi="Bookman Old Style" w:cs="Times New Roman"/>
          <w:i/>
          <w:iCs/>
          <w:color w:val="454545"/>
          <w:sz w:val="20"/>
          <w:szCs w:val="20"/>
        </w:rPr>
        <w:t>pd_special</w:t>
      </w:r>
      <w:proofErr w:type="spellEnd"/>
      <w:r w:rsidRPr="003D7EB8">
        <w:rPr>
          <w:rFonts w:ascii="Bookman Old Style" w:eastAsia="Times New Roman" w:hAnsi="Bookman Old Style" w:cs="Times New Roman"/>
          <w:color w:val="454545"/>
          <w:sz w:val="20"/>
          <w:szCs w:val="20"/>
        </w:rPr>
        <w:t xml:space="preserve"> – This variable is for indexes. In the page within tables, it points to the end of the page. (In the page within indexes, it points to the beginning of special space which is the data area held only by indexes and contains the particular data according to the kind of index types such as B-tree, </w:t>
      </w:r>
      <w:proofErr w:type="spellStart"/>
      <w:r w:rsidRPr="003D7EB8">
        <w:rPr>
          <w:rFonts w:ascii="Bookman Old Style" w:eastAsia="Times New Roman" w:hAnsi="Bookman Old Style" w:cs="Times New Roman"/>
          <w:color w:val="454545"/>
          <w:sz w:val="20"/>
          <w:szCs w:val="20"/>
        </w:rPr>
        <w:t>GiST</w:t>
      </w:r>
      <w:proofErr w:type="spellEnd"/>
      <w:r w:rsidRPr="003D7EB8">
        <w:rPr>
          <w:rFonts w:ascii="Bookman Old Style" w:eastAsia="Times New Roman" w:hAnsi="Bookman Old Style" w:cs="Times New Roman"/>
          <w:color w:val="454545"/>
          <w:sz w:val="20"/>
          <w:szCs w:val="20"/>
        </w:rPr>
        <w:t xml:space="preserve">, </w:t>
      </w:r>
      <w:proofErr w:type="spellStart"/>
      <w:r w:rsidRPr="003D7EB8">
        <w:rPr>
          <w:rFonts w:ascii="Bookman Old Style" w:eastAsia="Times New Roman" w:hAnsi="Bookman Old Style" w:cs="Times New Roman"/>
          <w:color w:val="454545"/>
          <w:sz w:val="20"/>
          <w:szCs w:val="20"/>
        </w:rPr>
        <w:t>GiN</w:t>
      </w:r>
      <w:proofErr w:type="spellEnd"/>
      <w:r w:rsidRPr="003D7EB8">
        <w:rPr>
          <w:rFonts w:ascii="Bookman Old Style" w:eastAsia="Times New Roman" w:hAnsi="Bookman Old Style" w:cs="Times New Roman"/>
          <w:color w:val="454545"/>
          <w:sz w:val="20"/>
          <w:szCs w:val="20"/>
        </w:rPr>
        <w:t>, etc.)</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An empty space between the end of line pointers and the beginning of the newest tuple is referred to as </w:t>
      </w:r>
      <w:r w:rsidRPr="003D7EB8">
        <w:rPr>
          <w:rFonts w:ascii="inherit" w:eastAsia="Times New Roman" w:hAnsi="inherit" w:cs="Times New Roman"/>
          <w:b/>
          <w:bCs/>
          <w:color w:val="454545"/>
          <w:sz w:val="20"/>
          <w:szCs w:val="20"/>
        </w:rPr>
        <w:t>free space</w:t>
      </w:r>
      <w:r w:rsidRPr="003D7EB8">
        <w:rPr>
          <w:rFonts w:ascii="inherit" w:eastAsia="Times New Roman" w:hAnsi="inherit" w:cs="Times New Roman"/>
          <w:color w:val="454545"/>
          <w:sz w:val="20"/>
          <w:szCs w:val="20"/>
        </w:rPr>
        <w:t> or </w:t>
      </w:r>
      <w:r w:rsidRPr="003D7EB8">
        <w:rPr>
          <w:rFonts w:ascii="inherit" w:eastAsia="Times New Roman" w:hAnsi="inherit" w:cs="Times New Roman"/>
          <w:b/>
          <w:bCs/>
          <w:color w:val="454545"/>
          <w:sz w:val="20"/>
          <w:szCs w:val="20"/>
        </w:rPr>
        <w:t>hole</w:t>
      </w:r>
      <w:r w:rsidRPr="003D7EB8">
        <w:rPr>
          <w:rFonts w:ascii="inherit" w:eastAsia="Times New Roman" w:hAnsi="inherit" w:cs="Times New Roman"/>
          <w:color w:val="454545"/>
          <w:sz w:val="20"/>
          <w:szCs w:val="20"/>
        </w:rPr>
        <w:t>.</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lastRenderedPageBreak/>
        <w:t>To identify a tuple within the table, </w:t>
      </w:r>
      <w:r w:rsidRPr="003D7EB8">
        <w:rPr>
          <w:rFonts w:ascii="inherit" w:eastAsia="Times New Roman" w:hAnsi="inherit" w:cs="Times New Roman"/>
          <w:b/>
          <w:bCs/>
          <w:color w:val="454545"/>
          <w:sz w:val="20"/>
          <w:szCs w:val="20"/>
        </w:rPr>
        <w:t>tuple identifier (TID)</w:t>
      </w:r>
      <w:r w:rsidRPr="003D7EB8">
        <w:rPr>
          <w:rFonts w:ascii="inherit" w:eastAsia="Times New Roman" w:hAnsi="inherit" w:cs="Times New Roman"/>
          <w:color w:val="454545"/>
          <w:sz w:val="20"/>
          <w:szCs w:val="20"/>
        </w:rPr>
        <w:t> is internally used. A TID comprises a pair of values: the </w:t>
      </w:r>
      <w:r w:rsidRPr="003D7EB8">
        <w:rPr>
          <w:rFonts w:ascii="inherit" w:eastAsia="Times New Roman" w:hAnsi="inherit" w:cs="Times New Roman"/>
          <w:i/>
          <w:iCs/>
          <w:color w:val="454545"/>
          <w:sz w:val="20"/>
          <w:szCs w:val="20"/>
        </w:rPr>
        <w:t>block number</w:t>
      </w:r>
      <w:r w:rsidRPr="003D7EB8">
        <w:rPr>
          <w:rFonts w:ascii="inherit" w:eastAsia="Times New Roman" w:hAnsi="inherit" w:cs="Times New Roman"/>
          <w:color w:val="454545"/>
          <w:sz w:val="20"/>
          <w:szCs w:val="20"/>
        </w:rPr>
        <w:t> of the page that contains the tuple, and the </w:t>
      </w:r>
      <w:r w:rsidRPr="003D7EB8">
        <w:rPr>
          <w:rFonts w:ascii="inherit" w:eastAsia="Times New Roman" w:hAnsi="inherit" w:cs="Times New Roman"/>
          <w:i/>
          <w:iCs/>
          <w:color w:val="454545"/>
          <w:sz w:val="20"/>
          <w:szCs w:val="20"/>
        </w:rPr>
        <w:t>offset number</w:t>
      </w:r>
      <w:r w:rsidRPr="003D7EB8">
        <w:rPr>
          <w:rFonts w:ascii="inherit" w:eastAsia="Times New Roman" w:hAnsi="inherit" w:cs="Times New Roman"/>
          <w:color w:val="454545"/>
          <w:sz w:val="20"/>
          <w:szCs w:val="20"/>
        </w:rPr>
        <w:t> of the line pointer that points to the tuple. A typical example of its usage is index. See more detail in </w:t>
      </w:r>
      <w:r w:rsidRPr="003D7EB8">
        <w:rPr>
          <w:rFonts w:ascii="inherit" w:eastAsia="Times New Roman" w:hAnsi="inherit" w:cs="Times New Roman"/>
          <w:color w:val="4F82B4"/>
          <w:sz w:val="20"/>
          <w:szCs w:val="20"/>
          <w:u w:val="single"/>
          <w:bdr w:val="single" w:sz="2" w:space="0" w:color="CCCCCC" w:frame="1"/>
        </w:rPr>
        <w:t>Section 1.4.2</w:t>
      </w:r>
      <w:r w:rsidRPr="003D7EB8">
        <w:rPr>
          <w:rFonts w:ascii="inherit" w:eastAsia="Times New Roman" w:hAnsi="inherit" w:cs="Times New Roman"/>
          <w:color w:val="454545"/>
          <w:sz w:val="20"/>
          <w:szCs w:val="20"/>
        </w:rPr>
        <w:t>.</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
    <w:p w:rsidR="003D7EB8" w:rsidRPr="003D7EB8" w:rsidRDefault="003D7EB8" w:rsidP="003D7EB8">
      <w:pPr>
        <w:shd w:val="clear" w:color="auto" w:fill="FFFFFF"/>
        <w:spacing w:line="249" w:lineRule="atLeast"/>
        <w:jc w:val="both"/>
        <w:rPr>
          <w:rFonts w:ascii="inherit" w:eastAsia="Times New Roman" w:hAnsi="inherit" w:cs="Times New Roman"/>
          <w:color w:val="454545"/>
          <w:sz w:val="17"/>
          <w:szCs w:val="17"/>
        </w:rPr>
      </w:pPr>
      <w:r w:rsidRPr="003D7EB8">
        <w:rPr>
          <w:rFonts w:ascii="inherit" w:eastAsia="Times New Roman" w:hAnsi="inherit" w:cs="Times New Roman"/>
          <w:color w:val="454545"/>
          <w:sz w:val="17"/>
          <w:szCs w:val="17"/>
        </w:rPr>
        <w:t xml:space="preserve">The structure </w:t>
      </w:r>
      <w:proofErr w:type="spellStart"/>
      <w:r w:rsidRPr="003D7EB8">
        <w:rPr>
          <w:rFonts w:ascii="inherit" w:eastAsia="Times New Roman" w:hAnsi="inherit" w:cs="Times New Roman"/>
          <w:color w:val="454545"/>
          <w:sz w:val="17"/>
          <w:szCs w:val="17"/>
        </w:rPr>
        <w:t>PageHeaderData</w:t>
      </w:r>
      <w:proofErr w:type="spellEnd"/>
      <w:r w:rsidRPr="003D7EB8">
        <w:rPr>
          <w:rFonts w:ascii="inherit" w:eastAsia="Times New Roman" w:hAnsi="inherit" w:cs="Times New Roman"/>
          <w:color w:val="454545"/>
          <w:sz w:val="17"/>
          <w:szCs w:val="17"/>
        </w:rPr>
        <w:t xml:space="preserve"> is defined in </w:t>
      </w:r>
      <w:proofErr w:type="spellStart"/>
      <w:r w:rsidRPr="003D7EB8">
        <w:rPr>
          <w:rFonts w:ascii="inherit" w:eastAsia="Times New Roman" w:hAnsi="inherit" w:cs="Times New Roman"/>
          <w:color w:val="4F82B4"/>
          <w:sz w:val="17"/>
          <w:szCs w:val="17"/>
          <w:u w:val="single"/>
          <w:bdr w:val="single" w:sz="2" w:space="0" w:color="CCCCCC" w:frame="1"/>
        </w:rPr>
        <w:t>src</w:t>
      </w:r>
      <w:proofErr w:type="spellEnd"/>
      <w:r w:rsidRPr="003D7EB8">
        <w:rPr>
          <w:rFonts w:ascii="inherit" w:eastAsia="Times New Roman" w:hAnsi="inherit" w:cs="Times New Roman"/>
          <w:color w:val="4F82B4"/>
          <w:sz w:val="17"/>
          <w:szCs w:val="17"/>
          <w:u w:val="single"/>
          <w:bdr w:val="single" w:sz="2" w:space="0" w:color="CCCCCC" w:frame="1"/>
        </w:rPr>
        <w:t>/include/storage/</w:t>
      </w:r>
      <w:proofErr w:type="spellStart"/>
      <w:r w:rsidRPr="003D7EB8">
        <w:rPr>
          <w:rFonts w:ascii="inherit" w:eastAsia="Times New Roman" w:hAnsi="inherit" w:cs="Times New Roman"/>
          <w:color w:val="4F82B4"/>
          <w:sz w:val="17"/>
          <w:szCs w:val="17"/>
          <w:u w:val="single"/>
          <w:bdr w:val="single" w:sz="2" w:space="0" w:color="CCCCCC" w:frame="1"/>
        </w:rPr>
        <w:t>bufpage.h</w:t>
      </w:r>
      <w:proofErr w:type="spellEnd"/>
      <w:r w:rsidRPr="003D7EB8">
        <w:rPr>
          <w:rFonts w:ascii="inherit" w:eastAsia="Times New Roman" w:hAnsi="inherit" w:cs="Times New Roman"/>
          <w:color w:val="454545"/>
          <w:sz w:val="17"/>
          <w:szCs w:val="17"/>
        </w:rPr>
        <w:t>.</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
    <w:p w:rsidR="003D7EB8" w:rsidRPr="003D7EB8" w:rsidRDefault="003D7EB8" w:rsidP="003D7EB8">
      <w:pPr>
        <w:shd w:val="clear" w:color="auto" w:fill="FFFFFF"/>
        <w:spacing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In addition, heap tuple whose size is greater than about 2 KB (about 1/4 of 8 KB) is stored and managed using a method called </w:t>
      </w:r>
      <w:r w:rsidRPr="003D7EB8">
        <w:rPr>
          <w:rFonts w:ascii="inherit" w:eastAsia="Times New Roman" w:hAnsi="inherit" w:cs="Times New Roman"/>
          <w:b/>
          <w:bCs/>
          <w:color w:val="454545"/>
          <w:sz w:val="20"/>
          <w:szCs w:val="20"/>
        </w:rPr>
        <w:t>TOAST</w:t>
      </w:r>
      <w:r w:rsidRPr="003D7EB8">
        <w:rPr>
          <w:rFonts w:ascii="inherit" w:eastAsia="Times New Roman" w:hAnsi="inherit" w:cs="Times New Roman"/>
          <w:color w:val="454545"/>
          <w:sz w:val="20"/>
          <w:szCs w:val="20"/>
        </w:rPr>
        <w:t> (The Oversized-Attribute Storage Technique). Refer </w:t>
      </w:r>
      <w:r w:rsidRPr="003D7EB8">
        <w:rPr>
          <w:rFonts w:ascii="inherit" w:eastAsia="Times New Roman" w:hAnsi="inherit" w:cs="Times New Roman"/>
          <w:color w:val="4F82B4"/>
          <w:sz w:val="20"/>
          <w:szCs w:val="20"/>
          <w:u w:val="single"/>
          <w:bdr w:val="single" w:sz="2" w:space="0" w:color="CCCCCC" w:frame="1"/>
        </w:rPr>
        <w:t>PostgreSQL documentation</w:t>
      </w:r>
      <w:r w:rsidRPr="003D7EB8">
        <w:rPr>
          <w:rFonts w:ascii="inherit" w:eastAsia="Times New Roman" w:hAnsi="inherit" w:cs="Times New Roman"/>
          <w:color w:val="454545"/>
          <w:sz w:val="20"/>
          <w:szCs w:val="20"/>
        </w:rPr>
        <w:t> for details.</w:t>
      </w:r>
    </w:p>
    <w:p w:rsidR="003D7EB8" w:rsidRPr="003D7EB8" w:rsidRDefault="003D7EB8" w:rsidP="003D7EB8">
      <w:pPr>
        <w:shd w:val="clear" w:color="auto" w:fill="FFFFFF"/>
        <w:spacing w:after="0" w:line="396" w:lineRule="atLeast"/>
        <w:outlineLvl w:val="1"/>
        <w:rPr>
          <w:rFonts w:ascii="Arial Black" w:eastAsia="Times New Roman" w:hAnsi="Arial Black" w:cs="Times New Roman"/>
          <w:b/>
          <w:bCs/>
          <w:color w:val="404040"/>
          <w:sz w:val="36"/>
          <w:szCs w:val="36"/>
        </w:rPr>
      </w:pPr>
      <w:bookmarkStart w:id="7" w:name="_1.4."/>
      <w:bookmarkEnd w:id="7"/>
      <w:r w:rsidRPr="003D7EB8">
        <w:rPr>
          <w:rFonts w:ascii="Arial Black" w:eastAsia="Times New Roman" w:hAnsi="Arial Black" w:cs="Times New Roman"/>
          <w:b/>
          <w:bCs/>
          <w:color w:val="404040"/>
          <w:sz w:val="36"/>
          <w:szCs w:val="36"/>
        </w:rPr>
        <w:t>The Methods of Writing and Reading Tuples</w:t>
      </w:r>
    </w:p>
    <w:p w:rsidR="003D7EB8" w:rsidRPr="003D7EB8" w:rsidRDefault="003D7EB8" w:rsidP="003D7EB8">
      <w:pPr>
        <w:shd w:val="clear" w:color="auto" w:fill="FFFFFF"/>
        <w:spacing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In the end of this chapter, the methods of writing and reading heap tuples are described.</w:t>
      </w:r>
    </w:p>
    <w:p w:rsidR="003D7EB8" w:rsidRPr="003D7EB8" w:rsidRDefault="003D7EB8" w:rsidP="003D7EB8">
      <w:pPr>
        <w:shd w:val="clear" w:color="auto" w:fill="FFFFFF"/>
        <w:spacing w:after="0" w:line="396" w:lineRule="atLeast"/>
        <w:outlineLvl w:val="2"/>
        <w:rPr>
          <w:rFonts w:ascii="Arial Black" w:eastAsia="Times New Roman" w:hAnsi="Arial Black" w:cs="Times New Roman"/>
          <w:b/>
          <w:bCs/>
          <w:color w:val="404040"/>
          <w:sz w:val="27"/>
          <w:szCs w:val="27"/>
        </w:rPr>
      </w:pPr>
      <w:bookmarkStart w:id="8" w:name="_1.4.1."/>
      <w:bookmarkEnd w:id="8"/>
      <w:r w:rsidRPr="003D7EB8">
        <w:rPr>
          <w:rFonts w:ascii="Arial Black" w:eastAsia="Times New Roman" w:hAnsi="Arial Black" w:cs="Times New Roman"/>
          <w:b/>
          <w:bCs/>
          <w:color w:val="404040"/>
          <w:sz w:val="27"/>
          <w:szCs w:val="27"/>
        </w:rPr>
        <w:t>Writing Heap Tuples</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 xml:space="preserve">Suppose a table composed of one page which contains just one heap tuple. The </w:t>
      </w:r>
      <w:proofErr w:type="spellStart"/>
      <w:r w:rsidRPr="003D7EB8">
        <w:rPr>
          <w:rFonts w:ascii="inherit" w:eastAsia="Times New Roman" w:hAnsi="inherit" w:cs="Times New Roman"/>
          <w:color w:val="454545"/>
          <w:sz w:val="20"/>
          <w:szCs w:val="20"/>
        </w:rPr>
        <w:t>pd_lower</w:t>
      </w:r>
      <w:proofErr w:type="spellEnd"/>
      <w:r w:rsidRPr="003D7EB8">
        <w:rPr>
          <w:rFonts w:ascii="inherit" w:eastAsia="Times New Roman" w:hAnsi="inherit" w:cs="Times New Roman"/>
          <w:color w:val="454545"/>
          <w:sz w:val="20"/>
          <w:szCs w:val="20"/>
        </w:rPr>
        <w:t xml:space="preserve"> of this page points to the first line pointer, and both the line pointer and the </w:t>
      </w:r>
      <w:proofErr w:type="spellStart"/>
      <w:r w:rsidRPr="003D7EB8">
        <w:rPr>
          <w:rFonts w:ascii="inherit" w:eastAsia="Times New Roman" w:hAnsi="inherit" w:cs="Times New Roman"/>
          <w:color w:val="454545"/>
          <w:sz w:val="20"/>
          <w:szCs w:val="20"/>
        </w:rPr>
        <w:t>pd_upper</w:t>
      </w:r>
      <w:proofErr w:type="spellEnd"/>
      <w:r w:rsidRPr="003D7EB8">
        <w:rPr>
          <w:rFonts w:ascii="inherit" w:eastAsia="Times New Roman" w:hAnsi="inherit" w:cs="Times New Roman"/>
          <w:color w:val="454545"/>
          <w:sz w:val="20"/>
          <w:szCs w:val="20"/>
        </w:rPr>
        <w:t xml:space="preserve"> point to the first heap tuple. See Fig. 1.5(a).</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 xml:space="preserve">When the second tuple is inserted, it is placed after the first one. The second line pointer is pushed onto the first one, and it points to the second tuple. The </w:t>
      </w:r>
      <w:proofErr w:type="spellStart"/>
      <w:r w:rsidRPr="003D7EB8">
        <w:rPr>
          <w:rFonts w:ascii="inherit" w:eastAsia="Times New Roman" w:hAnsi="inherit" w:cs="Times New Roman"/>
          <w:color w:val="454545"/>
          <w:sz w:val="20"/>
          <w:szCs w:val="20"/>
        </w:rPr>
        <w:t>pd_lower</w:t>
      </w:r>
      <w:proofErr w:type="spellEnd"/>
      <w:r w:rsidRPr="003D7EB8">
        <w:rPr>
          <w:rFonts w:ascii="inherit" w:eastAsia="Times New Roman" w:hAnsi="inherit" w:cs="Times New Roman"/>
          <w:color w:val="454545"/>
          <w:sz w:val="20"/>
          <w:szCs w:val="20"/>
        </w:rPr>
        <w:t xml:space="preserve"> changes to point to the second line pointer, and the </w:t>
      </w:r>
      <w:proofErr w:type="spellStart"/>
      <w:r w:rsidRPr="003D7EB8">
        <w:rPr>
          <w:rFonts w:ascii="inherit" w:eastAsia="Times New Roman" w:hAnsi="inherit" w:cs="Times New Roman"/>
          <w:color w:val="454545"/>
          <w:sz w:val="20"/>
          <w:szCs w:val="20"/>
        </w:rPr>
        <w:t>pd_upper</w:t>
      </w:r>
      <w:proofErr w:type="spellEnd"/>
      <w:r w:rsidRPr="003D7EB8">
        <w:rPr>
          <w:rFonts w:ascii="inherit" w:eastAsia="Times New Roman" w:hAnsi="inherit" w:cs="Times New Roman"/>
          <w:color w:val="454545"/>
          <w:sz w:val="20"/>
          <w:szCs w:val="20"/>
        </w:rPr>
        <w:t xml:space="preserve"> to the second heap tuple. See Fig. 1.5(b). Other header data within this page (e.g., </w:t>
      </w:r>
      <w:proofErr w:type="spellStart"/>
      <w:r w:rsidRPr="003D7EB8">
        <w:rPr>
          <w:rFonts w:ascii="inherit" w:eastAsia="Times New Roman" w:hAnsi="inherit" w:cs="Times New Roman"/>
          <w:color w:val="454545"/>
          <w:sz w:val="20"/>
          <w:szCs w:val="20"/>
        </w:rPr>
        <w:t>pd_lsn</w:t>
      </w:r>
      <w:proofErr w:type="spellEnd"/>
      <w:r w:rsidRPr="003D7EB8">
        <w:rPr>
          <w:rFonts w:ascii="inherit" w:eastAsia="Times New Roman" w:hAnsi="inherit" w:cs="Times New Roman"/>
          <w:color w:val="454545"/>
          <w:sz w:val="20"/>
          <w:szCs w:val="20"/>
        </w:rPr>
        <w:t xml:space="preserve">, </w:t>
      </w:r>
      <w:proofErr w:type="spellStart"/>
      <w:r w:rsidRPr="003D7EB8">
        <w:rPr>
          <w:rFonts w:ascii="inherit" w:eastAsia="Times New Roman" w:hAnsi="inherit" w:cs="Times New Roman"/>
          <w:color w:val="454545"/>
          <w:sz w:val="20"/>
          <w:szCs w:val="20"/>
        </w:rPr>
        <w:t>pg_checksum</w:t>
      </w:r>
      <w:proofErr w:type="spellEnd"/>
      <w:r w:rsidRPr="003D7EB8">
        <w:rPr>
          <w:rFonts w:ascii="inherit" w:eastAsia="Times New Roman" w:hAnsi="inherit" w:cs="Times New Roman"/>
          <w:color w:val="454545"/>
          <w:sz w:val="20"/>
          <w:szCs w:val="20"/>
        </w:rPr>
        <w:t xml:space="preserve">, </w:t>
      </w:r>
      <w:proofErr w:type="spellStart"/>
      <w:r w:rsidRPr="003D7EB8">
        <w:rPr>
          <w:rFonts w:ascii="inherit" w:eastAsia="Times New Roman" w:hAnsi="inherit" w:cs="Times New Roman"/>
          <w:color w:val="454545"/>
          <w:sz w:val="20"/>
          <w:szCs w:val="20"/>
        </w:rPr>
        <w:t>pg_flag</w:t>
      </w:r>
      <w:proofErr w:type="spellEnd"/>
      <w:r w:rsidRPr="003D7EB8">
        <w:rPr>
          <w:rFonts w:ascii="inherit" w:eastAsia="Times New Roman" w:hAnsi="inherit" w:cs="Times New Roman"/>
          <w:color w:val="454545"/>
          <w:sz w:val="20"/>
          <w:szCs w:val="20"/>
        </w:rPr>
        <w:t>) are also rewritten to appropriate values; more details are described in </w:t>
      </w:r>
      <w:r w:rsidRPr="003D7EB8">
        <w:rPr>
          <w:rFonts w:ascii="inherit" w:eastAsia="Times New Roman" w:hAnsi="inherit" w:cs="Times New Roman"/>
          <w:color w:val="4F82B4"/>
          <w:sz w:val="20"/>
          <w:szCs w:val="20"/>
          <w:u w:val="single"/>
          <w:bdr w:val="single" w:sz="2" w:space="0" w:color="CCCCCC" w:frame="1"/>
        </w:rPr>
        <w:t>Section 5.3</w:t>
      </w:r>
      <w:r w:rsidRPr="003D7EB8">
        <w:rPr>
          <w:rFonts w:ascii="inherit" w:eastAsia="Times New Roman" w:hAnsi="inherit" w:cs="Times New Roman"/>
          <w:color w:val="454545"/>
          <w:sz w:val="20"/>
          <w:szCs w:val="20"/>
        </w:rPr>
        <w:t> and </w:t>
      </w:r>
      <w:r w:rsidRPr="003D7EB8">
        <w:rPr>
          <w:rFonts w:ascii="inherit" w:eastAsia="Times New Roman" w:hAnsi="inherit" w:cs="Times New Roman"/>
          <w:color w:val="4F82B4"/>
          <w:sz w:val="20"/>
          <w:szCs w:val="20"/>
          <w:u w:val="single"/>
          <w:bdr w:val="single" w:sz="2" w:space="0" w:color="CCCCCC" w:frame="1"/>
        </w:rPr>
        <w:t>Chapter 9</w:t>
      </w:r>
      <w:r w:rsidRPr="003D7EB8">
        <w:rPr>
          <w:rFonts w:ascii="inherit" w:eastAsia="Times New Roman" w:hAnsi="inherit" w:cs="Times New Roman"/>
          <w:color w:val="454545"/>
          <w:sz w:val="20"/>
          <w:szCs w:val="20"/>
        </w:rPr>
        <w:t>.</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roofErr w:type="gramStart"/>
      <w:r w:rsidRPr="003D7EB8">
        <w:rPr>
          <w:rFonts w:ascii="Bookman Old Style" w:eastAsia="Times New Roman" w:hAnsi="Bookman Old Style" w:cs="Times New Roman"/>
          <w:b/>
          <w:bCs/>
          <w:color w:val="454545"/>
          <w:sz w:val="20"/>
          <w:szCs w:val="20"/>
        </w:rPr>
        <w:t>Fig. 1.5.</w:t>
      </w:r>
      <w:proofErr w:type="gramEnd"/>
      <w:r w:rsidRPr="003D7EB8">
        <w:rPr>
          <w:rFonts w:ascii="Bookman Old Style" w:eastAsia="Times New Roman" w:hAnsi="Bookman Old Style" w:cs="Times New Roman"/>
          <w:b/>
          <w:bCs/>
          <w:color w:val="454545"/>
          <w:sz w:val="20"/>
          <w:szCs w:val="20"/>
        </w:rPr>
        <w:t xml:space="preserve"> </w:t>
      </w:r>
      <w:proofErr w:type="gramStart"/>
      <w:r w:rsidRPr="003D7EB8">
        <w:rPr>
          <w:rFonts w:ascii="Bookman Old Style" w:eastAsia="Times New Roman" w:hAnsi="Bookman Old Style" w:cs="Times New Roman"/>
          <w:b/>
          <w:bCs/>
          <w:color w:val="454545"/>
          <w:sz w:val="20"/>
          <w:szCs w:val="20"/>
        </w:rPr>
        <w:t>Writing of a heap tuple.</w:t>
      </w:r>
      <w:proofErr w:type="gramEnd"/>
    </w:p>
    <w:p w:rsidR="003D7EB8" w:rsidRPr="003D7EB8" w:rsidRDefault="003D7EB8" w:rsidP="003D7EB8">
      <w:pPr>
        <w:shd w:val="clear" w:color="auto" w:fill="FFFFFF"/>
        <w:spacing w:line="240" w:lineRule="auto"/>
        <w:rPr>
          <w:rFonts w:ascii="Bookman Old Style" w:eastAsia="Times New Roman" w:hAnsi="Bookman Old Style" w:cs="Times New Roman"/>
          <w:color w:val="454545"/>
          <w:sz w:val="20"/>
          <w:szCs w:val="20"/>
        </w:rPr>
      </w:pPr>
      <w:r>
        <w:rPr>
          <w:rFonts w:ascii="Bookman Old Style" w:eastAsia="Times New Roman" w:hAnsi="Bookman Old Style" w:cs="Times New Roman"/>
          <w:noProof/>
          <w:color w:val="454545"/>
          <w:sz w:val="20"/>
          <w:szCs w:val="20"/>
        </w:rPr>
        <w:drawing>
          <wp:inline distT="0" distB="0" distL="0" distR="0">
            <wp:extent cx="7394040" cy="1594615"/>
            <wp:effectExtent l="0" t="0" r="0" b="5715"/>
            <wp:docPr id="4" name="Picture 4" descr="Fig. 1.5. Writing of a heap tu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1.5. Writing of a heap tu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93911" cy="1594587"/>
                    </a:xfrm>
                    <a:prstGeom prst="rect">
                      <a:avLst/>
                    </a:prstGeom>
                    <a:noFill/>
                    <a:ln>
                      <a:noFill/>
                    </a:ln>
                  </pic:spPr>
                </pic:pic>
              </a:graphicData>
            </a:graphic>
          </wp:inline>
        </w:drawing>
      </w:r>
      <w:r>
        <w:rPr>
          <w:rFonts w:ascii="Bookman Old Style" w:eastAsia="Times New Roman" w:hAnsi="Bookman Old Style" w:cs="Times New Roman"/>
          <w:noProof/>
          <w:color w:val="454545"/>
          <w:sz w:val="20"/>
          <w:szCs w:val="20"/>
        </w:rPr>
        <mc:AlternateContent>
          <mc:Choice Requires="wps">
            <w:drawing>
              <wp:inline distT="0" distB="0" distL="0" distR="0">
                <wp:extent cx="304800" cy="304800"/>
                <wp:effectExtent l="0" t="0" r="0" b="0"/>
                <wp:docPr id="3" name="Rectangle 3" descr="http://www.interdb.jp/pg/pgsql01.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www.interdb.jp/pg/pgsql01.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HB/1f1gIAAO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3D7EB8" w:rsidRPr="003D7EB8" w:rsidRDefault="003D7EB8" w:rsidP="003D7EB8">
      <w:pPr>
        <w:shd w:val="clear" w:color="auto" w:fill="FFFFFF"/>
        <w:spacing w:after="0" w:line="396" w:lineRule="atLeast"/>
        <w:outlineLvl w:val="2"/>
        <w:rPr>
          <w:rFonts w:ascii="Arial Black" w:eastAsia="Times New Roman" w:hAnsi="Arial Black" w:cs="Times New Roman"/>
          <w:b/>
          <w:bCs/>
          <w:color w:val="404040"/>
          <w:sz w:val="27"/>
          <w:szCs w:val="27"/>
        </w:rPr>
      </w:pPr>
      <w:bookmarkStart w:id="9" w:name="_1.4.2."/>
      <w:bookmarkEnd w:id="9"/>
      <w:r w:rsidRPr="003D7EB8">
        <w:rPr>
          <w:rFonts w:ascii="Arial Black" w:eastAsia="Times New Roman" w:hAnsi="Arial Black" w:cs="Times New Roman"/>
          <w:b/>
          <w:bCs/>
          <w:color w:val="404040"/>
          <w:sz w:val="27"/>
          <w:szCs w:val="27"/>
        </w:rPr>
        <w:t>Reading Heap Tuples</w:t>
      </w:r>
    </w:p>
    <w:p w:rsidR="003D7EB8" w:rsidRPr="003D7EB8" w:rsidRDefault="003D7EB8" w:rsidP="003D7EB8">
      <w:pPr>
        <w:shd w:val="clear" w:color="auto" w:fill="FFFFFF"/>
        <w:spacing w:after="135" w:line="293" w:lineRule="atLeast"/>
        <w:jc w:val="both"/>
        <w:rPr>
          <w:rFonts w:ascii="inherit" w:eastAsia="Times New Roman" w:hAnsi="inherit" w:cs="Times New Roman"/>
          <w:color w:val="454545"/>
          <w:sz w:val="20"/>
          <w:szCs w:val="20"/>
        </w:rPr>
      </w:pPr>
      <w:r w:rsidRPr="003D7EB8">
        <w:rPr>
          <w:rFonts w:ascii="inherit" w:eastAsia="Times New Roman" w:hAnsi="inherit" w:cs="Times New Roman"/>
          <w:color w:val="454545"/>
          <w:sz w:val="20"/>
          <w:szCs w:val="20"/>
        </w:rPr>
        <w:t>Two typical access methods, sequential scan and B-tree index scan, are outlined here:</w:t>
      </w:r>
    </w:p>
    <w:p w:rsidR="003D7EB8" w:rsidRPr="003D7EB8" w:rsidRDefault="003D7EB8" w:rsidP="003D7EB8">
      <w:pPr>
        <w:numPr>
          <w:ilvl w:val="0"/>
          <w:numId w:val="3"/>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600"/>
        <w:rPr>
          <w:rFonts w:ascii="Bookman Old Style" w:eastAsia="Times New Roman" w:hAnsi="Bookman Old Style" w:cs="Times New Roman"/>
          <w:color w:val="454545"/>
          <w:sz w:val="20"/>
          <w:szCs w:val="20"/>
        </w:rPr>
      </w:pPr>
      <w:r w:rsidRPr="003D7EB8">
        <w:rPr>
          <w:rFonts w:ascii="Bookman Old Style" w:eastAsia="Times New Roman" w:hAnsi="Bookman Old Style" w:cs="Times New Roman"/>
          <w:b/>
          <w:bCs/>
          <w:color w:val="454545"/>
          <w:sz w:val="20"/>
          <w:szCs w:val="20"/>
        </w:rPr>
        <w:t>Sequential scan</w:t>
      </w:r>
      <w:r w:rsidRPr="003D7EB8">
        <w:rPr>
          <w:rFonts w:ascii="Bookman Old Style" w:eastAsia="Times New Roman" w:hAnsi="Bookman Old Style" w:cs="Times New Roman"/>
          <w:color w:val="454545"/>
          <w:sz w:val="20"/>
          <w:szCs w:val="20"/>
        </w:rPr>
        <w:t> – All tuples in all pages are sequentially read by scanning all line pointers in each page. See Fig. 1.6(a).</w:t>
      </w:r>
    </w:p>
    <w:p w:rsidR="003D7EB8" w:rsidRPr="003D7EB8" w:rsidRDefault="003D7EB8" w:rsidP="003D7EB8">
      <w:pPr>
        <w:numPr>
          <w:ilvl w:val="0"/>
          <w:numId w:val="3"/>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600"/>
        <w:rPr>
          <w:rFonts w:ascii="Bookman Old Style" w:eastAsia="Times New Roman" w:hAnsi="Bookman Old Style" w:cs="Times New Roman"/>
          <w:color w:val="454545"/>
          <w:sz w:val="20"/>
          <w:szCs w:val="20"/>
        </w:rPr>
      </w:pPr>
      <w:r w:rsidRPr="003D7EB8">
        <w:rPr>
          <w:rFonts w:ascii="Bookman Old Style" w:eastAsia="Times New Roman" w:hAnsi="Bookman Old Style" w:cs="Times New Roman"/>
          <w:b/>
          <w:bCs/>
          <w:color w:val="454545"/>
          <w:sz w:val="20"/>
          <w:szCs w:val="20"/>
        </w:rPr>
        <w:t>B-tree index scan</w:t>
      </w:r>
      <w:r w:rsidRPr="003D7EB8">
        <w:rPr>
          <w:rFonts w:ascii="Bookman Old Style" w:eastAsia="Times New Roman" w:hAnsi="Bookman Old Style" w:cs="Times New Roman"/>
          <w:color w:val="454545"/>
          <w:sz w:val="20"/>
          <w:szCs w:val="20"/>
        </w:rPr>
        <w:t xml:space="preserve"> – An index file contains index tuples, each of which is composed of an index key and a TID pointing to the target heap tuple. If the index tuple with the key that you are looking for has been found, PostgreSQL reads the desired heap tuple using the obtained TID value. (The description of the way to find the index tuples in B-tree index is not explained here as it is very common and the space here is limited. See the relevant materials.) For example, in Fig. 1.6(b), TID value of the obtained index tuple is ‘(block = </w:t>
      </w:r>
      <w:r w:rsidRPr="003D7EB8">
        <w:rPr>
          <w:rFonts w:ascii="Bookman Old Style" w:eastAsia="Times New Roman" w:hAnsi="Bookman Old Style" w:cs="Times New Roman"/>
          <w:color w:val="454545"/>
          <w:sz w:val="20"/>
          <w:szCs w:val="20"/>
        </w:rPr>
        <w:lastRenderedPageBreak/>
        <w:t>7, Offset = 2)’. It means that the target heap tuple is 2nd tuple in the 7th page within the table, so PostgreSQL can read the desired heap tuple without unnecessary scanning in the pages.</w:t>
      </w:r>
    </w:p>
    <w:p w:rsidR="003D7EB8" w:rsidRPr="003D7EB8" w:rsidRDefault="003D7EB8" w:rsidP="003D7EB8">
      <w:pPr>
        <w:shd w:val="clear" w:color="auto" w:fill="FFFFFF"/>
        <w:spacing w:after="0" w:line="240" w:lineRule="auto"/>
        <w:rPr>
          <w:rFonts w:ascii="Bookman Old Style" w:eastAsia="Times New Roman" w:hAnsi="Bookman Old Style" w:cs="Times New Roman"/>
          <w:color w:val="454545"/>
          <w:sz w:val="20"/>
          <w:szCs w:val="20"/>
        </w:rPr>
      </w:pPr>
      <w:proofErr w:type="gramStart"/>
      <w:r w:rsidRPr="003D7EB8">
        <w:rPr>
          <w:rFonts w:ascii="Bookman Old Style" w:eastAsia="Times New Roman" w:hAnsi="Bookman Old Style" w:cs="Times New Roman"/>
          <w:b/>
          <w:bCs/>
          <w:color w:val="454545"/>
          <w:sz w:val="20"/>
          <w:szCs w:val="20"/>
        </w:rPr>
        <w:t>Fig. 1.6.</w:t>
      </w:r>
      <w:proofErr w:type="gramEnd"/>
      <w:r w:rsidRPr="003D7EB8">
        <w:rPr>
          <w:rFonts w:ascii="Bookman Old Style" w:eastAsia="Times New Roman" w:hAnsi="Bookman Old Style" w:cs="Times New Roman"/>
          <w:b/>
          <w:bCs/>
          <w:color w:val="454545"/>
          <w:sz w:val="20"/>
          <w:szCs w:val="20"/>
        </w:rPr>
        <w:t xml:space="preserve"> Sequential scan and index scan.</w:t>
      </w:r>
    </w:p>
    <w:p w:rsidR="003D7EB8" w:rsidRPr="003D7EB8" w:rsidRDefault="003D7EB8" w:rsidP="003D7EB8">
      <w:pPr>
        <w:shd w:val="clear" w:color="auto" w:fill="FFFFFF"/>
        <w:spacing w:line="240" w:lineRule="auto"/>
        <w:rPr>
          <w:rFonts w:ascii="Bookman Old Style" w:eastAsia="Times New Roman" w:hAnsi="Bookman Old Style" w:cs="Times New Roman"/>
          <w:color w:val="454545"/>
          <w:sz w:val="20"/>
          <w:szCs w:val="20"/>
        </w:rPr>
      </w:pPr>
      <w:r>
        <w:rPr>
          <w:rFonts w:ascii="Bookman Old Style" w:eastAsia="Times New Roman" w:hAnsi="Bookman Old Style" w:cs="Times New Roman"/>
          <w:noProof/>
          <w:color w:val="454545"/>
          <w:sz w:val="20"/>
          <w:szCs w:val="20"/>
        </w:rPr>
        <w:drawing>
          <wp:inline distT="0" distB="0" distL="0" distR="0">
            <wp:extent cx="5372767" cy="3761015"/>
            <wp:effectExtent l="0" t="0" r="0" b="0"/>
            <wp:docPr id="2" name="Picture 2" descr="Fig. 1.6. Sequential scan and index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 1.6. Sequential scan and index sc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767" cy="3761015"/>
                    </a:xfrm>
                    <a:prstGeom prst="rect">
                      <a:avLst/>
                    </a:prstGeom>
                    <a:noFill/>
                    <a:ln>
                      <a:noFill/>
                    </a:ln>
                  </pic:spPr>
                </pic:pic>
              </a:graphicData>
            </a:graphic>
          </wp:inline>
        </w:drawing>
      </w:r>
      <w:r>
        <w:rPr>
          <w:rFonts w:ascii="Bookman Old Style" w:eastAsia="Times New Roman" w:hAnsi="Bookman Old Style" w:cs="Times New Roman"/>
          <w:noProof/>
          <w:color w:val="454545"/>
          <w:sz w:val="20"/>
          <w:szCs w:val="20"/>
        </w:rPr>
        <mc:AlternateContent>
          <mc:Choice Requires="wps">
            <w:drawing>
              <wp:inline distT="0" distB="0" distL="0" distR="0">
                <wp:extent cx="304800" cy="304800"/>
                <wp:effectExtent l="0" t="0" r="0" b="0"/>
                <wp:docPr id="1" name="Rectangle 1" descr="http://www.interdb.jp/pg/pgsql01.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www.interdb.jp/pg/pgsql01.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bzVbAdQCAADl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BA0B7E" w:rsidRDefault="00BA0B7E">
      <w:bookmarkStart w:id="10" w:name="_GoBack"/>
      <w:bookmarkEnd w:id="10"/>
    </w:p>
    <w:sectPr w:rsidR="00BA0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A47CA"/>
    <w:multiLevelType w:val="multilevel"/>
    <w:tmpl w:val="ACE6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343EBA"/>
    <w:multiLevelType w:val="multilevel"/>
    <w:tmpl w:val="2DDE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2C236B"/>
    <w:multiLevelType w:val="multilevel"/>
    <w:tmpl w:val="D004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023DF3"/>
    <w:multiLevelType w:val="multilevel"/>
    <w:tmpl w:val="956851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6A1158"/>
    <w:multiLevelType w:val="multilevel"/>
    <w:tmpl w:val="185E2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A563D2"/>
    <w:multiLevelType w:val="multilevel"/>
    <w:tmpl w:val="7384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C64CD9"/>
    <w:multiLevelType w:val="multilevel"/>
    <w:tmpl w:val="AA06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EB8"/>
    <w:rsid w:val="00032C5F"/>
    <w:rsid w:val="003D7EB8"/>
    <w:rsid w:val="006E0697"/>
    <w:rsid w:val="00AC66B1"/>
    <w:rsid w:val="00BA0B7E"/>
    <w:rsid w:val="00C033F8"/>
    <w:rsid w:val="00DC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7E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7E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E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E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7E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E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7E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7EB8"/>
    <w:rPr>
      <w:color w:val="0000FF"/>
      <w:u w:val="single"/>
    </w:rPr>
  </w:style>
  <w:style w:type="paragraph" w:styleId="HTMLPreformatted">
    <w:name w:val="HTML Preformatted"/>
    <w:basedOn w:val="Normal"/>
    <w:link w:val="HTMLPreformattedChar"/>
    <w:uiPriority w:val="99"/>
    <w:semiHidden/>
    <w:unhideWhenUsed/>
    <w:rsid w:val="003D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D7EB8"/>
    <w:rPr>
      <w:rFonts w:ascii="Calibri" w:eastAsia="Times New Roman" w:hAnsi="Calibri" w:cs="Calibri"/>
      <w:sz w:val="24"/>
      <w:szCs w:val="24"/>
    </w:rPr>
  </w:style>
  <w:style w:type="character" w:customStyle="1" w:styleId="pln">
    <w:name w:val="pln"/>
    <w:basedOn w:val="DefaultParagraphFont"/>
    <w:rsid w:val="003D7EB8"/>
  </w:style>
  <w:style w:type="character" w:customStyle="1" w:styleId="pun">
    <w:name w:val="pun"/>
    <w:basedOn w:val="DefaultParagraphFont"/>
    <w:rsid w:val="003D7EB8"/>
  </w:style>
  <w:style w:type="character" w:customStyle="1" w:styleId="str">
    <w:name w:val="str"/>
    <w:basedOn w:val="DefaultParagraphFont"/>
    <w:rsid w:val="003D7EB8"/>
  </w:style>
  <w:style w:type="character" w:customStyle="1" w:styleId="lit">
    <w:name w:val="lit"/>
    <w:basedOn w:val="DefaultParagraphFont"/>
    <w:rsid w:val="003D7EB8"/>
  </w:style>
  <w:style w:type="character" w:customStyle="1" w:styleId="kwd">
    <w:name w:val="kwd"/>
    <w:basedOn w:val="DefaultParagraphFont"/>
    <w:rsid w:val="003D7EB8"/>
  </w:style>
  <w:style w:type="paragraph" w:customStyle="1" w:styleId="down">
    <w:name w:val="down"/>
    <w:basedOn w:val="Normal"/>
    <w:rsid w:val="003D7E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3D7EB8"/>
  </w:style>
  <w:style w:type="paragraph" w:styleId="BalloonText">
    <w:name w:val="Balloon Text"/>
    <w:basedOn w:val="Normal"/>
    <w:link w:val="BalloonTextChar"/>
    <w:uiPriority w:val="99"/>
    <w:semiHidden/>
    <w:unhideWhenUsed/>
    <w:rsid w:val="003D7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EB8"/>
    <w:rPr>
      <w:rFonts w:ascii="Tahoma" w:hAnsi="Tahoma" w:cs="Tahoma"/>
      <w:sz w:val="16"/>
      <w:szCs w:val="16"/>
    </w:rPr>
  </w:style>
  <w:style w:type="character" w:customStyle="1" w:styleId="breadcrumb-link-wrap">
    <w:name w:val="breadcrumb-link-wrap"/>
    <w:basedOn w:val="DefaultParagraphFont"/>
    <w:rsid w:val="006E0697"/>
  </w:style>
  <w:style w:type="character" w:customStyle="1" w:styleId="breadcrumb-link-text-wrap">
    <w:name w:val="breadcrumb-link-text-wrap"/>
    <w:basedOn w:val="DefaultParagraphFont"/>
    <w:rsid w:val="006E0697"/>
  </w:style>
  <w:style w:type="character" w:styleId="Strong">
    <w:name w:val="Strong"/>
    <w:basedOn w:val="DefaultParagraphFont"/>
    <w:uiPriority w:val="22"/>
    <w:qFormat/>
    <w:rsid w:val="006E0697"/>
    <w:rPr>
      <w:b/>
      <w:bCs/>
    </w:rPr>
  </w:style>
  <w:style w:type="paragraph" w:customStyle="1" w:styleId="note">
    <w:name w:val="note"/>
    <w:basedOn w:val="Normal"/>
    <w:rsid w:val="006E06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33F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7E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7E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E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E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7E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E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7E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7EB8"/>
    <w:rPr>
      <w:color w:val="0000FF"/>
      <w:u w:val="single"/>
    </w:rPr>
  </w:style>
  <w:style w:type="paragraph" w:styleId="HTMLPreformatted">
    <w:name w:val="HTML Preformatted"/>
    <w:basedOn w:val="Normal"/>
    <w:link w:val="HTMLPreformattedChar"/>
    <w:uiPriority w:val="99"/>
    <w:semiHidden/>
    <w:unhideWhenUsed/>
    <w:rsid w:val="003D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D7EB8"/>
    <w:rPr>
      <w:rFonts w:ascii="Calibri" w:eastAsia="Times New Roman" w:hAnsi="Calibri" w:cs="Calibri"/>
      <w:sz w:val="24"/>
      <w:szCs w:val="24"/>
    </w:rPr>
  </w:style>
  <w:style w:type="character" w:customStyle="1" w:styleId="pln">
    <w:name w:val="pln"/>
    <w:basedOn w:val="DefaultParagraphFont"/>
    <w:rsid w:val="003D7EB8"/>
  </w:style>
  <w:style w:type="character" w:customStyle="1" w:styleId="pun">
    <w:name w:val="pun"/>
    <w:basedOn w:val="DefaultParagraphFont"/>
    <w:rsid w:val="003D7EB8"/>
  </w:style>
  <w:style w:type="character" w:customStyle="1" w:styleId="str">
    <w:name w:val="str"/>
    <w:basedOn w:val="DefaultParagraphFont"/>
    <w:rsid w:val="003D7EB8"/>
  </w:style>
  <w:style w:type="character" w:customStyle="1" w:styleId="lit">
    <w:name w:val="lit"/>
    <w:basedOn w:val="DefaultParagraphFont"/>
    <w:rsid w:val="003D7EB8"/>
  </w:style>
  <w:style w:type="character" w:customStyle="1" w:styleId="kwd">
    <w:name w:val="kwd"/>
    <w:basedOn w:val="DefaultParagraphFont"/>
    <w:rsid w:val="003D7EB8"/>
  </w:style>
  <w:style w:type="paragraph" w:customStyle="1" w:styleId="down">
    <w:name w:val="down"/>
    <w:basedOn w:val="Normal"/>
    <w:rsid w:val="003D7E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3D7EB8"/>
  </w:style>
  <w:style w:type="paragraph" w:styleId="BalloonText">
    <w:name w:val="Balloon Text"/>
    <w:basedOn w:val="Normal"/>
    <w:link w:val="BalloonTextChar"/>
    <w:uiPriority w:val="99"/>
    <w:semiHidden/>
    <w:unhideWhenUsed/>
    <w:rsid w:val="003D7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EB8"/>
    <w:rPr>
      <w:rFonts w:ascii="Tahoma" w:hAnsi="Tahoma" w:cs="Tahoma"/>
      <w:sz w:val="16"/>
      <w:szCs w:val="16"/>
    </w:rPr>
  </w:style>
  <w:style w:type="character" w:customStyle="1" w:styleId="breadcrumb-link-wrap">
    <w:name w:val="breadcrumb-link-wrap"/>
    <w:basedOn w:val="DefaultParagraphFont"/>
    <w:rsid w:val="006E0697"/>
  </w:style>
  <w:style w:type="character" w:customStyle="1" w:styleId="breadcrumb-link-text-wrap">
    <w:name w:val="breadcrumb-link-text-wrap"/>
    <w:basedOn w:val="DefaultParagraphFont"/>
    <w:rsid w:val="006E0697"/>
  </w:style>
  <w:style w:type="character" w:styleId="Strong">
    <w:name w:val="Strong"/>
    <w:basedOn w:val="DefaultParagraphFont"/>
    <w:uiPriority w:val="22"/>
    <w:qFormat/>
    <w:rsid w:val="006E0697"/>
    <w:rPr>
      <w:b/>
      <w:bCs/>
    </w:rPr>
  </w:style>
  <w:style w:type="paragraph" w:customStyle="1" w:styleId="note">
    <w:name w:val="note"/>
    <w:basedOn w:val="Normal"/>
    <w:rsid w:val="006E06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33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727346">
      <w:bodyDiv w:val="1"/>
      <w:marLeft w:val="0"/>
      <w:marRight w:val="0"/>
      <w:marTop w:val="0"/>
      <w:marBottom w:val="0"/>
      <w:divBdr>
        <w:top w:val="none" w:sz="0" w:space="0" w:color="auto"/>
        <w:left w:val="none" w:sz="0" w:space="0" w:color="auto"/>
        <w:bottom w:val="none" w:sz="0" w:space="0" w:color="auto"/>
        <w:right w:val="none" w:sz="0" w:space="0" w:color="auto"/>
      </w:divBdr>
      <w:divsChild>
        <w:div w:id="1875118381">
          <w:marLeft w:val="0"/>
          <w:marRight w:val="0"/>
          <w:marTop w:val="0"/>
          <w:marBottom w:val="0"/>
          <w:divBdr>
            <w:top w:val="single" w:sz="2" w:space="0" w:color="CCCCCC"/>
            <w:left w:val="single" w:sz="2" w:space="0" w:color="CCCCCC"/>
            <w:bottom w:val="single" w:sz="2" w:space="0" w:color="CCCCCC"/>
            <w:right w:val="single" w:sz="2" w:space="0" w:color="CCCCCC"/>
          </w:divBdr>
          <w:divsChild>
            <w:div w:id="898051181">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1121535079">
                  <w:marLeft w:val="0"/>
                  <w:marRight w:val="0"/>
                  <w:marTop w:val="270"/>
                  <w:marBottom w:val="270"/>
                  <w:divBdr>
                    <w:top w:val="single" w:sz="2" w:space="0" w:color="CCCCCC"/>
                    <w:left w:val="single" w:sz="2" w:space="0" w:color="CCCCCC"/>
                    <w:bottom w:val="single" w:sz="6" w:space="13" w:color="CCCCCC"/>
                    <w:right w:val="single" w:sz="2" w:space="0" w:color="CCCCCC"/>
                  </w:divBdr>
                </w:div>
              </w:divsChild>
            </w:div>
          </w:divsChild>
        </w:div>
        <w:div w:id="1078944288">
          <w:marLeft w:val="0"/>
          <w:marRight w:val="0"/>
          <w:marTop w:val="0"/>
          <w:marBottom w:val="0"/>
          <w:divBdr>
            <w:top w:val="single" w:sz="2" w:space="0" w:color="CCCCCC"/>
            <w:left w:val="single" w:sz="2" w:space="0" w:color="CCCCCC"/>
            <w:bottom w:val="single" w:sz="2" w:space="0" w:color="CCCCCC"/>
            <w:right w:val="single" w:sz="2" w:space="0" w:color="CCCCCC"/>
          </w:divBdr>
          <w:divsChild>
            <w:div w:id="20984362">
              <w:marLeft w:val="0"/>
              <w:marRight w:val="0"/>
              <w:marTop w:val="0"/>
              <w:marBottom w:val="0"/>
              <w:divBdr>
                <w:top w:val="single" w:sz="2" w:space="0" w:color="CCCCCC"/>
                <w:left w:val="single" w:sz="2" w:space="0" w:color="CCCCCC"/>
                <w:bottom w:val="single" w:sz="2" w:space="0" w:color="CCCCCC"/>
                <w:right w:val="single" w:sz="2" w:space="0" w:color="CCCCCC"/>
              </w:divBdr>
              <w:divsChild>
                <w:div w:id="1952515880">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476337172">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62528760">
              <w:marLeft w:val="0"/>
              <w:marRight w:val="0"/>
              <w:marTop w:val="0"/>
              <w:marBottom w:val="0"/>
              <w:divBdr>
                <w:top w:val="single" w:sz="2" w:space="0" w:color="CCCCCC"/>
                <w:left w:val="single" w:sz="2" w:space="0" w:color="CCCCCC"/>
                <w:bottom w:val="single" w:sz="2" w:space="0" w:color="CCCCCC"/>
                <w:right w:val="single" w:sz="2" w:space="0" w:color="CCCCCC"/>
              </w:divBdr>
            </w:div>
            <w:div w:id="1531842282">
              <w:marLeft w:val="0"/>
              <w:marRight w:val="0"/>
              <w:marTop w:val="0"/>
              <w:marBottom w:val="0"/>
              <w:divBdr>
                <w:top w:val="single" w:sz="2" w:space="0" w:color="CCCCCC"/>
                <w:left w:val="single" w:sz="2" w:space="0" w:color="CCCCCC"/>
                <w:bottom w:val="single" w:sz="2" w:space="0" w:color="CCCCCC"/>
                <w:right w:val="single" w:sz="2" w:space="0" w:color="CCCCCC"/>
              </w:divBdr>
              <w:divsChild>
                <w:div w:id="979261562">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1228954161">
                      <w:marLeft w:val="225"/>
                      <w:marRight w:val="225"/>
                      <w:marTop w:val="225"/>
                      <w:marBottom w:val="225"/>
                      <w:divBdr>
                        <w:top w:val="single" w:sz="6" w:space="0" w:color="CCCCCC"/>
                        <w:left w:val="single" w:sz="6" w:space="0" w:color="CCCCCC"/>
                        <w:bottom w:val="single" w:sz="2" w:space="0" w:color="CCCCCC"/>
                        <w:right w:val="single" w:sz="2" w:space="0" w:color="CCCCCC"/>
                      </w:divBdr>
                      <w:divsChild>
                        <w:div w:id="1465854447">
                          <w:marLeft w:val="0"/>
                          <w:marRight w:val="0"/>
                          <w:marTop w:val="0"/>
                          <w:marBottom w:val="0"/>
                          <w:divBdr>
                            <w:top w:val="single" w:sz="2" w:space="0" w:color="CCCCCC"/>
                            <w:left w:val="single" w:sz="2" w:space="0" w:color="CCCCCC"/>
                            <w:bottom w:val="single" w:sz="6" w:space="0" w:color="CCCCCC"/>
                            <w:right w:val="single" w:sz="6" w:space="0" w:color="CCCCCC"/>
                          </w:divBdr>
                        </w:div>
                      </w:divsChild>
                    </w:div>
                  </w:divsChild>
                </w:div>
              </w:divsChild>
            </w:div>
            <w:div w:id="764961917">
              <w:marLeft w:val="0"/>
              <w:marRight w:val="0"/>
              <w:marTop w:val="0"/>
              <w:marBottom w:val="0"/>
              <w:divBdr>
                <w:top w:val="single" w:sz="2" w:space="0" w:color="CCCCCC"/>
                <w:left w:val="single" w:sz="2" w:space="0" w:color="CCCCCC"/>
                <w:bottom w:val="single" w:sz="2" w:space="0" w:color="CCCCCC"/>
                <w:right w:val="single" w:sz="2" w:space="0" w:color="CCCCCC"/>
              </w:divBdr>
            </w:div>
            <w:div w:id="1847358575">
              <w:marLeft w:val="0"/>
              <w:marRight w:val="0"/>
              <w:marTop w:val="0"/>
              <w:marBottom w:val="0"/>
              <w:divBdr>
                <w:top w:val="single" w:sz="2" w:space="0" w:color="CCCCCC"/>
                <w:left w:val="single" w:sz="2" w:space="0" w:color="CCCCCC"/>
                <w:bottom w:val="single" w:sz="2" w:space="0" w:color="CCCCCC"/>
                <w:right w:val="single" w:sz="2" w:space="0" w:color="CCCCCC"/>
              </w:divBdr>
              <w:divsChild>
                <w:div w:id="1319114920">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88358031">
                      <w:marLeft w:val="225"/>
                      <w:marRight w:val="225"/>
                      <w:marTop w:val="225"/>
                      <w:marBottom w:val="225"/>
                      <w:divBdr>
                        <w:top w:val="single" w:sz="6" w:space="0" w:color="CCCCCC"/>
                        <w:left w:val="single" w:sz="6" w:space="0" w:color="CCCCCC"/>
                        <w:bottom w:val="single" w:sz="2" w:space="0" w:color="CCCCCC"/>
                        <w:right w:val="single" w:sz="2" w:space="0" w:color="CCCCCC"/>
                      </w:divBdr>
                      <w:divsChild>
                        <w:div w:id="630522350">
                          <w:marLeft w:val="0"/>
                          <w:marRight w:val="0"/>
                          <w:marTop w:val="0"/>
                          <w:marBottom w:val="0"/>
                          <w:divBdr>
                            <w:top w:val="single" w:sz="2" w:space="0" w:color="CCCCCC"/>
                            <w:left w:val="single" w:sz="2" w:space="0" w:color="CCCCCC"/>
                            <w:bottom w:val="single" w:sz="6" w:space="0" w:color="CCCCCC"/>
                            <w:right w:val="single" w:sz="6" w:space="0" w:color="CCCCCC"/>
                          </w:divBdr>
                        </w:div>
                      </w:divsChild>
                    </w:div>
                  </w:divsChild>
                </w:div>
              </w:divsChild>
            </w:div>
            <w:div w:id="1925333597">
              <w:marLeft w:val="0"/>
              <w:marRight w:val="0"/>
              <w:marTop w:val="0"/>
              <w:marBottom w:val="0"/>
              <w:divBdr>
                <w:top w:val="single" w:sz="2" w:space="0" w:color="CCCCCC"/>
                <w:left w:val="single" w:sz="2" w:space="0" w:color="CCCCCC"/>
                <w:bottom w:val="single" w:sz="2" w:space="0" w:color="CCCCCC"/>
                <w:right w:val="single" w:sz="2" w:space="0" w:color="CCCCCC"/>
              </w:divBdr>
            </w:div>
            <w:div w:id="1190224131">
              <w:marLeft w:val="0"/>
              <w:marRight w:val="0"/>
              <w:marTop w:val="0"/>
              <w:marBottom w:val="0"/>
              <w:divBdr>
                <w:top w:val="single" w:sz="2" w:space="0" w:color="CCCCCC"/>
                <w:left w:val="single" w:sz="2" w:space="0" w:color="CCCCCC"/>
                <w:bottom w:val="single" w:sz="2" w:space="0" w:color="CCCCCC"/>
                <w:right w:val="single" w:sz="2" w:space="0" w:color="CCCCCC"/>
              </w:divBdr>
              <w:divsChild>
                <w:div w:id="281768750">
                  <w:marLeft w:val="225"/>
                  <w:marRight w:val="225"/>
                  <w:marTop w:val="225"/>
                  <w:marBottom w:val="225"/>
                  <w:divBdr>
                    <w:top w:val="single" w:sz="2" w:space="0" w:color="CCCCCC"/>
                    <w:left w:val="single" w:sz="2" w:space="0" w:color="CCCCCC"/>
                    <w:bottom w:val="single" w:sz="2" w:space="0" w:color="CCCCCC"/>
                    <w:right w:val="single" w:sz="2" w:space="0" w:color="CCCCCC"/>
                  </w:divBdr>
                </w:div>
              </w:divsChild>
            </w:div>
            <w:div w:id="1398819013">
              <w:marLeft w:val="0"/>
              <w:marRight w:val="0"/>
              <w:marTop w:val="0"/>
              <w:marBottom w:val="0"/>
              <w:divBdr>
                <w:top w:val="single" w:sz="2" w:space="0" w:color="CCCCCC"/>
                <w:left w:val="single" w:sz="2" w:space="0" w:color="CCCCCC"/>
                <w:bottom w:val="single" w:sz="2" w:space="0" w:color="CCCCCC"/>
                <w:right w:val="single" w:sz="2" w:space="0" w:color="CCCCCC"/>
              </w:divBdr>
            </w:div>
            <w:div w:id="1652709383">
              <w:marLeft w:val="0"/>
              <w:marRight w:val="0"/>
              <w:marTop w:val="0"/>
              <w:marBottom w:val="0"/>
              <w:divBdr>
                <w:top w:val="single" w:sz="2" w:space="0" w:color="CCCCCC"/>
                <w:left w:val="single" w:sz="2" w:space="0" w:color="CCCCCC"/>
                <w:bottom w:val="single" w:sz="2" w:space="0" w:color="CCCCCC"/>
                <w:right w:val="single" w:sz="2" w:space="0" w:color="CCCCCC"/>
              </w:divBdr>
              <w:divsChild>
                <w:div w:id="1042704871">
                  <w:marLeft w:val="225"/>
                  <w:marRight w:val="225"/>
                  <w:marTop w:val="225"/>
                  <w:marBottom w:val="225"/>
                  <w:divBdr>
                    <w:top w:val="single" w:sz="2" w:space="0" w:color="CCCCCC"/>
                    <w:left w:val="single" w:sz="2" w:space="0" w:color="CCCCCC"/>
                    <w:bottom w:val="single" w:sz="2" w:space="0" w:color="CCCCCC"/>
                    <w:right w:val="single" w:sz="2" w:space="0" w:color="CCCCCC"/>
                  </w:divBdr>
                </w:div>
              </w:divsChild>
            </w:div>
            <w:div w:id="428936568">
              <w:marLeft w:val="0"/>
              <w:marRight w:val="0"/>
              <w:marTop w:val="0"/>
              <w:marBottom w:val="0"/>
              <w:divBdr>
                <w:top w:val="single" w:sz="2" w:space="0" w:color="CCCCCC"/>
                <w:left w:val="single" w:sz="2" w:space="0" w:color="CCCCCC"/>
                <w:bottom w:val="single" w:sz="2" w:space="0" w:color="CCCCCC"/>
                <w:right w:val="single" w:sz="2" w:space="0" w:color="CCCCCC"/>
              </w:divBdr>
            </w:div>
            <w:div w:id="63065269">
              <w:marLeft w:val="0"/>
              <w:marRight w:val="0"/>
              <w:marTop w:val="0"/>
              <w:marBottom w:val="0"/>
              <w:divBdr>
                <w:top w:val="single" w:sz="2" w:space="0" w:color="CCCCCC"/>
                <w:left w:val="single" w:sz="2" w:space="0" w:color="CCCCCC"/>
                <w:bottom w:val="single" w:sz="2" w:space="0" w:color="CCCCCC"/>
                <w:right w:val="single" w:sz="2" w:space="0" w:color="CCCCCC"/>
              </w:divBdr>
              <w:divsChild>
                <w:div w:id="449595330">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823938782">
                      <w:marLeft w:val="0"/>
                      <w:marRight w:val="0"/>
                      <w:marTop w:val="0"/>
                      <w:marBottom w:val="0"/>
                      <w:divBdr>
                        <w:top w:val="single" w:sz="6" w:space="0" w:color="CCCCCC"/>
                        <w:left w:val="single" w:sz="6" w:space="0" w:color="CCCCCC"/>
                        <w:bottom w:val="single" w:sz="2" w:space="0" w:color="CCCCCC"/>
                        <w:right w:val="single" w:sz="2" w:space="0" w:color="CCCCCC"/>
                      </w:divBdr>
                      <w:divsChild>
                        <w:div w:id="1354456625">
                          <w:marLeft w:val="0"/>
                          <w:marRight w:val="0"/>
                          <w:marTop w:val="0"/>
                          <w:marBottom w:val="0"/>
                          <w:divBdr>
                            <w:top w:val="single" w:sz="2" w:space="0" w:color="CCCCCC"/>
                            <w:left w:val="single" w:sz="2" w:space="0" w:color="CCCCCC"/>
                            <w:bottom w:val="single" w:sz="6" w:space="0" w:color="CCCCCC"/>
                            <w:right w:val="single" w:sz="6" w:space="0" w:color="CCCCCC"/>
                          </w:divBdr>
                          <w:divsChild>
                            <w:div w:id="665714907">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1101680173">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 w:id="691687770">
                      <w:marLeft w:val="0"/>
                      <w:marRight w:val="0"/>
                      <w:marTop w:val="0"/>
                      <w:marBottom w:val="0"/>
                      <w:divBdr>
                        <w:top w:val="single" w:sz="6" w:space="0" w:color="CCCCCC"/>
                        <w:left w:val="single" w:sz="6" w:space="0" w:color="CCCCCC"/>
                        <w:bottom w:val="single" w:sz="2" w:space="0" w:color="CCCCCC"/>
                        <w:right w:val="single" w:sz="2" w:space="0" w:color="CCCCCC"/>
                      </w:divBdr>
                      <w:divsChild>
                        <w:div w:id="1821455595">
                          <w:marLeft w:val="0"/>
                          <w:marRight w:val="0"/>
                          <w:marTop w:val="0"/>
                          <w:marBottom w:val="0"/>
                          <w:divBdr>
                            <w:top w:val="single" w:sz="2" w:space="0" w:color="CCCCCC"/>
                            <w:left w:val="single" w:sz="2" w:space="0" w:color="CCCCCC"/>
                            <w:bottom w:val="single" w:sz="6" w:space="0" w:color="CCCCCC"/>
                            <w:right w:val="single" w:sz="6" w:space="0" w:color="CCCCCC"/>
                          </w:divBdr>
                          <w:divsChild>
                            <w:div w:id="1511874252">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941691073">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 w:id="1783381774">
              <w:marLeft w:val="0"/>
              <w:marRight w:val="0"/>
              <w:marTop w:val="0"/>
              <w:marBottom w:val="0"/>
              <w:divBdr>
                <w:top w:val="single" w:sz="2" w:space="0" w:color="CCCCCC"/>
                <w:left w:val="single" w:sz="2" w:space="0" w:color="CCCCCC"/>
                <w:bottom w:val="single" w:sz="2" w:space="0" w:color="CCCCCC"/>
                <w:right w:val="single" w:sz="2" w:space="0" w:color="CCCCCC"/>
              </w:divBdr>
            </w:div>
            <w:div w:id="1969554059">
              <w:marLeft w:val="0"/>
              <w:marRight w:val="0"/>
              <w:marTop w:val="0"/>
              <w:marBottom w:val="0"/>
              <w:divBdr>
                <w:top w:val="single" w:sz="2" w:space="0" w:color="CCCCCC"/>
                <w:left w:val="single" w:sz="2" w:space="0" w:color="CCCCCC"/>
                <w:bottom w:val="single" w:sz="2" w:space="0" w:color="CCCCCC"/>
                <w:right w:val="single" w:sz="2" w:space="0" w:color="CCCCCC"/>
              </w:divBdr>
              <w:divsChild>
                <w:div w:id="1838154555">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1143697689">
                      <w:marLeft w:val="225"/>
                      <w:marRight w:val="225"/>
                      <w:marTop w:val="225"/>
                      <w:marBottom w:val="225"/>
                      <w:divBdr>
                        <w:top w:val="single" w:sz="6" w:space="0" w:color="CCCCCC"/>
                        <w:left w:val="single" w:sz="6" w:space="0" w:color="CCCCCC"/>
                        <w:bottom w:val="single" w:sz="2" w:space="0" w:color="CCCCCC"/>
                        <w:right w:val="single" w:sz="2" w:space="0" w:color="CCCCCC"/>
                      </w:divBdr>
                      <w:divsChild>
                        <w:div w:id="606349917">
                          <w:marLeft w:val="0"/>
                          <w:marRight w:val="0"/>
                          <w:marTop w:val="0"/>
                          <w:marBottom w:val="0"/>
                          <w:divBdr>
                            <w:top w:val="single" w:sz="2" w:space="0" w:color="CCCCCC"/>
                            <w:left w:val="single" w:sz="2" w:space="0" w:color="CCCCCC"/>
                            <w:bottom w:val="single" w:sz="6" w:space="0" w:color="CCCCCC"/>
                            <w:right w:val="single" w:sz="6" w:space="0" w:color="CCCCCC"/>
                          </w:divBdr>
                        </w:div>
                      </w:divsChild>
                    </w:div>
                  </w:divsChild>
                </w:div>
              </w:divsChild>
            </w:div>
            <w:div w:id="604581307">
              <w:marLeft w:val="0"/>
              <w:marRight w:val="0"/>
              <w:marTop w:val="0"/>
              <w:marBottom w:val="0"/>
              <w:divBdr>
                <w:top w:val="single" w:sz="2" w:space="0" w:color="CCCCCC"/>
                <w:left w:val="single" w:sz="2" w:space="0" w:color="CCCCCC"/>
                <w:bottom w:val="single" w:sz="2" w:space="0" w:color="CCCCCC"/>
                <w:right w:val="single" w:sz="2" w:space="0" w:color="CCCCCC"/>
              </w:divBdr>
            </w:div>
            <w:div w:id="1603803642">
              <w:marLeft w:val="0"/>
              <w:marRight w:val="0"/>
              <w:marTop w:val="0"/>
              <w:marBottom w:val="0"/>
              <w:divBdr>
                <w:top w:val="single" w:sz="2" w:space="0" w:color="CCCCCC"/>
                <w:left w:val="single" w:sz="2" w:space="0" w:color="CCCCCC"/>
                <w:bottom w:val="single" w:sz="2" w:space="0" w:color="CCCCCC"/>
                <w:right w:val="single" w:sz="2" w:space="0" w:color="CCCCCC"/>
              </w:divBdr>
              <w:divsChild>
                <w:div w:id="948704884">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1297030014">
                      <w:marLeft w:val="225"/>
                      <w:marRight w:val="225"/>
                      <w:marTop w:val="225"/>
                      <w:marBottom w:val="225"/>
                      <w:divBdr>
                        <w:top w:val="single" w:sz="6" w:space="0" w:color="CCCCCC"/>
                        <w:left w:val="single" w:sz="6" w:space="0" w:color="CCCCCC"/>
                        <w:bottom w:val="single" w:sz="2" w:space="0" w:color="CCCCCC"/>
                        <w:right w:val="single" w:sz="2" w:space="0" w:color="CCCCCC"/>
                      </w:divBdr>
                      <w:divsChild>
                        <w:div w:id="2084596021">
                          <w:marLeft w:val="0"/>
                          <w:marRight w:val="0"/>
                          <w:marTop w:val="0"/>
                          <w:marBottom w:val="0"/>
                          <w:divBdr>
                            <w:top w:val="single" w:sz="2" w:space="0" w:color="CCCCCC"/>
                            <w:left w:val="single" w:sz="2" w:space="0" w:color="CCCCCC"/>
                            <w:bottom w:val="single" w:sz="6" w:space="0" w:color="CCCCCC"/>
                            <w:right w:val="single" w:sz="6" w:space="0" w:color="CCCCCC"/>
                          </w:divBdr>
                        </w:div>
                      </w:divsChild>
                    </w:div>
                    <w:div w:id="1601530145">
                      <w:marLeft w:val="0"/>
                      <w:marRight w:val="0"/>
                      <w:marTop w:val="0"/>
                      <w:marBottom w:val="0"/>
                      <w:divBdr>
                        <w:top w:val="single" w:sz="6" w:space="0" w:color="CCCCCC"/>
                        <w:left w:val="single" w:sz="6" w:space="0" w:color="CCCCCC"/>
                        <w:bottom w:val="single" w:sz="2" w:space="0" w:color="CCCCCC"/>
                        <w:right w:val="single" w:sz="2" w:space="0" w:color="CCCCCC"/>
                      </w:divBdr>
                      <w:divsChild>
                        <w:div w:id="439105602">
                          <w:marLeft w:val="0"/>
                          <w:marRight w:val="0"/>
                          <w:marTop w:val="0"/>
                          <w:marBottom w:val="0"/>
                          <w:divBdr>
                            <w:top w:val="single" w:sz="2" w:space="0" w:color="CCCCCC"/>
                            <w:left w:val="single" w:sz="2" w:space="0" w:color="CCCCCC"/>
                            <w:bottom w:val="single" w:sz="6" w:space="0" w:color="CCCCCC"/>
                            <w:right w:val="single" w:sz="6" w:space="0" w:color="CCCCCC"/>
                          </w:divBdr>
                          <w:divsChild>
                            <w:div w:id="137304717">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683091490">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 w:id="747654401">
              <w:marLeft w:val="0"/>
              <w:marRight w:val="0"/>
              <w:marTop w:val="0"/>
              <w:marBottom w:val="0"/>
              <w:divBdr>
                <w:top w:val="single" w:sz="2" w:space="0" w:color="CCCCCC"/>
                <w:left w:val="single" w:sz="2" w:space="0" w:color="CCCCCC"/>
                <w:bottom w:val="single" w:sz="2" w:space="0" w:color="CCCCCC"/>
                <w:right w:val="single" w:sz="2" w:space="0" w:color="CCCCCC"/>
              </w:divBdr>
            </w:div>
            <w:div w:id="1464882089">
              <w:marLeft w:val="0"/>
              <w:marRight w:val="0"/>
              <w:marTop w:val="0"/>
              <w:marBottom w:val="0"/>
              <w:divBdr>
                <w:top w:val="single" w:sz="2" w:space="0" w:color="CCCCCC"/>
                <w:left w:val="single" w:sz="2" w:space="0" w:color="CCCCCC"/>
                <w:bottom w:val="single" w:sz="2" w:space="0" w:color="CCCCCC"/>
                <w:right w:val="single" w:sz="2" w:space="0" w:color="CCCCCC"/>
              </w:divBdr>
              <w:divsChild>
                <w:div w:id="866869170">
                  <w:marLeft w:val="225"/>
                  <w:marRight w:val="225"/>
                  <w:marTop w:val="225"/>
                  <w:marBottom w:val="225"/>
                  <w:divBdr>
                    <w:top w:val="single" w:sz="2" w:space="0" w:color="CCCCCC"/>
                    <w:left w:val="single" w:sz="2" w:space="0" w:color="CCCCCC"/>
                    <w:bottom w:val="single" w:sz="2" w:space="0" w:color="CCCCCC"/>
                    <w:right w:val="single" w:sz="2" w:space="0" w:color="CCCCCC"/>
                  </w:divBdr>
                </w:div>
              </w:divsChild>
            </w:div>
            <w:div w:id="239872612">
              <w:marLeft w:val="0"/>
              <w:marRight w:val="0"/>
              <w:marTop w:val="0"/>
              <w:marBottom w:val="0"/>
              <w:divBdr>
                <w:top w:val="single" w:sz="2" w:space="0" w:color="CCCCCC"/>
                <w:left w:val="single" w:sz="2" w:space="0" w:color="CCCCCC"/>
                <w:bottom w:val="single" w:sz="2" w:space="0" w:color="CCCCCC"/>
                <w:right w:val="single" w:sz="2" w:space="0" w:color="CCCCCC"/>
              </w:divBdr>
            </w:div>
            <w:div w:id="506021690">
              <w:marLeft w:val="0"/>
              <w:marRight w:val="0"/>
              <w:marTop w:val="0"/>
              <w:marBottom w:val="0"/>
              <w:divBdr>
                <w:top w:val="single" w:sz="2" w:space="0" w:color="CCCCCC"/>
                <w:left w:val="single" w:sz="2" w:space="0" w:color="CCCCCC"/>
                <w:bottom w:val="single" w:sz="2" w:space="0" w:color="CCCCCC"/>
                <w:right w:val="single" w:sz="2" w:space="0" w:color="CCCCCC"/>
              </w:divBdr>
              <w:divsChild>
                <w:div w:id="1651791071">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261307946">
                      <w:marLeft w:val="225"/>
                      <w:marRight w:val="225"/>
                      <w:marTop w:val="225"/>
                      <w:marBottom w:val="225"/>
                      <w:divBdr>
                        <w:top w:val="single" w:sz="6" w:space="0" w:color="CCCCCC"/>
                        <w:left w:val="single" w:sz="6" w:space="0" w:color="CCCCCC"/>
                        <w:bottom w:val="single" w:sz="2" w:space="0" w:color="CCCCCC"/>
                        <w:right w:val="single" w:sz="2" w:space="0" w:color="CCCCCC"/>
                      </w:divBdr>
                      <w:divsChild>
                        <w:div w:id="1471557629">
                          <w:marLeft w:val="0"/>
                          <w:marRight w:val="0"/>
                          <w:marTop w:val="0"/>
                          <w:marBottom w:val="0"/>
                          <w:divBdr>
                            <w:top w:val="single" w:sz="2" w:space="0" w:color="CCCCCC"/>
                            <w:left w:val="single" w:sz="2" w:space="0" w:color="CCCCCC"/>
                            <w:bottom w:val="single" w:sz="6" w:space="0" w:color="CCCCCC"/>
                            <w:right w:val="single" w:sz="6" w:space="0" w:color="CCCCCC"/>
                          </w:divBdr>
                        </w:div>
                      </w:divsChild>
                    </w:div>
                  </w:divsChild>
                </w:div>
              </w:divsChild>
            </w:div>
            <w:div w:id="143157953">
              <w:marLeft w:val="0"/>
              <w:marRight w:val="0"/>
              <w:marTop w:val="0"/>
              <w:marBottom w:val="0"/>
              <w:divBdr>
                <w:top w:val="single" w:sz="2" w:space="0" w:color="CCCCCC"/>
                <w:left w:val="single" w:sz="2" w:space="0" w:color="CCCCCC"/>
                <w:bottom w:val="single" w:sz="2" w:space="0" w:color="CCCCCC"/>
                <w:right w:val="single" w:sz="2" w:space="0" w:color="CCCCCC"/>
              </w:divBdr>
            </w:div>
            <w:div w:id="1653410758">
              <w:marLeft w:val="0"/>
              <w:marRight w:val="0"/>
              <w:marTop w:val="0"/>
              <w:marBottom w:val="0"/>
              <w:divBdr>
                <w:top w:val="single" w:sz="2" w:space="0" w:color="CCCCCC"/>
                <w:left w:val="single" w:sz="2" w:space="0" w:color="CCCCCC"/>
                <w:bottom w:val="single" w:sz="2" w:space="0" w:color="CCCCCC"/>
                <w:right w:val="single" w:sz="2" w:space="0" w:color="CCCCCC"/>
              </w:divBdr>
              <w:divsChild>
                <w:div w:id="1382829441">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1585996632">
                      <w:marLeft w:val="225"/>
                      <w:marRight w:val="225"/>
                      <w:marTop w:val="225"/>
                      <w:marBottom w:val="225"/>
                      <w:divBdr>
                        <w:top w:val="single" w:sz="6" w:space="0" w:color="CCCCCC"/>
                        <w:left w:val="single" w:sz="6" w:space="0" w:color="CCCCCC"/>
                        <w:bottom w:val="single" w:sz="2" w:space="0" w:color="CCCCCC"/>
                        <w:right w:val="single" w:sz="2" w:space="0" w:color="CCCCCC"/>
                      </w:divBdr>
                      <w:divsChild>
                        <w:div w:id="1093091995">
                          <w:marLeft w:val="0"/>
                          <w:marRight w:val="0"/>
                          <w:marTop w:val="0"/>
                          <w:marBottom w:val="0"/>
                          <w:divBdr>
                            <w:top w:val="single" w:sz="2" w:space="0" w:color="CCCCCC"/>
                            <w:left w:val="single" w:sz="2" w:space="0" w:color="CCCCCC"/>
                            <w:bottom w:val="single" w:sz="6" w:space="0" w:color="CCCCCC"/>
                            <w:right w:val="single" w:sz="6" w:space="0" w:color="CCCCCC"/>
                          </w:divBdr>
                        </w:div>
                      </w:divsChild>
                    </w:div>
                  </w:divsChild>
                </w:div>
              </w:divsChild>
            </w:div>
          </w:divsChild>
        </w:div>
      </w:divsChild>
    </w:div>
    <w:div w:id="1297106805">
      <w:bodyDiv w:val="1"/>
      <w:marLeft w:val="0"/>
      <w:marRight w:val="0"/>
      <w:marTop w:val="0"/>
      <w:marBottom w:val="0"/>
      <w:divBdr>
        <w:top w:val="none" w:sz="0" w:space="0" w:color="auto"/>
        <w:left w:val="none" w:sz="0" w:space="0" w:color="auto"/>
        <w:bottom w:val="none" w:sz="0" w:space="0" w:color="auto"/>
        <w:right w:val="none" w:sz="0" w:space="0" w:color="auto"/>
      </w:divBdr>
      <w:divsChild>
        <w:div w:id="1381323470">
          <w:marLeft w:val="0"/>
          <w:marRight w:val="0"/>
          <w:marTop w:val="0"/>
          <w:marBottom w:val="150"/>
          <w:divBdr>
            <w:top w:val="none" w:sz="0" w:space="0" w:color="auto"/>
            <w:left w:val="none" w:sz="0" w:space="0" w:color="auto"/>
            <w:bottom w:val="none" w:sz="0" w:space="0" w:color="auto"/>
            <w:right w:val="none" w:sz="0" w:space="0" w:color="auto"/>
          </w:divBdr>
        </w:div>
        <w:div w:id="1729571391">
          <w:marLeft w:val="0"/>
          <w:marRight w:val="0"/>
          <w:marTop w:val="0"/>
          <w:marBottom w:val="0"/>
          <w:divBdr>
            <w:top w:val="none" w:sz="0" w:space="0" w:color="auto"/>
            <w:left w:val="none" w:sz="0" w:space="0" w:color="auto"/>
            <w:bottom w:val="none" w:sz="0" w:space="0" w:color="auto"/>
            <w:right w:val="none" w:sz="0" w:space="0" w:color="auto"/>
          </w:divBdr>
        </w:div>
      </w:divsChild>
    </w:div>
    <w:div w:id="1338996479">
      <w:bodyDiv w:val="1"/>
      <w:marLeft w:val="0"/>
      <w:marRight w:val="0"/>
      <w:marTop w:val="0"/>
      <w:marBottom w:val="0"/>
      <w:divBdr>
        <w:top w:val="none" w:sz="0" w:space="0" w:color="auto"/>
        <w:left w:val="none" w:sz="0" w:space="0" w:color="auto"/>
        <w:bottom w:val="none" w:sz="0" w:space="0" w:color="auto"/>
        <w:right w:val="none" w:sz="0" w:space="0" w:color="auto"/>
      </w:divBdr>
      <w:divsChild>
        <w:div w:id="826089144">
          <w:marLeft w:val="0"/>
          <w:marRight w:val="0"/>
          <w:marTop w:val="0"/>
          <w:marBottom w:val="150"/>
          <w:divBdr>
            <w:top w:val="none" w:sz="0" w:space="0" w:color="auto"/>
            <w:left w:val="none" w:sz="0" w:space="0" w:color="auto"/>
            <w:bottom w:val="none" w:sz="0" w:space="0" w:color="auto"/>
            <w:right w:val="none" w:sz="0" w:space="0" w:color="auto"/>
          </w:divBdr>
        </w:div>
        <w:div w:id="16808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2501</Words>
  <Characters>14256</Characters>
  <Application>Microsoft Office Word</Application>
  <DocSecurity>0</DocSecurity>
  <Lines>118</Lines>
  <Paragraphs>33</Paragraphs>
  <ScaleCrop>false</ScaleCrop>
  <Company>UnitedHealth Group</Company>
  <LinksUpToDate>false</LinksUpToDate>
  <CharactersWithSpaces>16724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6</cp:revision>
  <dcterms:created xsi:type="dcterms:W3CDTF">2019-04-09T02:51:00Z</dcterms:created>
  <dcterms:modified xsi:type="dcterms:W3CDTF">2019-04-09T03:19:00Z</dcterms:modified>
</cp:coreProperties>
</file>