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7F0" w:rsidRDefault="008E19CB">
      <w:pPr>
        <w:rPr>
          <w:rFonts w:ascii="Arial" w:hAnsi="Arial" w:cs="Arial"/>
          <w:color w:val="222222"/>
          <w:shd w:val="clear" w:color="auto" w:fill="FFFFFF"/>
        </w:rPr>
      </w:pPr>
      <w:bookmarkStart w:id="0" w:name="_GoBack"/>
      <w:bookmarkEnd w:id="0"/>
      <w:r>
        <w:rPr>
          <w:rFonts w:ascii="Arial" w:hAnsi="Arial" w:cs="Arial"/>
          <w:b/>
          <w:bCs/>
          <w:color w:val="222222"/>
          <w:shd w:val="clear" w:color="auto" w:fill="FFFFFF"/>
        </w:rPr>
        <w:t>Principal component analysis</w:t>
      </w:r>
      <w:r>
        <w:rPr>
          <w:rFonts w:ascii="Arial" w:hAnsi="Arial" w:cs="Arial"/>
          <w:color w:val="222222"/>
          <w:shd w:val="clear" w:color="auto" w:fill="FFFFFF"/>
        </w:rPr>
        <w:t> (</w:t>
      </w:r>
      <w:r>
        <w:rPr>
          <w:rFonts w:ascii="Arial" w:hAnsi="Arial" w:cs="Arial"/>
          <w:b/>
          <w:bCs/>
          <w:color w:val="222222"/>
          <w:shd w:val="clear" w:color="auto" w:fill="FFFFFF"/>
        </w:rPr>
        <w:t>PCA</w:t>
      </w:r>
      <w:r>
        <w:rPr>
          <w:rFonts w:ascii="Arial" w:hAnsi="Arial" w:cs="Arial"/>
          <w:color w:val="222222"/>
          <w:shd w:val="clear" w:color="auto" w:fill="FFFFFF"/>
        </w:rPr>
        <w:t>) is a </w:t>
      </w:r>
      <w:r>
        <w:rPr>
          <w:rFonts w:ascii="Arial" w:hAnsi="Arial" w:cs="Arial"/>
          <w:b/>
          <w:bCs/>
          <w:color w:val="222222"/>
          <w:shd w:val="clear" w:color="auto" w:fill="FFFFFF"/>
        </w:rPr>
        <w:t>statistical</w:t>
      </w:r>
      <w:r>
        <w:rPr>
          <w:rFonts w:ascii="Arial" w:hAnsi="Arial" w:cs="Arial"/>
          <w:color w:val="222222"/>
          <w:shd w:val="clear" w:color="auto" w:fill="FFFFFF"/>
        </w:rPr>
        <w:t> procedure that uses an orthogonal transformation to convert a set of observations of possibly correlated variables into a set of values of linearly uncorrelated variables called principal components.</w:t>
      </w:r>
    </w:p>
    <w:p w:rsidR="008E19CB" w:rsidRDefault="0000026D">
      <w:pPr>
        <w:rPr>
          <w:rFonts w:ascii="Arial" w:hAnsi="Arial" w:cs="Arial"/>
          <w:color w:val="222222"/>
          <w:shd w:val="clear" w:color="auto" w:fill="FFFFFF"/>
        </w:rPr>
      </w:pPr>
      <w:r>
        <w:rPr>
          <w:rFonts w:ascii="Arial" w:hAnsi="Arial" w:cs="Arial"/>
          <w:color w:val="222222"/>
          <w:shd w:val="clear" w:color="auto" w:fill="FFFFFF"/>
        </w:rPr>
        <w:t>K nearest neighbors is a simple algorithm that stores all available cases and classifies new cases based on a similarity measure (e.g., distance functions). </w:t>
      </w:r>
      <w:proofErr w:type="spellStart"/>
      <w:r>
        <w:rPr>
          <w:rFonts w:ascii="Arial" w:hAnsi="Arial" w:cs="Arial"/>
          <w:b/>
          <w:bCs/>
          <w:color w:val="222222"/>
          <w:shd w:val="clear" w:color="auto" w:fill="FFFFFF"/>
        </w:rPr>
        <w:t>KNN</w:t>
      </w:r>
      <w:r>
        <w:rPr>
          <w:rFonts w:ascii="Arial" w:hAnsi="Arial" w:cs="Arial"/>
          <w:color w:val="222222"/>
          <w:shd w:val="clear" w:color="auto" w:fill="FFFFFF"/>
        </w:rPr>
        <w:t>has</w:t>
      </w:r>
      <w:proofErr w:type="spellEnd"/>
      <w:r>
        <w:rPr>
          <w:rFonts w:ascii="Arial" w:hAnsi="Arial" w:cs="Arial"/>
          <w:color w:val="222222"/>
          <w:shd w:val="clear" w:color="auto" w:fill="FFFFFF"/>
        </w:rPr>
        <w:t xml:space="preserve"> been used in </w:t>
      </w:r>
      <w:r>
        <w:rPr>
          <w:rFonts w:ascii="Arial" w:hAnsi="Arial" w:cs="Arial"/>
          <w:b/>
          <w:bCs/>
          <w:color w:val="222222"/>
          <w:shd w:val="clear" w:color="auto" w:fill="FFFFFF"/>
        </w:rPr>
        <w:t>statistical</w:t>
      </w:r>
      <w:r>
        <w:rPr>
          <w:rFonts w:ascii="Arial" w:hAnsi="Arial" w:cs="Arial"/>
          <w:color w:val="222222"/>
          <w:shd w:val="clear" w:color="auto" w:fill="FFFFFF"/>
        </w:rPr>
        <w:t> estimation and pattern recognition already in the beginning of 1970's as a non-parametric technique</w:t>
      </w:r>
    </w:p>
    <w:p w:rsidR="0000026D" w:rsidRDefault="0000026D">
      <w:pPr>
        <w:rPr>
          <w:rFonts w:ascii="Arial" w:hAnsi="Arial" w:cs="Arial"/>
          <w:color w:val="222222"/>
          <w:shd w:val="clear" w:color="auto" w:fill="FFFFFF"/>
        </w:rPr>
      </w:pP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9225"/>
        <w:gridCol w:w="630"/>
        <w:gridCol w:w="1245"/>
      </w:tblGrid>
      <w:tr w:rsidR="00F644F4" w:rsidRPr="00F644F4" w:rsidTr="00F644F4">
        <w:trPr>
          <w:trHeight w:val="300"/>
          <w:tblCellSpacing w:w="15" w:type="dxa"/>
        </w:trPr>
        <w:tc>
          <w:tcPr>
            <w:tcW w:w="0" w:type="auto"/>
            <w:vAlign w:val="center"/>
            <w:hideMark/>
          </w:tcPr>
          <w:p w:rsidR="00F644F4" w:rsidRPr="00F644F4" w:rsidRDefault="00F644F4" w:rsidP="00F644F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644F4">
              <w:rPr>
                <w:rFonts w:ascii="Calibri" w:eastAsia="Times New Roman" w:hAnsi="Calibri" w:cs="Times New Roman"/>
                <w:b/>
                <w:bCs/>
                <w:color w:val="008000"/>
                <w:sz w:val="27"/>
                <w:szCs w:val="27"/>
              </w:rPr>
              <w:t>K Nearest Neighbors - Classification</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r w:rsidRPr="00F644F4">
              <w:rPr>
                <w:rFonts w:ascii="Calibri" w:eastAsia="Times New Roman" w:hAnsi="Calibri" w:cs="Times New Roman"/>
                <w:sz w:val="24"/>
                <w:szCs w:val="24"/>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r w:rsidRPr="00F644F4">
              <w:rPr>
                <w:rFonts w:ascii="Calibri" w:eastAsia="Times New Roman" w:hAnsi="Calibri" w:cs="Times New Roman"/>
                <w:b/>
                <w:bCs/>
                <w:sz w:val="24"/>
                <w:szCs w:val="24"/>
              </w:rPr>
              <w:t>Algorithm</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r w:rsidRPr="00F644F4">
              <w:rPr>
                <w:rFonts w:ascii="Calibri" w:eastAsia="Times New Roman" w:hAnsi="Calibri" w:cs="Times New Roman"/>
                <w:sz w:val="24"/>
                <w:szCs w:val="24"/>
              </w:rPr>
              <w:t>A case is classified by a majority vote of its neighbors, with the case being assigned to the class most common amongst its K nearest neighbors measured by a distance function. If K = 1, then the case is simply assigned to the class of its nearest neighbor.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252"/>
          <w:tblCellSpacing w:w="15" w:type="dxa"/>
        </w:trPr>
        <w:tc>
          <w:tcPr>
            <w:tcW w:w="0" w:type="auto"/>
            <w:vAlign w:val="center"/>
            <w:hideMark/>
          </w:tcPr>
          <w:p w:rsidR="00F644F4" w:rsidRPr="00F644F4" w:rsidRDefault="00F644F4" w:rsidP="00F644F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4510" cy="2906395"/>
                  <wp:effectExtent l="0" t="0" r="2540" b="8255"/>
                  <wp:docPr id="5" name="Picture 5"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KNN_similar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4510" cy="2906395"/>
                          </a:xfrm>
                          <a:prstGeom prst="rect">
                            <a:avLst/>
                          </a:prstGeom>
                          <a:noFill/>
                          <a:ln>
                            <a:noFill/>
                          </a:ln>
                        </pic:spPr>
                      </pic:pic>
                    </a:graphicData>
                  </a:graphic>
                </wp:inline>
              </w:drawing>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4"/>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22905" cy="3162300"/>
                  <wp:effectExtent l="0" t="0" r="0" b="0"/>
                  <wp:docPr id="4" name="Picture 4" descr="http://www.saedsayad.com/images/KNN_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edsayad.com/images/KNN_ham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905" cy="3162300"/>
                          </a:xfrm>
                          <a:prstGeom prst="rect">
                            <a:avLst/>
                          </a:prstGeom>
                          <a:noFill/>
                          <a:ln>
                            <a:noFill/>
                          </a:ln>
                        </pic:spPr>
                      </pic:pic>
                    </a:graphicData>
                  </a:graphic>
                </wp:inline>
              </w:drawing>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 xml:space="preserve">Choosing the optimal value for K is best done by first inspecting the data. In general, a large K value is more precise as it reduces the overall noise but there is no guarantee. Cross-validation is another way to retrospectively determine a good K value by using an independent dataset to validate the K value. Historically, the optimal K for most datasets has been </w:t>
            </w:r>
            <w:proofErr w:type="gramStart"/>
            <w:r w:rsidRPr="00F644F4">
              <w:rPr>
                <w:rFonts w:ascii="Calibri" w:eastAsia="Times New Roman" w:hAnsi="Calibri" w:cs="Times New Roman"/>
                <w:sz w:val="24"/>
                <w:szCs w:val="24"/>
              </w:rPr>
              <w:t>between 3-10</w:t>
            </w:r>
            <w:proofErr w:type="gramEnd"/>
            <w:r w:rsidRPr="00F644F4">
              <w:rPr>
                <w:rFonts w:ascii="Calibri" w:eastAsia="Times New Roman" w:hAnsi="Calibri" w:cs="Times New Roman"/>
                <w:sz w:val="24"/>
                <w:szCs w:val="24"/>
              </w:rPr>
              <w:t>. That produces much better results than 1NN.</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i/>
                <w:iCs/>
                <w:sz w:val="24"/>
                <w:szCs w:val="24"/>
              </w:rPr>
              <w:t>Example</w:t>
            </w:r>
            <w:r w:rsidRPr="00F644F4">
              <w:rPr>
                <w:rFonts w:ascii="Times New Roman" w:eastAsia="Times New Roman" w:hAnsi="Times New Roman" w:cs="Times New Roman"/>
                <w:sz w:val="24"/>
                <w:szCs w:val="24"/>
              </w:rPr>
              <w:t>:</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Consider the following data concerning credit default. Age and Loan are two numerical variables (predictors) and Default is the target.</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5195" cy="2607310"/>
                  <wp:effectExtent l="0" t="0" r="8255" b="2540"/>
                  <wp:docPr id="3" name="Picture 3" descr="http://www.saedsayad.com/images/KNN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KNN_exampl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95" cy="2607310"/>
                          </a:xfrm>
                          <a:prstGeom prst="rect">
                            <a:avLst/>
                          </a:prstGeom>
                          <a:noFill/>
                          <a:ln>
                            <a:noFill/>
                          </a:ln>
                        </pic:spPr>
                      </pic:pic>
                    </a:graphicData>
                  </a:graphic>
                </wp:inline>
              </w:drawing>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 xml:space="preserve">We can now use the training set to classify an unknown case (Age=48 and Loan=$142,000) using Euclidean distance. If K=1 then the nearest neighbor is the last case in the training set </w:t>
            </w:r>
            <w:r w:rsidRPr="00F644F4">
              <w:rPr>
                <w:rFonts w:ascii="Calibri" w:eastAsia="Times New Roman" w:hAnsi="Calibri" w:cs="Times New Roman"/>
                <w:sz w:val="24"/>
                <w:szCs w:val="24"/>
              </w:rPr>
              <w:lastRenderedPageBreak/>
              <w:t>with Default=Y.</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lastRenderedPageBreak/>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jc w:val="center"/>
              <w:rPr>
                <w:rFonts w:ascii="Times New Roman" w:eastAsia="Times New Roman" w:hAnsi="Times New Roman" w:cs="Times New Roman"/>
                <w:sz w:val="24"/>
                <w:szCs w:val="24"/>
              </w:rPr>
            </w:pPr>
            <w:r w:rsidRPr="00F644F4">
              <w:rPr>
                <w:rFonts w:ascii="Calibri" w:eastAsia="Times New Roman" w:hAnsi="Calibri" w:cs="Times New Roman"/>
                <w:sz w:val="24"/>
                <w:szCs w:val="24"/>
              </w:rPr>
              <w:t xml:space="preserve">D = </w:t>
            </w:r>
            <w:proofErr w:type="spellStart"/>
            <w:r w:rsidRPr="00F644F4">
              <w:rPr>
                <w:rFonts w:ascii="Calibri" w:eastAsia="Times New Roman" w:hAnsi="Calibri" w:cs="Times New Roman"/>
                <w:sz w:val="24"/>
                <w:szCs w:val="24"/>
              </w:rPr>
              <w:t>Sqrt</w:t>
            </w:r>
            <w:proofErr w:type="spellEnd"/>
            <w:r w:rsidRPr="00F644F4">
              <w:rPr>
                <w:rFonts w:ascii="Calibri" w:eastAsia="Times New Roman" w:hAnsi="Calibri" w:cs="Times New Roman"/>
                <w:sz w:val="24"/>
                <w:szCs w:val="24"/>
              </w:rPr>
              <w:t>[(48-33)^2 + (142000-150000)^2] = 8000.01  &gt;&gt; Default=Y</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0205" cy="2879090"/>
                  <wp:effectExtent l="0" t="0" r="0" b="0"/>
                  <wp:docPr id="2" name="Picture 2" descr="http://www.saedsayad.com/images/KNN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edsayad.com/images/KNN_exampl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205" cy="2879090"/>
                          </a:xfrm>
                          <a:prstGeom prst="rect">
                            <a:avLst/>
                          </a:prstGeom>
                          <a:noFill/>
                          <a:ln>
                            <a:noFill/>
                          </a:ln>
                        </pic:spPr>
                      </pic:pic>
                    </a:graphicData>
                  </a:graphic>
                </wp:inline>
              </w:drawing>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With K=3, there are two Default=Y and one Default=N out of three closest neighbors. The prediction for the unknown case is again Default=Y.</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b/>
                <w:bCs/>
                <w:sz w:val="24"/>
                <w:szCs w:val="24"/>
              </w:rPr>
              <w:t>Standardized Distance</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 xml:space="preserve">One major drawback in calculating distance measures directly from the training set is in the case where variables have different measurement scales or there is a mixture of numerical and categorical variables. For example, if one variable is based on annual income in </w:t>
            </w:r>
            <w:proofErr w:type="gramStart"/>
            <w:r w:rsidRPr="00F644F4">
              <w:rPr>
                <w:rFonts w:ascii="Calibri" w:eastAsia="Times New Roman" w:hAnsi="Calibri" w:cs="Times New Roman"/>
                <w:sz w:val="24"/>
                <w:szCs w:val="24"/>
              </w:rPr>
              <w:t>dollars,</w:t>
            </w:r>
            <w:proofErr w:type="gramEnd"/>
            <w:r w:rsidRPr="00F644F4">
              <w:rPr>
                <w:rFonts w:ascii="Calibri" w:eastAsia="Times New Roman" w:hAnsi="Calibri" w:cs="Times New Roman"/>
                <w:sz w:val="24"/>
                <w:szCs w:val="24"/>
              </w:rPr>
              <w:t xml:space="preserve"> and the other is based on age in years then income will have a much higher influence on the distance calculated. One solution is to standardize the training set as shown below.</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Times New Roman" w:eastAsia="Times New Roman" w:hAnsi="Times New Roman" w:cs="Times New Roman"/>
                <w:sz w:val="24"/>
                <w:szCs w:val="24"/>
              </w:rPr>
              <w:t> </w:t>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before="100" w:beforeAutospacing="1" w:after="100" w:afterAutospacing="1" w:line="12"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51605" cy="2879090"/>
                  <wp:effectExtent l="0" t="0" r="0" b="0"/>
                  <wp:docPr id="1" name="Picture 1" descr="http://www.saedsayad.com/images/KNN_examp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edsayad.com/images/KNN_exampl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605" cy="2879090"/>
                          </a:xfrm>
                          <a:prstGeom prst="rect">
                            <a:avLst/>
                          </a:prstGeom>
                          <a:noFill/>
                          <a:ln>
                            <a:noFill/>
                          </a:ln>
                        </pic:spPr>
                      </pic:pic>
                    </a:graphicData>
                  </a:graphic>
                </wp:inline>
              </w:drawing>
            </w:r>
          </w:p>
        </w:tc>
        <w:tc>
          <w:tcPr>
            <w:tcW w:w="6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c>
          <w:tcPr>
            <w:tcW w:w="1200" w:type="dxa"/>
            <w:vAlign w:val="center"/>
            <w:hideMark/>
          </w:tcPr>
          <w:p w:rsidR="00F644F4" w:rsidRPr="00F644F4" w:rsidRDefault="00F644F4" w:rsidP="00F644F4">
            <w:pPr>
              <w:spacing w:after="0" w:line="240" w:lineRule="auto"/>
              <w:rPr>
                <w:rFonts w:ascii="Times New Roman" w:eastAsia="Times New Roman" w:hAnsi="Times New Roman" w:cs="Times New Roman"/>
                <w:sz w:val="2"/>
                <w:szCs w:val="24"/>
              </w:rPr>
            </w:pPr>
          </w:p>
        </w:tc>
      </w:tr>
      <w:tr w:rsidR="00F644F4" w:rsidRPr="00F644F4" w:rsidTr="00F644F4">
        <w:trPr>
          <w:trHeight w:val="12"/>
          <w:tblCellSpacing w:w="15" w:type="dxa"/>
        </w:trPr>
        <w:tc>
          <w:tcPr>
            <w:tcW w:w="0" w:type="auto"/>
            <w:vAlign w:val="center"/>
            <w:hideMark/>
          </w:tcPr>
          <w:p w:rsidR="00F644F4" w:rsidRPr="00F644F4" w:rsidRDefault="00F644F4" w:rsidP="00F644F4">
            <w:pPr>
              <w:spacing w:after="0" w:line="12" w:lineRule="atLeast"/>
              <w:rPr>
                <w:rFonts w:ascii="Times New Roman" w:eastAsia="Times New Roman" w:hAnsi="Times New Roman" w:cs="Times New Roman"/>
                <w:sz w:val="24"/>
                <w:szCs w:val="24"/>
              </w:rPr>
            </w:pPr>
            <w:r w:rsidRPr="00F644F4">
              <w:rPr>
                <w:rFonts w:ascii="Calibri" w:eastAsia="Times New Roman" w:hAnsi="Calibri" w:cs="Times New Roman"/>
                <w:sz w:val="24"/>
                <w:szCs w:val="24"/>
              </w:rPr>
              <w:t>Using the standardized distance on the same training set, the unknown case returned a different neighbor which is not a good sign of robustness. </w:t>
            </w:r>
          </w:p>
        </w:tc>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0"/>
                <w:szCs w:val="20"/>
              </w:rPr>
            </w:pPr>
          </w:p>
        </w:tc>
        <w:tc>
          <w:tcPr>
            <w:tcW w:w="0" w:type="auto"/>
            <w:vAlign w:val="center"/>
            <w:hideMark/>
          </w:tcPr>
          <w:p w:rsidR="00F644F4" w:rsidRPr="00F644F4" w:rsidRDefault="00F644F4" w:rsidP="00F644F4">
            <w:pPr>
              <w:spacing w:after="0" w:line="240" w:lineRule="auto"/>
              <w:rPr>
                <w:rFonts w:ascii="Times New Roman" w:eastAsia="Times New Roman" w:hAnsi="Times New Roman" w:cs="Times New Roman"/>
                <w:sz w:val="20"/>
                <w:szCs w:val="20"/>
              </w:rPr>
            </w:pPr>
          </w:p>
        </w:tc>
      </w:tr>
    </w:tbl>
    <w:p w:rsidR="0000026D" w:rsidRDefault="0000026D"/>
    <w:sectPr w:rsidR="0000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B6"/>
    <w:rsid w:val="0000026D"/>
    <w:rsid w:val="00007AB6"/>
    <w:rsid w:val="008E19CB"/>
    <w:rsid w:val="00F644F4"/>
    <w:rsid w:val="00F779D5"/>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4F4"/>
    <w:rPr>
      <w:rFonts w:ascii="Times New Roman" w:eastAsia="Times New Roman" w:hAnsi="Times New Roman" w:cs="Times New Roman"/>
      <w:b/>
      <w:bCs/>
      <w:sz w:val="27"/>
      <w:szCs w:val="27"/>
    </w:rPr>
  </w:style>
  <w:style w:type="paragraph" w:styleId="NormalWeb">
    <w:name w:val="Normal (Web)"/>
    <w:basedOn w:val="Normal"/>
    <w:uiPriority w:val="99"/>
    <w:unhideWhenUsed/>
    <w:rsid w:val="00F644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4F4"/>
    <w:rPr>
      <w:rFonts w:ascii="Times New Roman" w:eastAsia="Times New Roman" w:hAnsi="Times New Roman" w:cs="Times New Roman"/>
      <w:b/>
      <w:bCs/>
      <w:sz w:val="27"/>
      <w:szCs w:val="27"/>
    </w:rPr>
  </w:style>
  <w:style w:type="paragraph" w:styleId="NormalWeb">
    <w:name w:val="Normal (Web)"/>
    <w:basedOn w:val="Normal"/>
    <w:uiPriority w:val="99"/>
    <w:unhideWhenUsed/>
    <w:rsid w:val="00F644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6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475</Words>
  <Characters>2710</Characters>
  <Application>Microsoft Office Word</Application>
  <DocSecurity>0</DocSecurity>
  <Lines>22</Lines>
  <Paragraphs>6</Paragraphs>
  <ScaleCrop>false</ScaleCrop>
  <Company>UnitedHealth Group</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2018-04-25T06:29:00Z</dcterms:created>
  <dcterms:modified xsi:type="dcterms:W3CDTF">2018-04-25T06:36:00Z</dcterms:modified>
</cp:coreProperties>
</file>