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F8" w:rsidRPr="00560EF8" w:rsidRDefault="00560EF8" w:rsidP="00560EF8">
      <w:pPr>
        <w:shd w:val="clear" w:color="auto" w:fill="FFFFFF"/>
        <w:spacing w:after="0" w:line="690" w:lineRule="atLeast"/>
        <w:outlineLvl w:val="0"/>
        <w:rPr>
          <w:rFonts w:ascii="Oswald" w:eastAsia="Times New Roman" w:hAnsi="Oswald" w:cs="Times New Roman"/>
          <w:b/>
          <w:bCs/>
          <w:color w:val="222222"/>
          <w:kern w:val="36"/>
          <w:sz w:val="63"/>
          <w:szCs w:val="63"/>
        </w:rPr>
      </w:pPr>
      <w:r w:rsidRPr="00560EF8">
        <w:rPr>
          <w:rFonts w:ascii="Oswald" w:eastAsia="Times New Roman" w:hAnsi="Oswald" w:cs="Times New Roman"/>
          <w:b/>
          <w:bCs/>
          <w:color w:val="222222"/>
          <w:kern w:val="36"/>
          <w:sz w:val="63"/>
          <w:szCs w:val="63"/>
        </w:rPr>
        <w:t>Page Layouts and Record Types</w:t>
      </w:r>
    </w:p>
    <w:p w:rsidR="00560EF8" w:rsidRDefault="00560EF8" w:rsidP="00560EF8">
      <w:pPr>
        <w:pStyle w:val="Heading1"/>
        <w:shd w:val="clear" w:color="auto" w:fill="FFFFFF"/>
        <w:spacing w:before="0" w:beforeAutospacing="0" w:after="300" w:afterAutospacing="0"/>
        <w:rPr>
          <w:rFonts w:ascii="Open Sans" w:hAnsi="Open Sans"/>
          <w:caps/>
          <w:color w:val="242024"/>
          <w:sz w:val="39"/>
          <w:szCs w:val="39"/>
        </w:rPr>
      </w:pPr>
      <w:r>
        <w:rPr>
          <w:rFonts w:ascii="Open Sans" w:hAnsi="Open Sans"/>
          <w:caps/>
          <w:color w:val="242024"/>
          <w:sz w:val="39"/>
          <w:szCs w:val="39"/>
        </w:rPr>
        <w:t>WHAT WE’RE BUILDING</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Almost everyone has a vehicle, but we don’t often know when the last oil change was or the name of the part they replaced a few months ago. So, I thought that it would be interesting to use Salesforce to track auto repairs and lifetime repair costs. I created this app and have been using this app in a developer org for about a year now and it has been a great way to keep track of my repair bills and total cost of ownership of our vehicles.</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This is what we are going to build today as the first part of our family management application. Here is the overview of what we’re creating.</w:t>
      </w:r>
    </w:p>
    <w:p w:rsidR="00560EF8" w:rsidRDefault="00560EF8" w:rsidP="00560EF8">
      <w:pPr>
        <w:numPr>
          <w:ilvl w:val="0"/>
          <w:numId w:val="1"/>
        </w:numPr>
        <w:shd w:val="clear" w:color="auto" w:fill="FFFFFF"/>
        <w:spacing w:after="75" w:line="240" w:lineRule="auto"/>
        <w:ind w:left="150"/>
        <w:rPr>
          <w:rFonts w:ascii="Source Sans Pro" w:hAnsi="Source Sans Pro"/>
          <w:color w:val="242024"/>
        </w:rPr>
      </w:pPr>
      <w:r>
        <w:rPr>
          <w:rFonts w:ascii="Source Sans Pro" w:hAnsi="Source Sans Pro"/>
          <w:color w:val="242024"/>
        </w:rPr>
        <w:t>Create and customize the Account object to track repair shops</w:t>
      </w:r>
    </w:p>
    <w:p w:rsidR="00560EF8" w:rsidRDefault="00560EF8" w:rsidP="00560EF8">
      <w:pPr>
        <w:numPr>
          <w:ilvl w:val="0"/>
          <w:numId w:val="1"/>
        </w:numPr>
        <w:shd w:val="clear" w:color="auto" w:fill="FFFFFF"/>
        <w:spacing w:after="75" w:line="240" w:lineRule="auto"/>
        <w:ind w:left="150"/>
        <w:rPr>
          <w:rFonts w:ascii="Source Sans Pro" w:hAnsi="Source Sans Pro"/>
          <w:color w:val="242024"/>
        </w:rPr>
      </w:pPr>
      <w:r>
        <w:rPr>
          <w:rFonts w:ascii="Source Sans Pro" w:hAnsi="Source Sans Pro"/>
          <w:color w:val="242024"/>
        </w:rPr>
        <w:t>Create a new custom object to track vehicle details</w:t>
      </w:r>
    </w:p>
    <w:p w:rsidR="00560EF8" w:rsidRDefault="00560EF8" w:rsidP="00560EF8">
      <w:pPr>
        <w:numPr>
          <w:ilvl w:val="0"/>
          <w:numId w:val="1"/>
        </w:numPr>
        <w:shd w:val="clear" w:color="auto" w:fill="FFFFFF"/>
        <w:spacing w:after="75" w:line="240" w:lineRule="auto"/>
        <w:ind w:left="150"/>
        <w:rPr>
          <w:rFonts w:ascii="Source Sans Pro" w:hAnsi="Source Sans Pro"/>
          <w:color w:val="242024"/>
        </w:rPr>
      </w:pPr>
      <w:r>
        <w:rPr>
          <w:rFonts w:ascii="Source Sans Pro" w:hAnsi="Source Sans Pro"/>
          <w:color w:val="242024"/>
        </w:rPr>
        <w:t>Create a new custom object to track repairs on vehicles</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Here is a visual of what we’re building.</w:t>
      </w:r>
    </w:p>
    <w:p w:rsidR="00560EF8" w:rsidRDefault="00560EF8" w:rsidP="00560EF8">
      <w:pPr>
        <w:pStyle w:val="NormalWeb"/>
        <w:shd w:val="clear" w:color="auto" w:fill="FFFFFF"/>
        <w:spacing w:before="0" w:beforeAutospacing="0" w:after="0" w:afterAutospacing="0" w:line="390" w:lineRule="atLeast"/>
        <w:rPr>
          <w:rFonts w:ascii="Source Sans Pro" w:hAnsi="Source Sans Pro"/>
          <w:color w:val="242024"/>
        </w:rPr>
      </w:pPr>
      <w:r>
        <w:rPr>
          <w:rFonts w:ascii="Source Sans Pro" w:hAnsi="Source Sans Pro"/>
          <w:noProof/>
          <w:color w:val="2980B9"/>
          <w:bdr w:val="none" w:sz="0" w:space="0" w:color="auto" w:frame="1"/>
        </w:rPr>
        <w:drawing>
          <wp:inline distT="0" distB="0" distL="0" distR="0">
            <wp:extent cx="5905500" cy="3438525"/>
            <wp:effectExtent l="0" t="0" r="0" b="9525"/>
            <wp:docPr id="3" name="Picture 3" descr="Vehicleforce_Sche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hicleforce_Schem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438525"/>
                    </a:xfrm>
                    <a:prstGeom prst="rect">
                      <a:avLst/>
                    </a:prstGeom>
                    <a:noFill/>
                    <a:ln>
                      <a:noFill/>
                    </a:ln>
                  </pic:spPr>
                </pic:pic>
              </a:graphicData>
            </a:graphic>
          </wp:inline>
        </w:drawing>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lastRenderedPageBreak/>
        <w:t>The schema builder allows you to get a visual of your objects and even allows for the creation of objects fields. However, today we will be using the standard process of creating these data points.</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Today, we are going to focus on modifying the standard Account object with a new page layout and record type and some custom fields. Over the next few posts, we’ll build the remainder of the custom objects and fields and even customize Salesforce1 for mobile use!</w:t>
      </w:r>
    </w:p>
    <w:p w:rsidR="00560EF8" w:rsidRDefault="00560EF8" w:rsidP="00560EF8">
      <w:pPr>
        <w:pStyle w:val="Heading1"/>
        <w:shd w:val="clear" w:color="auto" w:fill="FFFFFF"/>
        <w:spacing w:before="0" w:beforeAutospacing="0" w:after="300" w:afterAutospacing="0"/>
        <w:rPr>
          <w:rFonts w:ascii="Open Sans" w:hAnsi="Open Sans"/>
          <w:caps/>
          <w:color w:val="242024"/>
          <w:sz w:val="39"/>
          <w:szCs w:val="39"/>
        </w:rPr>
      </w:pPr>
      <w:r>
        <w:rPr>
          <w:rFonts w:ascii="Open Sans" w:hAnsi="Open Sans"/>
          <w:caps/>
          <w:color w:val="242024"/>
          <w:sz w:val="39"/>
          <w:szCs w:val="39"/>
        </w:rPr>
        <w:t>UNDERSTANDING RECORD TYPES &amp; PAGE LAYOUTS</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Record types allow you to segment a particular object for specific uses. So, since I’m a visual learner, I created the below image to help us understand this concept a little better.</w:t>
      </w:r>
    </w:p>
    <w:p w:rsidR="00560EF8" w:rsidRDefault="00560EF8" w:rsidP="00560EF8">
      <w:pPr>
        <w:pStyle w:val="NormalWeb"/>
        <w:shd w:val="clear" w:color="auto" w:fill="FFFFFF"/>
        <w:spacing w:before="0" w:beforeAutospacing="0" w:after="0" w:afterAutospacing="0" w:line="390" w:lineRule="atLeast"/>
        <w:rPr>
          <w:rFonts w:ascii="Source Sans Pro" w:hAnsi="Source Sans Pro"/>
          <w:color w:val="242024"/>
        </w:rPr>
      </w:pPr>
      <w:r>
        <w:rPr>
          <w:rFonts w:ascii="Source Sans Pro" w:hAnsi="Source Sans Pro"/>
          <w:noProof/>
          <w:color w:val="2980B9"/>
          <w:bdr w:val="none" w:sz="0" w:space="0" w:color="auto" w:frame="1"/>
        </w:rPr>
        <w:drawing>
          <wp:inline distT="0" distB="0" distL="0" distR="0">
            <wp:extent cx="5334000" cy="4086225"/>
            <wp:effectExtent l="0" t="0" r="0" b="9525"/>
            <wp:docPr id="2" name="Picture 2" descr="Record Typ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rd Typ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86225"/>
                    </a:xfrm>
                    <a:prstGeom prst="rect">
                      <a:avLst/>
                    </a:prstGeom>
                    <a:noFill/>
                    <a:ln>
                      <a:noFill/>
                    </a:ln>
                  </pic:spPr>
                </pic:pic>
              </a:graphicData>
            </a:graphic>
          </wp:inline>
        </w:drawing>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lastRenderedPageBreak/>
        <w:t>Think of the account object as a large packing box. Within this box, we can place and organize smaller boxes which contain records that are similar, but different. In the above image, the Account is the object and represents the larger box.</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Within that box of Accounts, record types allow us to break down the different types of accounts such as customers, competitors, and prospects. The types of data we’ll work with on these records will be similar, but record types also allow us to modify page layouts with fields and field values which may vary between each type.</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 xml:space="preserve">In the family management app we are going to build, Accounts will be the basis for several types of records. For example, they will contain information related to repair shops and </w:t>
      </w:r>
      <w:proofErr w:type="spellStart"/>
      <w:r>
        <w:rPr>
          <w:rFonts w:ascii="Source Sans Pro" w:hAnsi="Source Sans Pro"/>
          <w:color w:val="242024"/>
        </w:rPr>
        <w:t>doctors</w:t>
      </w:r>
      <w:proofErr w:type="spellEnd"/>
      <w:r>
        <w:rPr>
          <w:rFonts w:ascii="Source Sans Pro" w:hAnsi="Source Sans Pro"/>
          <w:color w:val="242024"/>
        </w:rPr>
        <w:t xml:space="preserve"> offices.</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 xml:space="preserve">Since the information we will collect on these types is so vastly different, we’ll customize the record types and page layouts so that when we are looking at a repair shop record, we don’t see fields related to the </w:t>
      </w:r>
      <w:proofErr w:type="spellStart"/>
      <w:proofErr w:type="gramStart"/>
      <w:r>
        <w:rPr>
          <w:rFonts w:ascii="Source Sans Pro" w:hAnsi="Source Sans Pro"/>
          <w:color w:val="242024"/>
        </w:rPr>
        <w:t>doctors</w:t>
      </w:r>
      <w:proofErr w:type="spellEnd"/>
      <w:proofErr w:type="gramEnd"/>
      <w:r>
        <w:rPr>
          <w:rFonts w:ascii="Source Sans Pro" w:hAnsi="Source Sans Pro"/>
          <w:color w:val="242024"/>
        </w:rPr>
        <w:t xml:space="preserve"> office and vice versa.</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If you are still confused about record types and page layouts or you want to a more in-depth training, check out this video by my friend Shell Black.</w:t>
      </w:r>
    </w:p>
    <w:p w:rsidR="00560EF8" w:rsidRDefault="00560EF8" w:rsidP="00560EF8">
      <w:pPr>
        <w:pStyle w:val="Heading1"/>
        <w:shd w:val="clear" w:color="auto" w:fill="FFFFFF"/>
        <w:spacing w:before="0" w:beforeAutospacing="0" w:after="300" w:afterAutospacing="0"/>
        <w:rPr>
          <w:rFonts w:ascii="Open Sans" w:hAnsi="Open Sans"/>
          <w:caps/>
          <w:color w:val="242024"/>
          <w:sz w:val="39"/>
          <w:szCs w:val="39"/>
        </w:rPr>
      </w:pPr>
      <w:r>
        <w:rPr>
          <w:rFonts w:ascii="Open Sans" w:hAnsi="Open Sans"/>
          <w:caps/>
          <w:color w:val="242024"/>
          <w:sz w:val="39"/>
          <w:szCs w:val="39"/>
        </w:rPr>
        <w:t>MODIFY THE ACCOUNT OBJECT</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 xml:space="preserve">First, let’s focus on modifying the account object. For our purposes, we’ll be using the account object to track the repair shops. Because the account object can track multiple other types of data (like a </w:t>
      </w:r>
      <w:proofErr w:type="spellStart"/>
      <w:r>
        <w:rPr>
          <w:rFonts w:ascii="Source Sans Pro" w:hAnsi="Source Sans Pro"/>
          <w:color w:val="242024"/>
        </w:rPr>
        <w:t>doctors</w:t>
      </w:r>
      <w:proofErr w:type="spellEnd"/>
      <w:r>
        <w:rPr>
          <w:rFonts w:ascii="Source Sans Pro" w:hAnsi="Source Sans Pro"/>
          <w:color w:val="242024"/>
        </w:rPr>
        <w:t xml:space="preserve"> office location), we first need to create a record type.</w:t>
      </w:r>
    </w:p>
    <w:p w:rsidR="00560EF8" w:rsidRDefault="00560EF8" w:rsidP="00560EF8">
      <w:pPr>
        <w:pStyle w:val="Heading2"/>
        <w:shd w:val="clear" w:color="auto" w:fill="FFFFFF"/>
        <w:spacing w:before="0" w:after="300"/>
        <w:rPr>
          <w:rFonts w:ascii="Open Sans" w:hAnsi="Open Sans"/>
          <w:caps/>
          <w:color w:val="242024"/>
          <w:sz w:val="35"/>
          <w:szCs w:val="35"/>
        </w:rPr>
      </w:pPr>
      <w:r>
        <w:rPr>
          <w:rFonts w:ascii="Open Sans" w:hAnsi="Open Sans"/>
          <w:caps/>
          <w:color w:val="242024"/>
          <w:sz w:val="35"/>
          <w:szCs w:val="35"/>
        </w:rPr>
        <w:t>CREATE A PAGE LAYOUT</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Page layouts and record types work together. A page layout is the visual representation of a record type. Page layouts contain fields, arrangements and properties such as if a field is required or read-only.</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We’ll create a page layout first then after creating the record type, we’ll match these two together.</w:t>
      </w:r>
    </w:p>
    <w:p w:rsidR="00560EF8" w:rsidRDefault="00560EF8" w:rsidP="00560EF8">
      <w:pPr>
        <w:numPr>
          <w:ilvl w:val="0"/>
          <w:numId w:val="2"/>
        </w:numPr>
        <w:shd w:val="clear" w:color="auto" w:fill="FFFFFF"/>
        <w:spacing w:after="0" w:line="240" w:lineRule="auto"/>
        <w:ind w:left="150"/>
        <w:rPr>
          <w:rFonts w:ascii="Source Sans Pro" w:hAnsi="Source Sans Pro"/>
          <w:color w:val="242024"/>
        </w:rPr>
      </w:pPr>
      <w:r>
        <w:rPr>
          <w:rFonts w:ascii="Source Sans Pro" w:hAnsi="Source Sans Pro"/>
          <w:color w:val="242024"/>
        </w:rPr>
        <w:lastRenderedPageBreak/>
        <w:t>Click </w:t>
      </w:r>
      <w:r>
        <w:rPr>
          <w:rStyle w:val="Strong"/>
          <w:rFonts w:ascii="Source Sans Pro" w:hAnsi="Source Sans Pro"/>
          <w:color w:val="242024"/>
          <w:bdr w:val="none" w:sz="0" w:space="0" w:color="auto" w:frame="1"/>
        </w:rPr>
        <w:t>Setup | Customize | Accounts | Page Layouts</w:t>
      </w:r>
    </w:p>
    <w:p w:rsidR="00560EF8" w:rsidRDefault="00560EF8" w:rsidP="00560EF8">
      <w:pPr>
        <w:numPr>
          <w:ilvl w:val="0"/>
          <w:numId w:val="2"/>
        </w:numPr>
        <w:shd w:val="clear" w:color="auto" w:fill="FFFFFF"/>
        <w:spacing w:after="0" w:line="240" w:lineRule="auto"/>
        <w:ind w:left="150"/>
        <w:rPr>
          <w:rFonts w:ascii="Source Sans Pro" w:hAnsi="Source Sans Pro"/>
          <w:color w:val="242024"/>
        </w:rPr>
      </w:pPr>
      <w:r>
        <w:rPr>
          <w:rFonts w:ascii="Source Sans Pro" w:hAnsi="Source Sans Pro"/>
          <w:color w:val="242024"/>
        </w:rPr>
        <w:t>Click </w:t>
      </w:r>
      <w:r>
        <w:rPr>
          <w:rStyle w:val="Strong"/>
          <w:rFonts w:ascii="Source Sans Pro" w:hAnsi="Source Sans Pro"/>
          <w:color w:val="242024"/>
          <w:bdr w:val="none" w:sz="0" w:space="0" w:color="auto" w:frame="1"/>
        </w:rPr>
        <w:t>New</w:t>
      </w:r>
      <w:r>
        <w:rPr>
          <w:rFonts w:ascii="Source Sans Pro" w:hAnsi="Source Sans Pro"/>
          <w:color w:val="242024"/>
        </w:rPr>
        <w:t> to create a new page layout.</w:t>
      </w:r>
    </w:p>
    <w:p w:rsidR="00560EF8" w:rsidRDefault="00560EF8" w:rsidP="00560EF8">
      <w:pPr>
        <w:numPr>
          <w:ilvl w:val="0"/>
          <w:numId w:val="2"/>
        </w:numPr>
        <w:shd w:val="clear" w:color="auto" w:fill="FFFFFF"/>
        <w:spacing w:after="75" w:line="240" w:lineRule="auto"/>
        <w:ind w:left="150"/>
        <w:rPr>
          <w:rFonts w:ascii="Source Sans Pro" w:hAnsi="Source Sans Pro"/>
          <w:color w:val="242024"/>
        </w:rPr>
      </w:pPr>
      <w:r>
        <w:rPr>
          <w:rFonts w:ascii="Source Sans Pro" w:hAnsi="Source Sans Pro"/>
          <w:color w:val="242024"/>
        </w:rPr>
        <w:t>Choose an existing page layout if there is one that you want to copy values from. For our purposes, we’ll leave this picklist blank.</w:t>
      </w:r>
    </w:p>
    <w:p w:rsidR="00560EF8" w:rsidRDefault="00560EF8" w:rsidP="00560EF8">
      <w:pPr>
        <w:numPr>
          <w:ilvl w:val="0"/>
          <w:numId w:val="2"/>
        </w:numPr>
        <w:shd w:val="clear" w:color="auto" w:fill="FFFFFF"/>
        <w:spacing w:after="0" w:line="240" w:lineRule="auto"/>
        <w:ind w:left="150"/>
        <w:rPr>
          <w:rFonts w:ascii="Source Sans Pro" w:hAnsi="Source Sans Pro"/>
          <w:color w:val="242024"/>
        </w:rPr>
      </w:pPr>
      <w:r>
        <w:rPr>
          <w:rFonts w:ascii="Source Sans Pro" w:hAnsi="Source Sans Pro"/>
          <w:color w:val="242024"/>
        </w:rPr>
        <w:t>In the </w:t>
      </w:r>
      <w:r>
        <w:rPr>
          <w:rStyle w:val="Emphasis"/>
          <w:rFonts w:ascii="Source Sans Pro" w:hAnsi="Source Sans Pro"/>
          <w:color w:val="242024"/>
          <w:bdr w:val="none" w:sz="0" w:space="0" w:color="auto" w:frame="1"/>
        </w:rPr>
        <w:t>Page Layout Name</w:t>
      </w:r>
      <w:r>
        <w:rPr>
          <w:rFonts w:ascii="Source Sans Pro" w:hAnsi="Source Sans Pro"/>
          <w:color w:val="242024"/>
        </w:rPr>
        <w:t> field, enter </w:t>
      </w:r>
      <w:r>
        <w:rPr>
          <w:rStyle w:val="Emphasis"/>
          <w:rFonts w:ascii="Source Sans Pro" w:hAnsi="Source Sans Pro"/>
          <w:color w:val="242024"/>
          <w:bdr w:val="none" w:sz="0" w:space="0" w:color="auto" w:frame="1"/>
        </w:rPr>
        <w:t>Repair Facility</w:t>
      </w:r>
      <w:r>
        <w:rPr>
          <w:rFonts w:ascii="Source Sans Pro" w:hAnsi="Source Sans Pro"/>
          <w:color w:val="242024"/>
        </w:rPr>
        <w:t> into the box.</w:t>
      </w:r>
    </w:p>
    <w:p w:rsidR="00560EF8" w:rsidRDefault="00560EF8" w:rsidP="00560EF8">
      <w:pPr>
        <w:numPr>
          <w:ilvl w:val="0"/>
          <w:numId w:val="2"/>
        </w:numPr>
        <w:shd w:val="clear" w:color="auto" w:fill="FFFFFF"/>
        <w:spacing w:after="0" w:line="240" w:lineRule="auto"/>
        <w:ind w:left="150"/>
        <w:rPr>
          <w:rFonts w:ascii="Source Sans Pro" w:hAnsi="Source Sans Pro"/>
          <w:color w:val="242024"/>
        </w:rPr>
      </w:pPr>
      <w:r>
        <w:rPr>
          <w:rFonts w:ascii="Source Sans Pro" w:hAnsi="Source Sans Pro"/>
          <w:color w:val="242024"/>
        </w:rPr>
        <w:t>Click </w:t>
      </w:r>
      <w:r>
        <w:rPr>
          <w:rStyle w:val="Strong"/>
          <w:rFonts w:ascii="Source Sans Pro" w:hAnsi="Source Sans Pro"/>
          <w:color w:val="242024"/>
          <w:bdr w:val="none" w:sz="0" w:space="0" w:color="auto" w:frame="1"/>
        </w:rPr>
        <w:t>Save.</w:t>
      </w:r>
    </w:p>
    <w:p w:rsidR="00560EF8" w:rsidRDefault="00560EF8" w:rsidP="00560EF8">
      <w:pPr>
        <w:numPr>
          <w:ilvl w:val="0"/>
          <w:numId w:val="2"/>
        </w:numPr>
        <w:shd w:val="clear" w:color="auto" w:fill="FFFFFF"/>
        <w:spacing w:after="75" w:line="240" w:lineRule="auto"/>
        <w:ind w:left="150"/>
        <w:rPr>
          <w:rFonts w:ascii="Source Sans Pro" w:hAnsi="Source Sans Pro"/>
          <w:color w:val="242024"/>
        </w:rPr>
      </w:pPr>
      <w:r>
        <w:rPr>
          <w:rFonts w:ascii="Source Sans Pro" w:hAnsi="Source Sans Pro"/>
          <w:color w:val="242024"/>
        </w:rPr>
        <w:t>Next, we are going to add some standard fields to the page layout we’ve just created. Using the layout editor, add the following fields. If you need help, see the gif image below or download the instructional guide with screenshots below.</w:t>
      </w:r>
    </w:p>
    <w:p w:rsidR="00560EF8" w:rsidRDefault="00560EF8" w:rsidP="00560EF8">
      <w:pPr>
        <w:numPr>
          <w:ilvl w:val="1"/>
          <w:numId w:val="2"/>
        </w:numPr>
        <w:shd w:val="clear" w:color="auto" w:fill="FFFFFF"/>
        <w:spacing w:after="0" w:line="240" w:lineRule="auto"/>
        <w:ind w:left="375" w:right="225"/>
        <w:rPr>
          <w:rFonts w:ascii="Source Sans Pro" w:hAnsi="Source Sans Pro"/>
          <w:color w:val="242024"/>
        </w:rPr>
      </w:pPr>
      <w:r>
        <w:rPr>
          <w:rStyle w:val="Emphasis"/>
          <w:rFonts w:ascii="Source Sans Pro" w:hAnsi="Source Sans Pro"/>
          <w:color w:val="242024"/>
          <w:bdr w:val="none" w:sz="0" w:space="0" w:color="auto" w:frame="1"/>
        </w:rPr>
        <w:t>Phone, Billing Address, Shipping Address, Description, Created By, Last Modified By</w:t>
      </w:r>
    </w:p>
    <w:p w:rsidR="00560EF8" w:rsidRDefault="00560EF8" w:rsidP="00560EF8">
      <w:pPr>
        <w:numPr>
          <w:ilvl w:val="0"/>
          <w:numId w:val="2"/>
        </w:numPr>
        <w:shd w:val="clear" w:color="auto" w:fill="FFFFFF"/>
        <w:spacing w:after="0" w:line="240" w:lineRule="auto"/>
        <w:ind w:left="150"/>
        <w:rPr>
          <w:rFonts w:ascii="Source Sans Pro" w:hAnsi="Source Sans Pro"/>
          <w:color w:val="242024"/>
        </w:rPr>
      </w:pPr>
      <w:r>
        <w:rPr>
          <w:rFonts w:ascii="Source Sans Pro" w:hAnsi="Source Sans Pro"/>
          <w:color w:val="242024"/>
        </w:rPr>
        <w:t>On the page layout editor, click </w:t>
      </w:r>
      <w:r>
        <w:rPr>
          <w:rStyle w:val="Strong"/>
          <w:rFonts w:ascii="Source Sans Pro" w:hAnsi="Source Sans Pro"/>
          <w:color w:val="242024"/>
          <w:bdr w:val="none" w:sz="0" w:space="0" w:color="auto" w:frame="1"/>
        </w:rPr>
        <w:t>Save. </w:t>
      </w:r>
      <w:r>
        <w:rPr>
          <w:rFonts w:ascii="Source Sans Pro" w:hAnsi="Source Sans Pro"/>
          <w:color w:val="242024"/>
        </w:rPr>
        <w:t>Since we haven’t created any fields, there is nothing to arrange on the layout editor but we’ll be back to arrange this page soon enough.</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Here’s a demo showing how to use the drag and drop page layout editor.</w:t>
      </w:r>
    </w:p>
    <w:p w:rsidR="00560EF8" w:rsidRDefault="00560EF8" w:rsidP="00560EF8">
      <w:pPr>
        <w:pStyle w:val="NormalWeb"/>
        <w:shd w:val="clear" w:color="auto" w:fill="FFFFFF"/>
        <w:spacing w:before="0" w:beforeAutospacing="0" w:after="0" w:afterAutospacing="0" w:line="390" w:lineRule="atLeast"/>
        <w:rPr>
          <w:rFonts w:ascii="Source Sans Pro" w:hAnsi="Source Sans Pro"/>
          <w:color w:val="242024"/>
        </w:rPr>
      </w:pPr>
      <w:r>
        <w:rPr>
          <w:rFonts w:ascii="Source Sans Pro" w:hAnsi="Source Sans Pro"/>
          <w:noProof/>
          <w:color w:val="2980B9"/>
          <w:bdr w:val="none" w:sz="0" w:space="0" w:color="auto" w:frame="1"/>
        </w:rPr>
        <w:drawing>
          <wp:inline distT="0" distB="0" distL="0" distR="0">
            <wp:extent cx="7620000" cy="3505200"/>
            <wp:effectExtent l="0" t="0" r="0" b="0"/>
            <wp:docPr id="1" name="Picture 1" descr="https://i.gyazo.com/aad95944e679d5fe10271e39830ca902.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d95944e679d5fe10271e39830ca902.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3505200"/>
                    </a:xfrm>
                    <a:prstGeom prst="rect">
                      <a:avLst/>
                    </a:prstGeom>
                    <a:noFill/>
                    <a:ln>
                      <a:noFill/>
                    </a:ln>
                  </pic:spPr>
                </pic:pic>
              </a:graphicData>
            </a:graphic>
          </wp:inline>
        </w:drawing>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How was that? It’s a pretty quick process. Now that this is completed, let’s create the record type!</w:t>
      </w:r>
    </w:p>
    <w:p w:rsidR="00560EF8" w:rsidRDefault="00560EF8" w:rsidP="00560EF8">
      <w:pPr>
        <w:pStyle w:val="Heading2"/>
        <w:shd w:val="clear" w:color="auto" w:fill="FFFFFF"/>
        <w:spacing w:before="0" w:after="300"/>
        <w:rPr>
          <w:rFonts w:ascii="Open Sans" w:hAnsi="Open Sans"/>
          <w:caps/>
          <w:color w:val="242024"/>
          <w:sz w:val="35"/>
          <w:szCs w:val="35"/>
        </w:rPr>
      </w:pPr>
      <w:r>
        <w:rPr>
          <w:rFonts w:ascii="Open Sans" w:hAnsi="Open Sans"/>
          <w:caps/>
          <w:color w:val="242024"/>
          <w:sz w:val="35"/>
          <w:szCs w:val="35"/>
        </w:rPr>
        <w:t>CREATE A RECORD TYPE</w:t>
      </w:r>
    </w:p>
    <w:p w:rsidR="00560EF8" w:rsidRDefault="00560EF8" w:rsidP="00560EF8">
      <w:pPr>
        <w:pStyle w:val="NormalWeb"/>
        <w:shd w:val="clear" w:color="auto" w:fill="FFFFFF"/>
        <w:spacing w:before="0" w:beforeAutospacing="0" w:after="360" w:afterAutospacing="0" w:line="390" w:lineRule="atLeast"/>
        <w:rPr>
          <w:rFonts w:ascii="Source Sans Pro" w:hAnsi="Source Sans Pro"/>
          <w:color w:val="242024"/>
        </w:rPr>
      </w:pPr>
      <w:r>
        <w:rPr>
          <w:rFonts w:ascii="Source Sans Pro" w:hAnsi="Source Sans Pro"/>
          <w:color w:val="242024"/>
        </w:rPr>
        <w:t>Salesforce doesn’t come standard with any record types. Let’s create our first one.</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Click </w:t>
      </w:r>
      <w:r>
        <w:rPr>
          <w:rStyle w:val="Strong"/>
          <w:rFonts w:ascii="Source Sans Pro" w:hAnsi="Source Sans Pro"/>
          <w:color w:val="242024"/>
          <w:bdr w:val="none" w:sz="0" w:space="0" w:color="auto" w:frame="1"/>
        </w:rPr>
        <w:t>Setup | Customize | Accounts | Record Types</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Click </w:t>
      </w:r>
      <w:r>
        <w:rPr>
          <w:rStyle w:val="Strong"/>
          <w:rFonts w:ascii="Source Sans Pro" w:hAnsi="Source Sans Pro"/>
          <w:color w:val="242024"/>
          <w:bdr w:val="none" w:sz="0" w:space="0" w:color="auto" w:frame="1"/>
        </w:rPr>
        <w:t>New</w:t>
      </w:r>
      <w:r>
        <w:rPr>
          <w:rFonts w:ascii="Source Sans Pro" w:hAnsi="Source Sans Pro"/>
          <w:color w:val="242024"/>
        </w:rPr>
        <w:t> to create a new record type.</w:t>
      </w:r>
    </w:p>
    <w:p w:rsidR="00560EF8" w:rsidRDefault="00560EF8" w:rsidP="00560EF8">
      <w:pPr>
        <w:numPr>
          <w:ilvl w:val="0"/>
          <w:numId w:val="3"/>
        </w:numPr>
        <w:shd w:val="clear" w:color="auto" w:fill="FFFFFF"/>
        <w:spacing w:after="75" w:line="240" w:lineRule="auto"/>
        <w:ind w:left="150"/>
        <w:rPr>
          <w:rFonts w:ascii="Source Sans Pro" w:hAnsi="Source Sans Pro"/>
          <w:color w:val="242024"/>
        </w:rPr>
      </w:pPr>
      <w:r>
        <w:rPr>
          <w:rFonts w:ascii="Source Sans Pro" w:hAnsi="Source Sans Pro"/>
          <w:color w:val="242024"/>
        </w:rPr>
        <w:lastRenderedPageBreak/>
        <w:t>Choose a master record if you want to duplicate the values of a similar record type, otherwise, this can be left blank.</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Give the record type field a name by filling in the </w:t>
      </w:r>
      <w:r>
        <w:rPr>
          <w:rStyle w:val="Emphasis"/>
          <w:rFonts w:ascii="Source Sans Pro" w:hAnsi="Source Sans Pro"/>
          <w:color w:val="242024"/>
          <w:bdr w:val="none" w:sz="0" w:space="0" w:color="auto" w:frame="1"/>
        </w:rPr>
        <w:t>Record Type Label </w:t>
      </w:r>
      <w:r>
        <w:rPr>
          <w:rFonts w:ascii="Source Sans Pro" w:hAnsi="Source Sans Pro"/>
          <w:color w:val="242024"/>
        </w:rPr>
        <w:t>field. For this record type enter </w:t>
      </w:r>
      <w:r>
        <w:rPr>
          <w:rStyle w:val="Emphasis"/>
          <w:rFonts w:ascii="Source Sans Pro" w:hAnsi="Source Sans Pro"/>
          <w:color w:val="242024"/>
          <w:bdr w:val="none" w:sz="0" w:space="0" w:color="auto" w:frame="1"/>
        </w:rPr>
        <w:t>Repair Facility</w:t>
      </w:r>
      <w:r>
        <w:rPr>
          <w:rFonts w:ascii="Source Sans Pro" w:hAnsi="Source Sans Pro"/>
          <w:color w:val="242024"/>
        </w:rPr>
        <w:t>.</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Hit “Tab” on your keyboard or click into the Description field to fill the </w:t>
      </w:r>
      <w:r>
        <w:rPr>
          <w:rStyle w:val="Emphasis"/>
          <w:rFonts w:ascii="Source Sans Pro" w:hAnsi="Source Sans Pro"/>
          <w:color w:val="242024"/>
          <w:bdr w:val="none" w:sz="0" w:space="0" w:color="auto" w:frame="1"/>
        </w:rPr>
        <w:t>Record Type Name</w:t>
      </w:r>
      <w:r>
        <w:rPr>
          <w:rFonts w:ascii="Source Sans Pro" w:hAnsi="Source Sans Pro"/>
          <w:color w:val="242024"/>
        </w:rPr>
        <w:t> field. This is the Salesforce API name which will be referenced in formulas and via the API.</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In the </w:t>
      </w:r>
      <w:r>
        <w:rPr>
          <w:rStyle w:val="Emphasis"/>
          <w:rFonts w:ascii="Source Sans Pro" w:hAnsi="Source Sans Pro"/>
          <w:color w:val="242024"/>
          <w:bdr w:val="none" w:sz="0" w:space="0" w:color="auto" w:frame="1"/>
        </w:rPr>
        <w:t>Description</w:t>
      </w:r>
      <w:r>
        <w:rPr>
          <w:rFonts w:ascii="Source Sans Pro" w:hAnsi="Source Sans Pro"/>
          <w:color w:val="242024"/>
        </w:rPr>
        <w:t> field, enter </w:t>
      </w:r>
      <w:r>
        <w:rPr>
          <w:rStyle w:val="Emphasis"/>
          <w:rFonts w:ascii="Source Sans Pro" w:hAnsi="Source Sans Pro"/>
          <w:color w:val="242024"/>
          <w:bdr w:val="none" w:sz="0" w:space="0" w:color="auto" w:frame="1"/>
        </w:rPr>
        <w:t>Used to track car repair facilities</w:t>
      </w:r>
      <w:r>
        <w:rPr>
          <w:rFonts w:ascii="Source Sans Pro" w:hAnsi="Source Sans Pro"/>
          <w:color w:val="242024"/>
        </w:rPr>
        <w:t>.</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Check the box </w:t>
      </w:r>
      <w:r>
        <w:rPr>
          <w:rStyle w:val="Strong"/>
          <w:rFonts w:ascii="Source Sans Pro" w:hAnsi="Source Sans Pro"/>
          <w:color w:val="242024"/>
          <w:bdr w:val="none" w:sz="0" w:space="0" w:color="auto" w:frame="1"/>
        </w:rPr>
        <w:t>Active</w:t>
      </w:r>
      <w:r>
        <w:rPr>
          <w:rFonts w:ascii="Source Sans Pro" w:hAnsi="Source Sans Pro"/>
          <w:color w:val="242024"/>
        </w:rPr>
        <w:t> to ensure that the record type is accessible to users.</w:t>
      </w:r>
    </w:p>
    <w:p w:rsidR="00560EF8" w:rsidRDefault="00560EF8" w:rsidP="00560EF8">
      <w:pPr>
        <w:numPr>
          <w:ilvl w:val="0"/>
          <w:numId w:val="3"/>
        </w:numPr>
        <w:shd w:val="clear" w:color="auto" w:fill="FFFFFF"/>
        <w:spacing w:after="75" w:line="240" w:lineRule="auto"/>
        <w:ind w:left="150"/>
        <w:rPr>
          <w:rFonts w:ascii="Source Sans Pro" w:hAnsi="Source Sans Pro"/>
          <w:color w:val="242024"/>
        </w:rPr>
      </w:pPr>
      <w:r>
        <w:rPr>
          <w:rFonts w:ascii="Source Sans Pro" w:hAnsi="Source Sans Pro"/>
          <w:color w:val="242024"/>
        </w:rPr>
        <w:t>At the bottom of the page, check the boxes for each profile that should have access to this record type.</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Click </w:t>
      </w:r>
      <w:r>
        <w:rPr>
          <w:rFonts w:ascii="Source Sans Pro" w:hAnsi="Source Sans Pro"/>
          <w:color w:val="242024"/>
          <w:bdr w:val="none" w:sz="0" w:space="0" w:color="auto" w:frame="1"/>
        </w:rPr>
        <w:t>Next</w:t>
      </w:r>
      <w:r>
        <w:rPr>
          <w:rFonts w:ascii="Source Sans Pro" w:hAnsi="Source Sans Pro"/>
          <w:color w:val="242024"/>
        </w:rPr>
        <w:t>.</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This next page is where we’ll assign the page layout to the newly created record type. Leave the default selection of </w:t>
      </w:r>
      <w:r>
        <w:rPr>
          <w:rStyle w:val="Emphasis"/>
          <w:rFonts w:ascii="Source Sans Pro" w:hAnsi="Source Sans Pro"/>
          <w:color w:val="242024"/>
          <w:bdr w:val="none" w:sz="0" w:space="0" w:color="auto" w:frame="1"/>
        </w:rPr>
        <w:t>Apply one layout to all profiles</w:t>
      </w:r>
      <w:r>
        <w:rPr>
          <w:rFonts w:ascii="Source Sans Pro" w:hAnsi="Source Sans Pro"/>
          <w:color w:val="242024"/>
        </w:rPr>
        <w:t> and select the newly created profile from the picklist of available page layouts.</w:t>
      </w:r>
    </w:p>
    <w:p w:rsidR="00560EF8" w:rsidRDefault="00560EF8" w:rsidP="00560EF8">
      <w:pPr>
        <w:numPr>
          <w:ilvl w:val="0"/>
          <w:numId w:val="3"/>
        </w:numPr>
        <w:shd w:val="clear" w:color="auto" w:fill="FFFFFF"/>
        <w:spacing w:after="0" w:line="240" w:lineRule="auto"/>
        <w:ind w:left="150"/>
        <w:rPr>
          <w:rFonts w:ascii="Source Sans Pro" w:hAnsi="Source Sans Pro"/>
          <w:color w:val="242024"/>
        </w:rPr>
      </w:pPr>
      <w:r>
        <w:rPr>
          <w:rFonts w:ascii="Source Sans Pro" w:hAnsi="Source Sans Pro"/>
          <w:color w:val="242024"/>
        </w:rPr>
        <w:t>Scroll to the bottom of the page and click </w:t>
      </w:r>
      <w:r>
        <w:rPr>
          <w:rStyle w:val="Strong"/>
          <w:rFonts w:ascii="Source Sans Pro" w:hAnsi="Source Sans Pro"/>
          <w:color w:val="242024"/>
          <w:bdr w:val="none" w:sz="0" w:space="0" w:color="auto" w:frame="1"/>
        </w:rPr>
        <w:t>Save</w:t>
      </w:r>
      <w:r>
        <w:rPr>
          <w:rFonts w:ascii="Source Sans Pro" w:hAnsi="Source Sans Pro"/>
          <w:color w:val="242024"/>
        </w:rPr>
        <w:t>.</w:t>
      </w:r>
    </w:p>
    <w:p w:rsidR="008122F2" w:rsidRDefault="00560EF8">
      <w:bookmarkStart w:id="0" w:name="_GoBack"/>
      <w:bookmarkEnd w:id="0"/>
    </w:p>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AFD"/>
    <w:multiLevelType w:val="multilevel"/>
    <w:tmpl w:val="EE1AF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C5422"/>
    <w:multiLevelType w:val="multilevel"/>
    <w:tmpl w:val="E56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907D5"/>
    <w:multiLevelType w:val="multilevel"/>
    <w:tmpl w:val="5398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F8"/>
    <w:rsid w:val="00560EF8"/>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0E759-4B3F-4997-9032-E722A1BB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E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0E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60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EF8"/>
    <w:rPr>
      <w:b/>
      <w:bCs/>
    </w:rPr>
  </w:style>
  <w:style w:type="character" w:styleId="Emphasis">
    <w:name w:val="Emphasis"/>
    <w:basedOn w:val="DefaultParagraphFont"/>
    <w:uiPriority w:val="20"/>
    <w:qFormat/>
    <w:rsid w:val="00560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8073">
      <w:bodyDiv w:val="1"/>
      <w:marLeft w:val="0"/>
      <w:marRight w:val="0"/>
      <w:marTop w:val="0"/>
      <w:marBottom w:val="0"/>
      <w:divBdr>
        <w:top w:val="none" w:sz="0" w:space="0" w:color="auto"/>
        <w:left w:val="none" w:sz="0" w:space="0" w:color="auto"/>
        <w:bottom w:val="none" w:sz="0" w:space="0" w:color="auto"/>
        <w:right w:val="none" w:sz="0" w:space="0" w:color="auto"/>
      </w:divBdr>
    </w:div>
    <w:div w:id="14426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adminhero.com/wp-content/uploads/2015/02/Record-Types.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minhero.com/wp-content/uploads/2015/02/Vehicleforce_Schema.pn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gyazo.com/aad95944e679d5fe10271e39830ca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1</cp:revision>
  <dcterms:created xsi:type="dcterms:W3CDTF">2018-06-19T17:00:00Z</dcterms:created>
  <dcterms:modified xsi:type="dcterms:W3CDTF">2018-06-19T17:02:00Z</dcterms:modified>
</cp:coreProperties>
</file>