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0F4" w:rsidRPr="00BE00F4" w:rsidRDefault="00BE00F4" w:rsidP="00BE00F4">
      <w:pPr>
        <w:spacing w:after="240" w:line="360" w:lineRule="atLeast"/>
        <w:ind w:left="-402" w:right="-402"/>
        <w:jc w:val="both"/>
        <w:rPr>
          <w:rFonts w:ascii="Verdana" w:eastAsia="Times New Roman" w:hAnsi="Verdana" w:cs="Times New Roman"/>
          <w:color w:val="121214"/>
          <w:spacing w:val="-15"/>
          <w:sz w:val="36"/>
          <w:szCs w:val="36"/>
        </w:rPr>
      </w:pPr>
      <w:r w:rsidRPr="00BE00F4">
        <w:rPr>
          <w:rFonts w:ascii="Verdana" w:eastAsia="Times New Roman" w:hAnsi="Verdana" w:cs="Times New Roman"/>
          <w:color w:val="121214"/>
          <w:spacing w:val="-15"/>
          <w:sz w:val="36"/>
          <w:szCs w:val="36"/>
        </w:rPr>
        <w:t xml:space="preserve">Controlling </w:t>
      </w:r>
    </w:p>
    <w:p w:rsidR="00BE00F4" w:rsidRPr="00BE00F4" w:rsidRDefault="00BE00F4" w:rsidP="00BE00F4">
      <w:pPr>
        <w:spacing w:after="240" w:line="360" w:lineRule="atLeast"/>
        <w:ind w:left="-402" w:right="-402"/>
        <w:jc w:val="both"/>
        <w:rPr>
          <w:rFonts w:ascii="Verdana" w:eastAsia="Times New Roman" w:hAnsi="Verdana" w:cs="Times New Roman"/>
          <w:color w:val="000000"/>
          <w:sz w:val="21"/>
          <w:szCs w:val="21"/>
        </w:rPr>
      </w:pPr>
      <w:r w:rsidRPr="00BE00F4">
        <w:rPr>
          <w:rFonts w:ascii="Verdana" w:eastAsia="Times New Roman" w:hAnsi="Verdana" w:cs="Times New Roman"/>
          <w:color w:val="000000"/>
          <w:sz w:val="21"/>
          <w:szCs w:val="21"/>
        </w:rPr>
        <w:t>SAP Controlling (CO) is another important SAP module offered to an organization</w:t>
      </w:r>
      <w:r w:rsidRPr="00BE00F4">
        <w:rPr>
          <w:rFonts w:ascii="Verdana" w:eastAsia="Times New Roman" w:hAnsi="Verdana" w:cs="Times New Roman"/>
          <w:color w:val="000000"/>
          <w:sz w:val="21"/>
          <w:szCs w:val="21"/>
          <w:highlight w:val="yellow"/>
        </w:rPr>
        <w:t>. It supports coordination, monitoring, and optimization of all the processes in an organization. SAP CO involves recording both the consumption of production factors and the services provided by an organization.</w:t>
      </w:r>
    </w:p>
    <w:p w:rsidR="00BE00F4" w:rsidRPr="00BE00F4" w:rsidRDefault="00BE00F4" w:rsidP="00BE00F4">
      <w:pPr>
        <w:spacing w:after="240" w:line="360" w:lineRule="atLeast"/>
        <w:ind w:left="-402" w:right="-402"/>
        <w:jc w:val="both"/>
        <w:rPr>
          <w:rFonts w:ascii="Verdana" w:eastAsia="Times New Roman" w:hAnsi="Verdana" w:cs="Times New Roman"/>
          <w:color w:val="000000"/>
          <w:sz w:val="21"/>
          <w:szCs w:val="21"/>
        </w:rPr>
      </w:pPr>
      <w:r w:rsidRPr="00BE00F4">
        <w:rPr>
          <w:rFonts w:ascii="Verdana" w:eastAsia="Times New Roman" w:hAnsi="Verdana" w:cs="Times New Roman"/>
          <w:color w:val="000000"/>
          <w:sz w:val="21"/>
          <w:szCs w:val="21"/>
          <w:highlight w:val="yellow"/>
        </w:rPr>
        <w:t>SAP CO includes managing and configuring master data that covers cost and profit centers, internal orders, and other cost elements and functional areas.</w:t>
      </w:r>
    </w:p>
    <w:p w:rsidR="00BE00F4" w:rsidRPr="00BE00F4" w:rsidRDefault="00BE00F4" w:rsidP="00BE00F4">
      <w:pPr>
        <w:spacing w:after="240" w:line="360" w:lineRule="atLeast"/>
        <w:ind w:left="-402" w:right="-402"/>
        <w:jc w:val="both"/>
        <w:rPr>
          <w:rFonts w:ascii="Verdana" w:eastAsia="Times New Roman" w:hAnsi="Verdana" w:cs="Times New Roman"/>
          <w:color w:val="000000"/>
          <w:sz w:val="21"/>
          <w:szCs w:val="21"/>
        </w:rPr>
      </w:pPr>
      <w:r w:rsidRPr="00BE00F4">
        <w:rPr>
          <w:rFonts w:ascii="Verdana" w:eastAsia="Times New Roman" w:hAnsi="Verdana" w:cs="Times New Roman"/>
          <w:color w:val="000000"/>
          <w:sz w:val="21"/>
          <w:szCs w:val="21"/>
        </w:rPr>
        <w:t>The main purpose of SAP controlling module is planning. It enables you to determine variances by comparing actual data with plan data and thus enables you to control business flows in your organization.</w:t>
      </w:r>
    </w:p>
    <w:p w:rsidR="00BE00F4" w:rsidRPr="00BE00F4" w:rsidRDefault="00BE00F4" w:rsidP="00BE00F4">
      <w:pPr>
        <w:spacing w:before="48" w:after="48" w:line="360" w:lineRule="atLeast"/>
        <w:ind w:right="-402"/>
        <w:outlineLvl w:val="2"/>
        <w:rPr>
          <w:rFonts w:ascii="Verdana" w:eastAsia="Times New Roman" w:hAnsi="Verdana" w:cs="Times New Roman"/>
          <w:color w:val="121214"/>
          <w:spacing w:val="-15"/>
          <w:sz w:val="36"/>
          <w:szCs w:val="36"/>
        </w:rPr>
      </w:pPr>
      <w:r w:rsidRPr="00BE00F4">
        <w:rPr>
          <w:rFonts w:ascii="Verdana" w:eastAsia="Times New Roman" w:hAnsi="Verdana" w:cs="Times New Roman"/>
          <w:color w:val="121214"/>
          <w:spacing w:val="-15"/>
          <w:sz w:val="36"/>
          <w:szCs w:val="36"/>
        </w:rPr>
        <w:t>SAP CO Integration with Financial Accounting</w:t>
      </w:r>
    </w:p>
    <w:p w:rsidR="00BE00F4" w:rsidRPr="00BE00F4" w:rsidRDefault="00BE00F4" w:rsidP="00BE00F4">
      <w:pPr>
        <w:spacing w:after="240" w:line="360" w:lineRule="atLeast"/>
        <w:ind w:left="-402" w:right="-402"/>
        <w:jc w:val="both"/>
        <w:rPr>
          <w:rFonts w:ascii="Verdana" w:eastAsia="Times New Roman" w:hAnsi="Verdana" w:cs="Times New Roman"/>
          <w:color w:val="000000"/>
          <w:sz w:val="21"/>
          <w:szCs w:val="21"/>
        </w:rPr>
      </w:pPr>
      <w:r w:rsidRPr="00BE00F4">
        <w:rPr>
          <w:rFonts w:ascii="Verdana" w:eastAsia="Times New Roman" w:hAnsi="Verdana" w:cs="Times New Roman"/>
          <w:color w:val="000000"/>
          <w:sz w:val="21"/>
          <w:szCs w:val="21"/>
        </w:rPr>
        <w:t>Both SAP CO and SAP FI modules are independent components in a SAP system. The data flow between these components takes place on a regular basis.</w:t>
      </w:r>
    </w:p>
    <w:p w:rsidR="00BE00F4" w:rsidRPr="00BE00F4" w:rsidRDefault="00BE00F4" w:rsidP="00BE00F4">
      <w:pPr>
        <w:spacing w:after="240" w:line="360" w:lineRule="atLeast"/>
        <w:ind w:left="-402" w:right="-402"/>
        <w:jc w:val="both"/>
        <w:rPr>
          <w:rFonts w:ascii="Verdana" w:eastAsia="Times New Roman" w:hAnsi="Verdana" w:cs="Times New Roman"/>
          <w:color w:val="000000"/>
          <w:sz w:val="21"/>
          <w:szCs w:val="21"/>
        </w:rPr>
      </w:pPr>
      <w:r w:rsidRPr="00BE00F4">
        <w:rPr>
          <w:rFonts w:ascii="Verdana" w:eastAsia="Times New Roman" w:hAnsi="Verdana" w:cs="Times New Roman"/>
          <w:color w:val="000000"/>
          <w:sz w:val="21"/>
          <w:szCs w:val="21"/>
        </w:rPr>
        <w:t>Data flows relevant to cost flows to Controlling from Financial Accounting. At the same time, the system assigns the costs and revenues to different CO account assignment objects, such as cost centers, business processes, projects or orders.</w:t>
      </w:r>
    </w:p>
    <w:p w:rsidR="00EB53E8" w:rsidRDefault="00EB53E8"/>
    <w:p w:rsidR="009E0361" w:rsidRDefault="009E0361">
      <w:pPr>
        <w:rPr>
          <w:rFonts w:ascii="Verdana" w:hAnsi="Verdana"/>
          <w:sz w:val="42"/>
          <w:szCs w:val="42"/>
        </w:rPr>
      </w:pPr>
      <w:r>
        <w:rPr>
          <w:rFonts w:ascii="Verdana" w:hAnsi="Verdana"/>
          <w:sz w:val="42"/>
          <w:szCs w:val="42"/>
        </w:rPr>
        <w:t xml:space="preserve">SAP CO </w:t>
      </w:r>
      <w:r>
        <w:rPr>
          <w:rFonts w:ascii="Verdana" w:hAnsi="Verdana"/>
          <w:sz w:val="42"/>
          <w:szCs w:val="42"/>
        </w:rPr>
        <w:t>–</w:t>
      </w:r>
      <w:r>
        <w:rPr>
          <w:rFonts w:ascii="Verdana" w:hAnsi="Verdana"/>
          <w:sz w:val="42"/>
          <w:szCs w:val="42"/>
        </w:rPr>
        <w:t xml:space="preserve"> Submodules</w:t>
      </w:r>
    </w:p>
    <w:p w:rsidR="009E0361" w:rsidRPr="009E0361" w:rsidRDefault="009E0361" w:rsidP="009E0361">
      <w:pPr>
        <w:spacing w:after="240" w:line="360" w:lineRule="atLeast"/>
        <w:ind w:left="-402" w:right="-402"/>
        <w:jc w:val="both"/>
        <w:rPr>
          <w:rFonts w:ascii="Verdana" w:eastAsia="Times New Roman" w:hAnsi="Verdana" w:cs="Times New Roman"/>
          <w:color w:val="000000"/>
          <w:sz w:val="21"/>
          <w:szCs w:val="21"/>
        </w:rPr>
      </w:pPr>
      <w:r w:rsidRPr="009E0361">
        <w:rPr>
          <w:rFonts w:ascii="Verdana" w:eastAsia="Times New Roman" w:hAnsi="Verdana" w:cs="Times New Roman"/>
          <w:color w:val="000000"/>
          <w:sz w:val="21"/>
          <w:szCs w:val="21"/>
        </w:rPr>
        <w:t>The key submodules of SAP controlling system are listed below −</w:t>
      </w:r>
    </w:p>
    <w:p w:rsidR="009E0361" w:rsidRPr="009E0361" w:rsidRDefault="009E0361" w:rsidP="009E0361">
      <w:pPr>
        <w:numPr>
          <w:ilvl w:val="0"/>
          <w:numId w:val="1"/>
        </w:numPr>
        <w:spacing w:after="240" w:line="360" w:lineRule="atLeast"/>
        <w:ind w:left="318" w:right="-402"/>
        <w:jc w:val="both"/>
        <w:rPr>
          <w:rFonts w:ascii="Verdana" w:eastAsia="Times New Roman" w:hAnsi="Verdana" w:cs="Times New Roman"/>
          <w:color w:val="000000"/>
          <w:sz w:val="21"/>
          <w:szCs w:val="21"/>
          <w:highlight w:val="yellow"/>
        </w:rPr>
      </w:pPr>
      <w:r w:rsidRPr="009E0361">
        <w:rPr>
          <w:rFonts w:ascii="Verdana" w:eastAsia="Times New Roman" w:hAnsi="Verdana" w:cs="Times New Roman"/>
          <w:b/>
          <w:bCs/>
          <w:color w:val="000000"/>
          <w:sz w:val="21"/>
          <w:szCs w:val="21"/>
          <w:highlight w:val="yellow"/>
        </w:rPr>
        <w:t>Cost Element Accounting</w:t>
      </w:r>
      <w:r w:rsidRPr="009E0361">
        <w:rPr>
          <w:rFonts w:ascii="Verdana" w:eastAsia="Times New Roman" w:hAnsi="Verdana" w:cs="Times New Roman"/>
          <w:color w:val="000000"/>
          <w:sz w:val="21"/>
          <w:szCs w:val="21"/>
          <w:highlight w:val="yellow"/>
        </w:rPr>
        <w:t xml:space="preserve"> − Cost and Revenue Element Accounting provides you with an overview of the costs and revenues that occur in an organization. Most of the values are moved automatically from Financial Accounting to Controlling. Cost and Revenue Element Accounting only calculates costs which either do not have another expense or only one expense in Financial Accounting.</w:t>
      </w:r>
    </w:p>
    <w:p w:rsidR="009E0361" w:rsidRPr="009E0361" w:rsidRDefault="009E0361" w:rsidP="009E0361">
      <w:pPr>
        <w:numPr>
          <w:ilvl w:val="0"/>
          <w:numId w:val="1"/>
        </w:numPr>
        <w:spacing w:after="240" w:line="360" w:lineRule="atLeast"/>
        <w:ind w:left="318" w:right="-402"/>
        <w:jc w:val="both"/>
        <w:rPr>
          <w:rFonts w:ascii="Verdana" w:eastAsia="Times New Roman" w:hAnsi="Verdana" w:cs="Times New Roman"/>
          <w:color w:val="000000"/>
          <w:sz w:val="21"/>
          <w:szCs w:val="21"/>
          <w:highlight w:val="yellow"/>
        </w:rPr>
      </w:pPr>
      <w:r w:rsidRPr="009E0361">
        <w:rPr>
          <w:rFonts w:ascii="Verdana" w:eastAsia="Times New Roman" w:hAnsi="Verdana" w:cs="Times New Roman"/>
          <w:b/>
          <w:bCs/>
          <w:color w:val="000000"/>
          <w:sz w:val="21"/>
          <w:szCs w:val="21"/>
          <w:highlight w:val="yellow"/>
        </w:rPr>
        <w:t>Cost Center Accounting</w:t>
      </w:r>
      <w:r w:rsidRPr="009E0361">
        <w:rPr>
          <w:rFonts w:ascii="Verdana" w:eastAsia="Times New Roman" w:hAnsi="Verdana" w:cs="Times New Roman"/>
          <w:color w:val="000000"/>
          <w:sz w:val="21"/>
          <w:szCs w:val="21"/>
          <w:highlight w:val="yellow"/>
        </w:rPr>
        <w:t xml:space="preserve"> − Cost Center Accounting is used for controlling purposes within your organization.</w:t>
      </w:r>
    </w:p>
    <w:p w:rsidR="009E0361" w:rsidRPr="009E0361" w:rsidRDefault="009E0361" w:rsidP="009E0361">
      <w:pPr>
        <w:numPr>
          <w:ilvl w:val="0"/>
          <w:numId w:val="1"/>
        </w:numPr>
        <w:spacing w:after="240" w:line="360" w:lineRule="atLeast"/>
        <w:ind w:left="318" w:right="-402"/>
        <w:jc w:val="both"/>
        <w:rPr>
          <w:rFonts w:ascii="Verdana" w:eastAsia="Times New Roman" w:hAnsi="Verdana" w:cs="Times New Roman"/>
          <w:color w:val="000000"/>
          <w:sz w:val="21"/>
          <w:szCs w:val="21"/>
          <w:highlight w:val="yellow"/>
        </w:rPr>
      </w:pPr>
      <w:r w:rsidRPr="009E0361">
        <w:rPr>
          <w:rFonts w:ascii="Verdana" w:eastAsia="Times New Roman" w:hAnsi="Verdana" w:cs="Times New Roman"/>
          <w:b/>
          <w:bCs/>
          <w:color w:val="000000"/>
          <w:sz w:val="21"/>
          <w:szCs w:val="21"/>
          <w:highlight w:val="yellow"/>
        </w:rPr>
        <w:lastRenderedPageBreak/>
        <w:t>Activity-Based-Accounting</w:t>
      </w:r>
      <w:r w:rsidRPr="009E0361">
        <w:rPr>
          <w:rFonts w:ascii="Verdana" w:eastAsia="Times New Roman" w:hAnsi="Verdana" w:cs="Times New Roman"/>
          <w:color w:val="000000"/>
          <w:sz w:val="21"/>
          <w:szCs w:val="21"/>
          <w:highlight w:val="yellow"/>
        </w:rPr>
        <w:t xml:space="preserve"> − It is used to analyze cross-departmental business processes.</w:t>
      </w:r>
    </w:p>
    <w:p w:rsidR="009E0361" w:rsidRPr="009E0361" w:rsidRDefault="009E0361" w:rsidP="009E0361">
      <w:pPr>
        <w:numPr>
          <w:ilvl w:val="0"/>
          <w:numId w:val="1"/>
        </w:numPr>
        <w:spacing w:after="240" w:line="360" w:lineRule="atLeast"/>
        <w:ind w:left="318" w:right="-402"/>
        <w:jc w:val="both"/>
        <w:rPr>
          <w:rFonts w:ascii="Verdana" w:eastAsia="Times New Roman" w:hAnsi="Verdana" w:cs="Times New Roman"/>
          <w:color w:val="000000"/>
          <w:sz w:val="21"/>
          <w:szCs w:val="21"/>
          <w:highlight w:val="yellow"/>
        </w:rPr>
      </w:pPr>
      <w:r w:rsidRPr="009E0361">
        <w:rPr>
          <w:rFonts w:ascii="Verdana" w:eastAsia="Times New Roman" w:hAnsi="Verdana" w:cs="Times New Roman"/>
          <w:b/>
          <w:bCs/>
          <w:color w:val="000000"/>
          <w:sz w:val="21"/>
          <w:szCs w:val="21"/>
          <w:highlight w:val="yellow"/>
        </w:rPr>
        <w:t>Internal Orders</w:t>
      </w:r>
      <w:r w:rsidRPr="009E0361">
        <w:rPr>
          <w:rFonts w:ascii="Verdana" w:eastAsia="Times New Roman" w:hAnsi="Verdana" w:cs="Times New Roman"/>
          <w:color w:val="000000"/>
          <w:sz w:val="21"/>
          <w:szCs w:val="21"/>
          <w:highlight w:val="yellow"/>
        </w:rPr>
        <w:t xml:space="preserve"> − Internal orders in SAP CO are used to collect and control according to the job that incurred them. You can assign budgets for these jobs that is system monitored to ensure that they are not exceeded from the set budgets.</w:t>
      </w:r>
    </w:p>
    <w:p w:rsidR="009E0361" w:rsidRPr="009E0361" w:rsidRDefault="009E0361" w:rsidP="009E0361">
      <w:pPr>
        <w:numPr>
          <w:ilvl w:val="0"/>
          <w:numId w:val="1"/>
        </w:numPr>
        <w:spacing w:after="240" w:line="360" w:lineRule="atLeast"/>
        <w:ind w:left="318" w:right="-402"/>
        <w:jc w:val="both"/>
        <w:rPr>
          <w:rFonts w:ascii="Verdana" w:eastAsia="Times New Roman" w:hAnsi="Verdana" w:cs="Times New Roman"/>
          <w:color w:val="000000"/>
          <w:sz w:val="21"/>
          <w:szCs w:val="21"/>
          <w:highlight w:val="yellow"/>
        </w:rPr>
      </w:pPr>
      <w:r w:rsidRPr="009E0361">
        <w:rPr>
          <w:rFonts w:ascii="Verdana" w:eastAsia="Times New Roman" w:hAnsi="Verdana" w:cs="Times New Roman"/>
          <w:b/>
          <w:bCs/>
          <w:color w:val="000000"/>
          <w:sz w:val="21"/>
          <w:szCs w:val="21"/>
          <w:highlight w:val="yellow"/>
        </w:rPr>
        <w:t>Product Cost Controlling</w:t>
      </w:r>
      <w:r w:rsidRPr="009E0361">
        <w:rPr>
          <w:rFonts w:ascii="Verdana" w:eastAsia="Times New Roman" w:hAnsi="Verdana" w:cs="Times New Roman"/>
          <w:color w:val="000000"/>
          <w:sz w:val="21"/>
          <w:szCs w:val="21"/>
          <w:highlight w:val="yellow"/>
        </w:rPr>
        <w:t xml:space="preserve"> − It calculates the cost for manufacture a product, or to provide a service. It allows you to calculate the price at which you can profitably </w:t>
      </w:r>
      <w:proofErr w:type="gramStart"/>
      <w:r w:rsidRPr="009E0361">
        <w:rPr>
          <w:rFonts w:ascii="Verdana" w:eastAsia="Times New Roman" w:hAnsi="Verdana" w:cs="Times New Roman"/>
          <w:color w:val="000000"/>
          <w:sz w:val="21"/>
          <w:szCs w:val="21"/>
          <w:highlight w:val="yellow"/>
        </w:rPr>
        <w:t>marketed</w:t>
      </w:r>
      <w:proofErr w:type="gramEnd"/>
      <w:r w:rsidRPr="009E0361">
        <w:rPr>
          <w:rFonts w:ascii="Verdana" w:eastAsia="Times New Roman" w:hAnsi="Verdana" w:cs="Times New Roman"/>
          <w:color w:val="000000"/>
          <w:sz w:val="21"/>
          <w:szCs w:val="21"/>
          <w:highlight w:val="yellow"/>
        </w:rPr>
        <w:t xml:space="preserve"> it.</w:t>
      </w:r>
    </w:p>
    <w:p w:rsidR="009E0361" w:rsidRPr="009E0361" w:rsidRDefault="009E0361" w:rsidP="009E0361">
      <w:pPr>
        <w:numPr>
          <w:ilvl w:val="0"/>
          <w:numId w:val="1"/>
        </w:numPr>
        <w:spacing w:after="240" w:line="360" w:lineRule="atLeast"/>
        <w:ind w:left="318" w:right="-402"/>
        <w:jc w:val="both"/>
        <w:rPr>
          <w:rFonts w:ascii="Verdana" w:eastAsia="Times New Roman" w:hAnsi="Verdana" w:cs="Times New Roman"/>
          <w:color w:val="000000"/>
          <w:sz w:val="21"/>
          <w:szCs w:val="21"/>
        </w:rPr>
      </w:pPr>
      <w:r w:rsidRPr="009E0361">
        <w:rPr>
          <w:rFonts w:ascii="Verdana" w:eastAsia="Times New Roman" w:hAnsi="Verdana" w:cs="Times New Roman"/>
          <w:b/>
          <w:bCs/>
          <w:color w:val="000000"/>
          <w:sz w:val="21"/>
          <w:szCs w:val="21"/>
        </w:rPr>
        <w:t>Profitability Analysis</w:t>
      </w:r>
      <w:r w:rsidRPr="009E0361">
        <w:rPr>
          <w:rFonts w:ascii="Verdana" w:eastAsia="Times New Roman" w:hAnsi="Verdana" w:cs="Times New Roman"/>
          <w:color w:val="000000"/>
          <w:sz w:val="21"/>
          <w:szCs w:val="21"/>
        </w:rPr>
        <w:t xml:space="preserve"> − It is used to analyze the profit or loss of an organization by individual market segments. Profitability Analysis provides a basis for </w:t>
      </w:r>
      <w:proofErr w:type="spellStart"/>
      <w:r w:rsidRPr="009E0361">
        <w:rPr>
          <w:rFonts w:ascii="Verdana" w:eastAsia="Times New Roman" w:hAnsi="Verdana" w:cs="Times New Roman"/>
          <w:color w:val="000000"/>
          <w:sz w:val="21"/>
          <w:szCs w:val="21"/>
        </w:rPr>
        <w:t>decisionmaking</w:t>
      </w:r>
      <w:proofErr w:type="spellEnd"/>
      <w:r w:rsidRPr="009E0361">
        <w:rPr>
          <w:rFonts w:ascii="Verdana" w:eastAsia="Times New Roman" w:hAnsi="Verdana" w:cs="Times New Roman"/>
          <w:color w:val="000000"/>
          <w:sz w:val="21"/>
          <w:szCs w:val="21"/>
        </w:rPr>
        <w:t>. For example, it is used to determine price, conditioning, customer, distribution channel, and market segment.</w:t>
      </w:r>
    </w:p>
    <w:p w:rsidR="009E0361" w:rsidRPr="009E0361" w:rsidRDefault="009E0361" w:rsidP="009E0361">
      <w:pPr>
        <w:numPr>
          <w:ilvl w:val="0"/>
          <w:numId w:val="1"/>
        </w:numPr>
        <w:spacing w:after="240" w:line="360" w:lineRule="atLeast"/>
        <w:ind w:left="318" w:right="-402"/>
        <w:jc w:val="both"/>
        <w:rPr>
          <w:rFonts w:ascii="Verdana" w:eastAsia="Times New Roman" w:hAnsi="Verdana" w:cs="Times New Roman"/>
          <w:color w:val="000000"/>
          <w:sz w:val="21"/>
          <w:szCs w:val="21"/>
        </w:rPr>
      </w:pPr>
      <w:r w:rsidRPr="009E0361">
        <w:rPr>
          <w:rFonts w:ascii="Verdana" w:eastAsia="Times New Roman" w:hAnsi="Verdana" w:cs="Times New Roman"/>
          <w:b/>
          <w:bCs/>
          <w:color w:val="000000"/>
          <w:sz w:val="21"/>
          <w:szCs w:val="21"/>
        </w:rPr>
        <w:t>Profit Center Accounting</w:t>
      </w:r>
      <w:r w:rsidRPr="009E0361">
        <w:rPr>
          <w:rFonts w:ascii="Verdana" w:eastAsia="Times New Roman" w:hAnsi="Verdana" w:cs="Times New Roman"/>
          <w:color w:val="000000"/>
          <w:sz w:val="21"/>
          <w:szCs w:val="21"/>
        </w:rPr>
        <w:t xml:space="preserve"> − It is used to evaluate profit or loss of individual, independent areas within an organization. These areas are responsible for their costs and revenues.</w:t>
      </w:r>
    </w:p>
    <w:p w:rsidR="009E0361" w:rsidRDefault="00790BDF">
      <w:pPr>
        <w:rPr>
          <w:rFonts w:ascii="Verdana" w:hAnsi="Verdana"/>
          <w:sz w:val="42"/>
          <w:szCs w:val="42"/>
        </w:rPr>
      </w:pPr>
      <w:r>
        <w:rPr>
          <w:rFonts w:ascii="Verdana" w:hAnsi="Verdana"/>
          <w:sz w:val="42"/>
          <w:szCs w:val="42"/>
        </w:rPr>
        <w:t>SAP CO - Cost Center</w:t>
      </w:r>
    </w:p>
    <w:p w:rsidR="00790BDF" w:rsidRPr="00790BDF" w:rsidRDefault="00790BDF" w:rsidP="00790BDF">
      <w:pPr>
        <w:spacing w:after="240" w:line="360" w:lineRule="atLeast"/>
        <w:ind w:left="-402" w:right="-402"/>
        <w:jc w:val="both"/>
        <w:rPr>
          <w:rFonts w:ascii="Verdana" w:eastAsia="Times New Roman" w:hAnsi="Verdana" w:cs="Times New Roman"/>
          <w:color w:val="000000"/>
          <w:sz w:val="21"/>
          <w:szCs w:val="21"/>
        </w:rPr>
      </w:pPr>
      <w:r w:rsidRPr="00790BDF">
        <w:rPr>
          <w:rFonts w:ascii="Verdana" w:eastAsia="Times New Roman" w:hAnsi="Verdana" w:cs="Times New Roman"/>
          <w:color w:val="000000"/>
          <w:sz w:val="21"/>
          <w:szCs w:val="21"/>
        </w:rPr>
        <w:t>A Cost Center is defined as a component in an organization that adds to the cost and indirectly adds to the profit of the organization. Examples include Marketing and Customer Service.</w:t>
      </w:r>
    </w:p>
    <w:p w:rsidR="00790BDF" w:rsidRPr="00790BDF" w:rsidRDefault="00790BDF" w:rsidP="00790BDF">
      <w:pPr>
        <w:spacing w:after="240" w:line="360" w:lineRule="atLeast"/>
        <w:ind w:left="-402" w:right="-402"/>
        <w:jc w:val="both"/>
        <w:rPr>
          <w:rFonts w:ascii="Verdana" w:eastAsia="Times New Roman" w:hAnsi="Verdana" w:cs="Times New Roman"/>
          <w:color w:val="000000"/>
          <w:sz w:val="21"/>
          <w:szCs w:val="21"/>
        </w:rPr>
      </w:pPr>
      <w:r w:rsidRPr="00790BDF">
        <w:rPr>
          <w:rFonts w:ascii="Verdana" w:eastAsia="Times New Roman" w:hAnsi="Verdana" w:cs="Times New Roman"/>
          <w:color w:val="000000"/>
          <w:sz w:val="21"/>
          <w:szCs w:val="21"/>
        </w:rPr>
        <w:t>A company can classify a business unit in three ways −</w:t>
      </w:r>
    </w:p>
    <w:p w:rsidR="00790BDF" w:rsidRPr="00790BDF" w:rsidRDefault="00790BDF" w:rsidP="00790BDF">
      <w:pPr>
        <w:numPr>
          <w:ilvl w:val="0"/>
          <w:numId w:val="2"/>
        </w:numPr>
        <w:spacing w:before="100" w:beforeAutospacing="1" w:after="75" w:line="360" w:lineRule="atLeast"/>
        <w:ind w:left="270"/>
        <w:rPr>
          <w:rFonts w:ascii="Verdana" w:eastAsia="Times New Roman" w:hAnsi="Verdana" w:cs="Times New Roman"/>
          <w:color w:val="000000"/>
          <w:sz w:val="21"/>
          <w:szCs w:val="21"/>
        </w:rPr>
      </w:pPr>
      <w:r w:rsidRPr="00790BDF">
        <w:rPr>
          <w:rFonts w:ascii="Verdana" w:eastAsia="Times New Roman" w:hAnsi="Verdana" w:cs="Times New Roman"/>
          <w:color w:val="000000"/>
          <w:sz w:val="21"/>
          <w:szCs w:val="21"/>
        </w:rPr>
        <w:t>Profit center,</w:t>
      </w:r>
    </w:p>
    <w:p w:rsidR="00790BDF" w:rsidRPr="00790BDF" w:rsidRDefault="00790BDF" w:rsidP="00790BDF">
      <w:pPr>
        <w:numPr>
          <w:ilvl w:val="0"/>
          <w:numId w:val="2"/>
        </w:numPr>
        <w:spacing w:before="100" w:beforeAutospacing="1" w:after="75" w:line="360" w:lineRule="atLeast"/>
        <w:ind w:left="270"/>
        <w:rPr>
          <w:rFonts w:ascii="Verdana" w:eastAsia="Times New Roman" w:hAnsi="Verdana" w:cs="Times New Roman"/>
          <w:color w:val="000000"/>
          <w:sz w:val="21"/>
          <w:szCs w:val="21"/>
        </w:rPr>
      </w:pPr>
      <w:r w:rsidRPr="00790BDF">
        <w:rPr>
          <w:rFonts w:ascii="Verdana" w:eastAsia="Times New Roman" w:hAnsi="Verdana" w:cs="Times New Roman"/>
          <w:color w:val="000000"/>
          <w:sz w:val="21"/>
          <w:szCs w:val="21"/>
        </w:rPr>
        <w:t>Cost center, or</w:t>
      </w:r>
    </w:p>
    <w:p w:rsidR="00790BDF" w:rsidRPr="00790BDF" w:rsidRDefault="00790BDF" w:rsidP="00790BDF">
      <w:pPr>
        <w:numPr>
          <w:ilvl w:val="0"/>
          <w:numId w:val="2"/>
        </w:numPr>
        <w:spacing w:before="100" w:beforeAutospacing="1" w:after="75" w:line="360" w:lineRule="atLeast"/>
        <w:ind w:left="270"/>
        <w:rPr>
          <w:rFonts w:ascii="Verdana" w:eastAsia="Times New Roman" w:hAnsi="Verdana" w:cs="Times New Roman"/>
          <w:color w:val="000000"/>
          <w:sz w:val="21"/>
          <w:szCs w:val="21"/>
        </w:rPr>
      </w:pPr>
      <w:r w:rsidRPr="00790BDF">
        <w:rPr>
          <w:rFonts w:ascii="Verdana" w:eastAsia="Times New Roman" w:hAnsi="Verdana" w:cs="Times New Roman"/>
          <w:color w:val="000000"/>
          <w:sz w:val="21"/>
          <w:szCs w:val="21"/>
        </w:rPr>
        <w:t>Investment center.</w:t>
      </w:r>
    </w:p>
    <w:p w:rsidR="00790BDF" w:rsidRPr="00790BDF" w:rsidRDefault="00790BDF" w:rsidP="00790BDF">
      <w:pPr>
        <w:spacing w:after="240" w:line="360" w:lineRule="atLeast"/>
        <w:ind w:left="-402" w:right="-402"/>
        <w:jc w:val="both"/>
        <w:rPr>
          <w:rFonts w:ascii="Verdana" w:eastAsia="Times New Roman" w:hAnsi="Verdana" w:cs="Times New Roman"/>
          <w:color w:val="000000"/>
          <w:sz w:val="21"/>
          <w:szCs w:val="21"/>
        </w:rPr>
      </w:pPr>
      <w:r w:rsidRPr="00790BDF">
        <w:rPr>
          <w:rFonts w:ascii="Verdana" w:eastAsia="Times New Roman" w:hAnsi="Verdana" w:cs="Times New Roman"/>
          <w:color w:val="000000"/>
          <w:sz w:val="21"/>
          <w:szCs w:val="21"/>
        </w:rPr>
        <w:t>The simple and straightforward division in an organization can be classified as cost center because cost is easy to measure.</w:t>
      </w:r>
    </w:p>
    <w:p w:rsidR="00790BDF" w:rsidRPr="00790BDF" w:rsidRDefault="00790BDF" w:rsidP="00790BDF">
      <w:pPr>
        <w:spacing w:before="48" w:after="48" w:line="360" w:lineRule="atLeast"/>
        <w:ind w:right="-402"/>
        <w:outlineLvl w:val="2"/>
        <w:rPr>
          <w:rFonts w:ascii="Verdana" w:eastAsia="Times New Roman" w:hAnsi="Verdana" w:cs="Times New Roman"/>
          <w:color w:val="121214"/>
          <w:spacing w:val="-15"/>
          <w:sz w:val="36"/>
          <w:szCs w:val="36"/>
        </w:rPr>
      </w:pPr>
      <w:r w:rsidRPr="00790BDF">
        <w:rPr>
          <w:rFonts w:ascii="Verdana" w:eastAsia="Times New Roman" w:hAnsi="Verdana" w:cs="Times New Roman"/>
          <w:color w:val="121214"/>
          <w:spacing w:val="-15"/>
          <w:sz w:val="36"/>
          <w:szCs w:val="36"/>
        </w:rPr>
        <w:t>Cost Center Hierarchy</w:t>
      </w:r>
    </w:p>
    <w:p w:rsidR="00790BDF" w:rsidRPr="00790BDF" w:rsidRDefault="00790BDF" w:rsidP="00790BDF">
      <w:pPr>
        <w:spacing w:after="240" w:line="360" w:lineRule="atLeast"/>
        <w:ind w:left="-402" w:right="-402"/>
        <w:jc w:val="both"/>
        <w:rPr>
          <w:rFonts w:ascii="Verdana" w:eastAsia="Times New Roman" w:hAnsi="Verdana" w:cs="Times New Roman"/>
          <w:color w:val="000000"/>
          <w:sz w:val="21"/>
          <w:szCs w:val="21"/>
        </w:rPr>
      </w:pPr>
      <w:r w:rsidRPr="00790BDF">
        <w:rPr>
          <w:rFonts w:ascii="Verdana" w:eastAsia="Times New Roman" w:hAnsi="Verdana" w:cs="Times New Roman"/>
          <w:color w:val="000000"/>
          <w:sz w:val="21"/>
          <w:szCs w:val="21"/>
        </w:rPr>
        <w:t>The hierarchy of a cost center looks as follows −</w:t>
      </w:r>
    </w:p>
    <w:p w:rsidR="00790BDF" w:rsidRDefault="00790BDF" w:rsidP="00790BDF">
      <w:r>
        <w:rPr>
          <w:rFonts w:ascii="Verdana" w:eastAsia="Times New Roman" w:hAnsi="Verdana" w:cs="Times New Roman"/>
          <w:noProof/>
          <w:color w:val="313131"/>
          <w:sz w:val="21"/>
          <w:szCs w:val="21"/>
        </w:rPr>
        <w:lastRenderedPageBreak/>
        <w:drawing>
          <wp:inline distT="0" distB="0" distL="0" distR="0">
            <wp:extent cx="5710555" cy="3148330"/>
            <wp:effectExtent l="0" t="0" r="4445" b="0"/>
            <wp:docPr id="1" name="Picture 1" descr="Cost Center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t Center Hierarch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0555" cy="3148330"/>
                    </a:xfrm>
                    <a:prstGeom prst="rect">
                      <a:avLst/>
                    </a:prstGeom>
                    <a:noFill/>
                    <a:ln>
                      <a:noFill/>
                    </a:ln>
                  </pic:spPr>
                </pic:pic>
              </a:graphicData>
            </a:graphic>
          </wp:inline>
        </w:drawing>
      </w:r>
    </w:p>
    <w:p w:rsidR="00790BDF" w:rsidRDefault="00790BDF" w:rsidP="00790BDF"/>
    <w:p w:rsidR="00790BDF" w:rsidRDefault="00262BFA" w:rsidP="00790BDF">
      <w:pPr>
        <w:rPr>
          <w:rFonts w:ascii="Verdana" w:hAnsi="Verdana"/>
          <w:sz w:val="42"/>
          <w:szCs w:val="42"/>
        </w:rPr>
      </w:pPr>
      <w:r>
        <w:rPr>
          <w:rFonts w:ascii="Verdana" w:hAnsi="Verdana"/>
          <w:sz w:val="42"/>
          <w:szCs w:val="42"/>
        </w:rPr>
        <w:t>SAP CO - Create Cost Center</w:t>
      </w:r>
    </w:p>
    <w:p w:rsidR="003730BD" w:rsidRPr="003730BD" w:rsidRDefault="003730BD" w:rsidP="003730BD">
      <w:pPr>
        <w:spacing w:after="240" w:line="360" w:lineRule="atLeast"/>
        <w:ind w:left="-402" w:right="-402"/>
        <w:jc w:val="both"/>
        <w:rPr>
          <w:rFonts w:ascii="Verdana" w:eastAsia="Times New Roman" w:hAnsi="Verdana" w:cs="Times New Roman"/>
          <w:color w:val="000000"/>
          <w:sz w:val="21"/>
          <w:szCs w:val="21"/>
        </w:rPr>
      </w:pPr>
      <w:proofErr w:type="gramStart"/>
      <w:r w:rsidRPr="003730BD">
        <w:rPr>
          <w:rFonts w:ascii="Verdana" w:eastAsia="Times New Roman" w:hAnsi="Verdana" w:cs="Times New Roman"/>
          <w:color w:val="000000"/>
          <w:sz w:val="21"/>
          <w:szCs w:val="21"/>
        </w:rPr>
        <w:t xml:space="preserve">To create a cost center, use the </w:t>
      </w:r>
      <w:r w:rsidRPr="003730BD">
        <w:rPr>
          <w:rFonts w:ascii="Verdana" w:eastAsia="Times New Roman" w:hAnsi="Verdana" w:cs="Times New Roman"/>
          <w:b/>
          <w:bCs/>
          <w:color w:val="000000"/>
          <w:sz w:val="21"/>
          <w:szCs w:val="21"/>
        </w:rPr>
        <w:t>T-code</w:t>
      </w:r>
      <w:r w:rsidRPr="003730BD">
        <w:rPr>
          <w:rFonts w:ascii="Verdana" w:eastAsia="Times New Roman" w:hAnsi="Verdana" w:cs="Times New Roman"/>
          <w:color w:val="000000"/>
          <w:sz w:val="21"/>
          <w:szCs w:val="21"/>
        </w:rPr>
        <w:t xml:space="preserve"> KS01.</w:t>
      </w:r>
      <w:proofErr w:type="gramEnd"/>
      <w:r w:rsidRPr="003730BD">
        <w:rPr>
          <w:rFonts w:ascii="Verdana" w:eastAsia="Times New Roman" w:hAnsi="Verdana" w:cs="Times New Roman"/>
          <w:color w:val="000000"/>
          <w:sz w:val="21"/>
          <w:szCs w:val="21"/>
        </w:rPr>
        <w:t xml:space="preserve"> It will open the following window.</w:t>
      </w:r>
    </w:p>
    <w:p w:rsidR="003730BD" w:rsidRPr="003730BD" w:rsidRDefault="003730BD" w:rsidP="003730B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0555" cy="1405890"/>
            <wp:effectExtent l="0" t="0" r="4445" b="3810"/>
            <wp:docPr id="7" name="Picture 7" descr="Create Cost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Cost 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0555" cy="1405890"/>
                    </a:xfrm>
                    <a:prstGeom prst="rect">
                      <a:avLst/>
                    </a:prstGeom>
                    <a:noFill/>
                    <a:ln>
                      <a:noFill/>
                    </a:ln>
                  </pic:spPr>
                </pic:pic>
              </a:graphicData>
            </a:graphic>
          </wp:inline>
        </w:drawing>
      </w:r>
    </w:p>
    <w:p w:rsidR="003730BD" w:rsidRPr="003730BD" w:rsidRDefault="003730BD" w:rsidP="003730BD">
      <w:pPr>
        <w:spacing w:after="240" w:line="360" w:lineRule="atLeast"/>
        <w:ind w:left="-402" w:right="-402"/>
        <w:jc w:val="both"/>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t>Enter the Controlling Area in the next screen and click the tick mark.</w:t>
      </w:r>
    </w:p>
    <w:p w:rsidR="003730BD" w:rsidRPr="003730BD" w:rsidRDefault="003730BD" w:rsidP="003730B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0555" cy="1708150"/>
            <wp:effectExtent l="0" t="0" r="4445" b="6350"/>
            <wp:docPr id="6" name="Picture 6" descr="Cost Center Contro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st Center Controll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0555" cy="1708150"/>
                    </a:xfrm>
                    <a:prstGeom prst="rect">
                      <a:avLst/>
                    </a:prstGeom>
                    <a:noFill/>
                    <a:ln>
                      <a:noFill/>
                    </a:ln>
                  </pic:spPr>
                </pic:pic>
              </a:graphicData>
            </a:graphic>
          </wp:inline>
        </w:drawing>
      </w:r>
    </w:p>
    <w:p w:rsidR="003730BD" w:rsidRPr="003730BD" w:rsidRDefault="003730BD" w:rsidP="003730BD">
      <w:pPr>
        <w:spacing w:after="240" w:line="360" w:lineRule="atLeast"/>
        <w:ind w:left="-402" w:right="-402"/>
        <w:jc w:val="both"/>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lastRenderedPageBreak/>
        <w:t>In the next window, enter the following details and click the Master Data.</w:t>
      </w:r>
    </w:p>
    <w:p w:rsidR="003730BD" w:rsidRPr="003730BD" w:rsidRDefault="003730BD" w:rsidP="003730BD">
      <w:pPr>
        <w:numPr>
          <w:ilvl w:val="0"/>
          <w:numId w:val="3"/>
        </w:numPr>
        <w:spacing w:before="100" w:beforeAutospacing="1" w:after="75" w:line="360" w:lineRule="atLeast"/>
        <w:ind w:left="270"/>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t>New cost center number.</w:t>
      </w:r>
    </w:p>
    <w:p w:rsidR="003730BD" w:rsidRPr="003730BD" w:rsidRDefault="003730BD" w:rsidP="003730BD">
      <w:pPr>
        <w:numPr>
          <w:ilvl w:val="0"/>
          <w:numId w:val="3"/>
        </w:numPr>
        <w:spacing w:before="100" w:beforeAutospacing="1" w:after="75" w:line="360" w:lineRule="atLeast"/>
        <w:ind w:left="270"/>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t>Validity dates of the new cost center.</w:t>
      </w:r>
    </w:p>
    <w:p w:rsidR="003730BD" w:rsidRPr="003730BD" w:rsidRDefault="003730BD" w:rsidP="003730BD">
      <w:pPr>
        <w:spacing w:after="240" w:line="360" w:lineRule="atLeast"/>
        <w:ind w:left="-402" w:right="-402"/>
        <w:jc w:val="both"/>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t>You can also create a new cost center with a reference.</w:t>
      </w:r>
    </w:p>
    <w:p w:rsidR="003730BD" w:rsidRPr="003730BD" w:rsidRDefault="003730BD" w:rsidP="003730B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0555" cy="2466975"/>
            <wp:effectExtent l="0" t="0" r="4445" b="9525"/>
            <wp:docPr id="5" name="Picture 5" descr="Create New Cost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New Cost 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0555" cy="2466975"/>
                    </a:xfrm>
                    <a:prstGeom prst="rect">
                      <a:avLst/>
                    </a:prstGeom>
                    <a:noFill/>
                    <a:ln>
                      <a:noFill/>
                    </a:ln>
                  </pic:spPr>
                </pic:pic>
              </a:graphicData>
            </a:graphic>
          </wp:inline>
        </w:drawing>
      </w:r>
    </w:p>
    <w:p w:rsidR="003730BD" w:rsidRPr="003730BD" w:rsidRDefault="003730BD" w:rsidP="003730BD">
      <w:pPr>
        <w:spacing w:after="240" w:line="360" w:lineRule="atLeast"/>
        <w:ind w:left="-402" w:right="-402"/>
        <w:jc w:val="both"/>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t>Once you click Master Data, a new window will open. Enter the following details in the basic data tab −</w:t>
      </w:r>
    </w:p>
    <w:p w:rsidR="003730BD" w:rsidRPr="003730BD" w:rsidRDefault="003730BD" w:rsidP="003730BD">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t>Enter the name of the new cost center.</w:t>
      </w:r>
    </w:p>
    <w:p w:rsidR="003730BD" w:rsidRPr="003730BD" w:rsidRDefault="003730BD" w:rsidP="003730BD">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t>Enter a description for the new cost center.</w:t>
      </w:r>
    </w:p>
    <w:p w:rsidR="003730BD" w:rsidRPr="003730BD" w:rsidRDefault="003730BD" w:rsidP="003730BD">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t>Enter the User and Person Responsible.</w:t>
      </w:r>
    </w:p>
    <w:p w:rsidR="003730BD" w:rsidRPr="003730BD" w:rsidRDefault="003730BD" w:rsidP="003730BD">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t>Cost Center Category.</w:t>
      </w:r>
    </w:p>
    <w:p w:rsidR="003730BD" w:rsidRPr="003730BD" w:rsidRDefault="003730BD" w:rsidP="003730BD">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t>Hierarchy area.</w:t>
      </w:r>
    </w:p>
    <w:p w:rsidR="003730BD" w:rsidRPr="003730BD" w:rsidRDefault="003730BD" w:rsidP="003730BD">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t>Company Code.</w:t>
      </w:r>
    </w:p>
    <w:p w:rsidR="003730BD" w:rsidRPr="003730BD" w:rsidRDefault="003730BD" w:rsidP="003730BD">
      <w:pPr>
        <w:numPr>
          <w:ilvl w:val="0"/>
          <w:numId w:val="4"/>
        </w:numPr>
        <w:spacing w:before="100" w:beforeAutospacing="1" w:after="75" w:line="360" w:lineRule="atLeast"/>
        <w:ind w:left="270"/>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t>Profit Center.</w:t>
      </w:r>
    </w:p>
    <w:p w:rsidR="003730BD" w:rsidRPr="003730BD" w:rsidRDefault="003730BD" w:rsidP="003730B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659120" cy="4805045"/>
            <wp:effectExtent l="0" t="0" r="0" b="0"/>
            <wp:docPr id="4" name="Picture 4" descr="Cost Cent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st Center Detai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9120" cy="4805045"/>
                    </a:xfrm>
                    <a:prstGeom prst="rect">
                      <a:avLst/>
                    </a:prstGeom>
                    <a:noFill/>
                    <a:ln>
                      <a:noFill/>
                    </a:ln>
                  </pic:spPr>
                </pic:pic>
              </a:graphicData>
            </a:graphic>
          </wp:inline>
        </w:drawing>
      </w:r>
    </w:p>
    <w:p w:rsidR="003730BD" w:rsidRPr="003730BD" w:rsidRDefault="003730BD" w:rsidP="003730BD">
      <w:pPr>
        <w:spacing w:after="240" w:line="360" w:lineRule="atLeast"/>
        <w:ind w:left="-402" w:right="-402"/>
        <w:jc w:val="both"/>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t>Next, click the Control tab and select the correct indicator.</w:t>
      </w:r>
    </w:p>
    <w:p w:rsidR="003730BD" w:rsidRPr="003730BD" w:rsidRDefault="003730BD" w:rsidP="003730B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659120" cy="1949450"/>
            <wp:effectExtent l="0" t="0" r="0" b="0"/>
            <wp:docPr id="3" name="Picture 3" descr="Correct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rect Indica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9120" cy="1949450"/>
                    </a:xfrm>
                    <a:prstGeom prst="rect">
                      <a:avLst/>
                    </a:prstGeom>
                    <a:noFill/>
                    <a:ln>
                      <a:noFill/>
                    </a:ln>
                  </pic:spPr>
                </pic:pic>
              </a:graphicData>
            </a:graphic>
          </wp:inline>
        </w:drawing>
      </w:r>
    </w:p>
    <w:p w:rsidR="003730BD" w:rsidRPr="003730BD" w:rsidRDefault="003730BD" w:rsidP="003730BD">
      <w:pPr>
        <w:spacing w:after="240" w:line="360" w:lineRule="atLeast"/>
        <w:ind w:left="-402" w:right="-402"/>
        <w:jc w:val="both"/>
        <w:rPr>
          <w:rFonts w:ascii="Verdana" w:eastAsia="Times New Roman" w:hAnsi="Verdana" w:cs="Times New Roman"/>
          <w:color w:val="000000"/>
          <w:sz w:val="21"/>
          <w:szCs w:val="21"/>
        </w:rPr>
      </w:pPr>
      <w:r w:rsidRPr="003730BD">
        <w:rPr>
          <w:rFonts w:ascii="Verdana" w:eastAsia="Times New Roman" w:hAnsi="Verdana" w:cs="Times New Roman"/>
          <w:color w:val="000000"/>
          <w:sz w:val="21"/>
          <w:szCs w:val="21"/>
        </w:rPr>
        <w:t>At the end, click the save icon at the top.</w:t>
      </w:r>
    </w:p>
    <w:p w:rsidR="003730BD" w:rsidRPr="003730BD" w:rsidRDefault="003730BD" w:rsidP="003730B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0555" cy="224155"/>
            <wp:effectExtent l="0" t="0" r="4445" b="4445"/>
            <wp:docPr id="2" name="Picture 2" descr="Cost Cen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st Center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0555" cy="224155"/>
                    </a:xfrm>
                    <a:prstGeom prst="rect">
                      <a:avLst/>
                    </a:prstGeom>
                    <a:noFill/>
                    <a:ln>
                      <a:noFill/>
                    </a:ln>
                  </pic:spPr>
                </pic:pic>
              </a:graphicData>
            </a:graphic>
          </wp:inline>
        </w:drawing>
      </w:r>
    </w:p>
    <w:p w:rsidR="003730BD" w:rsidRPr="003730BD" w:rsidRDefault="003730BD" w:rsidP="003730BD">
      <w:pPr>
        <w:spacing w:before="105" w:after="105" w:line="330" w:lineRule="atLeast"/>
        <w:rPr>
          <w:rFonts w:ascii="Verdana" w:eastAsia="Times New Roman" w:hAnsi="Verdana" w:cs="Times New Roman"/>
          <w:color w:val="313131"/>
          <w:sz w:val="21"/>
          <w:szCs w:val="21"/>
        </w:rPr>
      </w:pPr>
      <w:r w:rsidRPr="003730BD">
        <w:rPr>
          <w:rFonts w:ascii="Verdana" w:eastAsia="Times New Roman" w:hAnsi="Verdana" w:cs="Times New Roman"/>
          <w:color w:val="313131"/>
          <w:sz w:val="21"/>
          <w:szCs w:val="21"/>
        </w:rPr>
        <w:pict>
          <v:rect id="_x0000_i1025" style="width:0;height:0" o:hralign="center" o:hrstd="t" o:hr="t" fillcolor="#a0a0a0" stroked="f"/>
        </w:pict>
      </w:r>
    </w:p>
    <w:p w:rsidR="00262BFA" w:rsidRDefault="00262BFA" w:rsidP="00790BDF"/>
    <w:p w:rsidR="003730BD" w:rsidRDefault="004C3697" w:rsidP="00790BDF">
      <w:pPr>
        <w:rPr>
          <w:rFonts w:ascii="Verdana" w:hAnsi="Verdana"/>
          <w:sz w:val="42"/>
          <w:szCs w:val="42"/>
        </w:rPr>
      </w:pPr>
      <w:r>
        <w:rPr>
          <w:rFonts w:ascii="Verdana" w:hAnsi="Verdana"/>
          <w:sz w:val="42"/>
          <w:szCs w:val="42"/>
        </w:rPr>
        <w:t>SAP CO - Post to a Cost Center</w:t>
      </w:r>
    </w:p>
    <w:p w:rsidR="00781D5C" w:rsidRPr="00781D5C" w:rsidRDefault="00781D5C" w:rsidP="00781D5C">
      <w:pPr>
        <w:spacing w:after="240" w:line="360" w:lineRule="atLeast"/>
        <w:ind w:left="-402" w:right="-402"/>
        <w:jc w:val="both"/>
        <w:rPr>
          <w:rFonts w:ascii="Verdana" w:eastAsia="Times New Roman" w:hAnsi="Verdana" w:cs="Times New Roman"/>
          <w:color w:val="000000"/>
          <w:sz w:val="21"/>
          <w:szCs w:val="21"/>
        </w:rPr>
      </w:pPr>
      <w:proofErr w:type="gramStart"/>
      <w:r w:rsidRPr="00781D5C">
        <w:rPr>
          <w:rFonts w:ascii="Verdana" w:eastAsia="Times New Roman" w:hAnsi="Verdana" w:cs="Times New Roman"/>
          <w:color w:val="000000"/>
          <w:sz w:val="21"/>
          <w:szCs w:val="21"/>
        </w:rPr>
        <w:t xml:space="preserve">To post to a cost center, use the </w:t>
      </w:r>
      <w:r w:rsidRPr="00781D5C">
        <w:rPr>
          <w:rFonts w:ascii="Verdana" w:eastAsia="Times New Roman" w:hAnsi="Verdana" w:cs="Times New Roman"/>
          <w:b/>
          <w:bCs/>
          <w:color w:val="000000"/>
          <w:sz w:val="21"/>
          <w:szCs w:val="21"/>
        </w:rPr>
        <w:t>T-code</w:t>
      </w:r>
      <w:r w:rsidRPr="00781D5C">
        <w:rPr>
          <w:rFonts w:ascii="Verdana" w:eastAsia="Times New Roman" w:hAnsi="Verdana" w:cs="Times New Roman"/>
          <w:color w:val="000000"/>
          <w:sz w:val="21"/>
          <w:szCs w:val="21"/>
        </w:rPr>
        <w:t xml:space="preserve"> FB50.</w:t>
      </w:r>
      <w:proofErr w:type="gramEnd"/>
      <w:r w:rsidRPr="00781D5C">
        <w:rPr>
          <w:rFonts w:ascii="Verdana" w:eastAsia="Times New Roman" w:hAnsi="Verdana" w:cs="Times New Roman"/>
          <w:color w:val="000000"/>
          <w:sz w:val="21"/>
          <w:szCs w:val="21"/>
        </w:rPr>
        <w:t xml:space="preserve"> It will take you to the following window.</w:t>
      </w:r>
    </w:p>
    <w:p w:rsidR="00781D5C" w:rsidRPr="00781D5C" w:rsidRDefault="00781D5C" w:rsidP="00781D5C">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0555" cy="3743960"/>
            <wp:effectExtent l="0" t="0" r="4445" b="8890"/>
            <wp:docPr id="8" name="Picture 8" descr="Post to a Cost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st to a Cost 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0555" cy="3743960"/>
                    </a:xfrm>
                    <a:prstGeom prst="rect">
                      <a:avLst/>
                    </a:prstGeom>
                    <a:noFill/>
                    <a:ln>
                      <a:noFill/>
                    </a:ln>
                  </pic:spPr>
                </pic:pic>
              </a:graphicData>
            </a:graphic>
          </wp:inline>
        </w:drawing>
      </w:r>
    </w:p>
    <w:p w:rsidR="00781D5C" w:rsidRPr="00781D5C" w:rsidRDefault="00781D5C" w:rsidP="00781D5C">
      <w:pPr>
        <w:spacing w:after="240" w:line="360" w:lineRule="atLeast"/>
        <w:ind w:left="-402" w:right="-402"/>
        <w:jc w:val="both"/>
        <w:rPr>
          <w:rFonts w:ascii="Verdana" w:eastAsia="Times New Roman" w:hAnsi="Verdana" w:cs="Times New Roman"/>
          <w:color w:val="000000"/>
          <w:sz w:val="21"/>
          <w:szCs w:val="21"/>
        </w:rPr>
      </w:pPr>
      <w:r w:rsidRPr="00781D5C">
        <w:rPr>
          <w:rFonts w:ascii="Verdana" w:eastAsia="Times New Roman" w:hAnsi="Verdana" w:cs="Times New Roman"/>
          <w:color w:val="000000"/>
          <w:sz w:val="21"/>
          <w:szCs w:val="21"/>
        </w:rPr>
        <w:t>In this window, you need to enter the following details −</w:t>
      </w:r>
    </w:p>
    <w:p w:rsidR="00781D5C" w:rsidRPr="00781D5C" w:rsidRDefault="00781D5C" w:rsidP="00781D5C">
      <w:pPr>
        <w:numPr>
          <w:ilvl w:val="0"/>
          <w:numId w:val="5"/>
        </w:numPr>
        <w:spacing w:before="100" w:beforeAutospacing="1" w:after="75" w:line="360" w:lineRule="atLeast"/>
        <w:ind w:left="270"/>
        <w:rPr>
          <w:rFonts w:ascii="Verdana" w:eastAsia="Times New Roman" w:hAnsi="Verdana" w:cs="Times New Roman"/>
          <w:color w:val="000000"/>
          <w:sz w:val="21"/>
          <w:szCs w:val="21"/>
        </w:rPr>
      </w:pPr>
      <w:r w:rsidRPr="00781D5C">
        <w:rPr>
          <w:rFonts w:ascii="Verdana" w:eastAsia="Times New Roman" w:hAnsi="Verdana" w:cs="Times New Roman"/>
          <w:color w:val="000000"/>
          <w:sz w:val="21"/>
          <w:szCs w:val="21"/>
        </w:rPr>
        <w:t>Document date</w:t>
      </w:r>
    </w:p>
    <w:p w:rsidR="00781D5C" w:rsidRPr="00781D5C" w:rsidRDefault="00781D5C" w:rsidP="00781D5C">
      <w:pPr>
        <w:numPr>
          <w:ilvl w:val="0"/>
          <w:numId w:val="5"/>
        </w:numPr>
        <w:spacing w:before="100" w:beforeAutospacing="1" w:after="75" w:line="360" w:lineRule="atLeast"/>
        <w:ind w:left="270"/>
        <w:rPr>
          <w:rFonts w:ascii="Verdana" w:eastAsia="Times New Roman" w:hAnsi="Verdana" w:cs="Times New Roman"/>
          <w:color w:val="000000"/>
          <w:sz w:val="21"/>
          <w:szCs w:val="21"/>
        </w:rPr>
      </w:pPr>
      <w:r w:rsidRPr="00781D5C">
        <w:rPr>
          <w:rFonts w:ascii="Verdana" w:eastAsia="Times New Roman" w:hAnsi="Verdana" w:cs="Times New Roman"/>
          <w:color w:val="000000"/>
          <w:sz w:val="21"/>
          <w:szCs w:val="21"/>
        </w:rPr>
        <w:t>Company code</w:t>
      </w:r>
    </w:p>
    <w:p w:rsidR="00781D5C" w:rsidRPr="00781D5C" w:rsidRDefault="00781D5C" w:rsidP="00781D5C">
      <w:pPr>
        <w:numPr>
          <w:ilvl w:val="0"/>
          <w:numId w:val="5"/>
        </w:numPr>
        <w:spacing w:before="100" w:beforeAutospacing="1" w:after="75" w:line="360" w:lineRule="atLeast"/>
        <w:ind w:left="270"/>
        <w:rPr>
          <w:rFonts w:ascii="Verdana" w:eastAsia="Times New Roman" w:hAnsi="Verdana" w:cs="Times New Roman"/>
          <w:color w:val="000000"/>
          <w:sz w:val="21"/>
          <w:szCs w:val="21"/>
          <w:highlight w:val="yellow"/>
        </w:rPr>
      </w:pPr>
      <w:r w:rsidRPr="00781D5C">
        <w:rPr>
          <w:rFonts w:ascii="Verdana" w:eastAsia="Times New Roman" w:hAnsi="Verdana" w:cs="Times New Roman"/>
          <w:color w:val="000000"/>
          <w:sz w:val="21"/>
          <w:szCs w:val="21"/>
          <w:highlight w:val="yellow"/>
        </w:rPr>
        <w:t>G/L Account for the Debit Entry which is to be posted to the Cost Center</w:t>
      </w:r>
    </w:p>
    <w:p w:rsidR="00781D5C" w:rsidRPr="00781D5C" w:rsidRDefault="00781D5C" w:rsidP="00781D5C">
      <w:pPr>
        <w:numPr>
          <w:ilvl w:val="0"/>
          <w:numId w:val="5"/>
        </w:numPr>
        <w:spacing w:before="100" w:beforeAutospacing="1" w:after="75" w:line="360" w:lineRule="atLeast"/>
        <w:ind w:left="270"/>
        <w:rPr>
          <w:rFonts w:ascii="Verdana" w:eastAsia="Times New Roman" w:hAnsi="Verdana" w:cs="Times New Roman"/>
          <w:color w:val="000000"/>
          <w:sz w:val="21"/>
          <w:szCs w:val="21"/>
          <w:highlight w:val="yellow"/>
        </w:rPr>
      </w:pPr>
      <w:r w:rsidRPr="00781D5C">
        <w:rPr>
          <w:rFonts w:ascii="Verdana" w:eastAsia="Times New Roman" w:hAnsi="Verdana" w:cs="Times New Roman"/>
          <w:color w:val="000000"/>
          <w:sz w:val="21"/>
          <w:szCs w:val="21"/>
          <w:highlight w:val="yellow"/>
        </w:rPr>
        <w:t>Debit Amount</w:t>
      </w:r>
    </w:p>
    <w:p w:rsidR="00781D5C" w:rsidRPr="00781D5C" w:rsidRDefault="00781D5C" w:rsidP="00781D5C">
      <w:pPr>
        <w:numPr>
          <w:ilvl w:val="0"/>
          <w:numId w:val="5"/>
        </w:numPr>
        <w:spacing w:before="100" w:beforeAutospacing="1" w:after="75" w:line="360" w:lineRule="atLeast"/>
        <w:ind w:left="270"/>
        <w:rPr>
          <w:rFonts w:ascii="Verdana" w:eastAsia="Times New Roman" w:hAnsi="Verdana" w:cs="Times New Roman"/>
          <w:color w:val="000000"/>
          <w:sz w:val="21"/>
          <w:szCs w:val="21"/>
        </w:rPr>
      </w:pPr>
      <w:r w:rsidRPr="00781D5C">
        <w:rPr>
          <w:rFonts w:ascii="Verdana" w:eastAsia="Times New Roman" w:hAnsi="Verdana" w:cs="Times New Roman"/>
          <w:color w:val="000000"/>
          <w:sz w:val="21"/>
          <w:szCs w:val="21"/>
        </w:rPr>
        <w:t>Cost Center in which the Amount is to be posted</w:t>
      </w:r>
      <w:bookmarkStart w:id="0" w:name="_GoBack"/>
      <w:bookmarkEnd w:id="0"/>
    </w:p>
    <w:p w:rsidR="00781D5C" w:rsidRPr="00781D5C" w:rsidRDefault="00781D5C" w:rsidP="00781D5C">
      <w:pPr>
        <w:numPr>
          <w:ilvl w:val="0"/>
          <w:numId w:val="5"/>
        </w:numPr>
        <w:spacing w:before="100" w:beforeAutospacing="1" w:after="75" w:line="360" w:lineRule="atLeast"/>
        <w:ind w:left="270"/>
        <w:rPr>
          <w:rFonts w:ascii="Verdana" w:eastAsia="Times New Roman" w:hAnsi="Verdana" w:cs="Times New Roman"/>
          <w:color w:val="000000"/>
          <w:sz w:val="21"/>
          <w:szCs w:val="21"/>
          <w:highlight w:val="yellow"/>
        </w:rPr>
      </w:pPr>
      <w:r w:rsidRPr="00781D5C">
        <w:rPr>
          <w:rFonts w:ascii="Verdana" w:eastAsia="Times New Roman" w:hAnsi="Verdana" w:cs="Times New Roman"/>
          <w:color w:val="000000"/>
          <w:sz w:val="21"/>
          <w:szCs w:val="21"/>
          <w:highlight w:val="yellow"/>
        </w:rPr>
        <w:t>G/L Account for Credit Entry</w:t>
      </w:r>
    </w:p>
    <w:p w:rsidR="00781D5C" w:rsidRPr="00781D5C" w:rsidRDefault="00781D5C" w:rsidP="00781D5C">
      <w:pPr>
        <w:numPr>
          <w:ilvl w:val="0"/>
          <w:numId w:val="5"/>
        </w:numPr>
        <w:spacing w:before="100" w:beforeAutospacing="1" w:after="75" w:line="360" w:lineRule="atLeast"/>
        <w:ind w:left="270"/>
        <w:rPr>
          <w:rFonts w:ascii="Verdana" w:eastAsia="Times New Roman" w:hAnsi="Verdana" w:cs="Times New Roman"/>
          <w:color w:val="000000"/>
          <w:sz w:val="21"/>
          <w:szCs w:val="21"/>
          <w:highlight w:val="yellow"/>
        </w:rPr>
      </w:pPr>
      <w:r w:rsidRPr="00781D5C">
        <w:rPr>
          <w:rFonts w:ascii="Verdana" w:eastAsia="Times New Roman" w:hAnsi="Verdana" w:cs="Times New Roman"/>
          <w:color w:val="000000"/>
          <w:sz w:val="21"/>
          <w:szCs w:val="21"/>
          <w:highlight w:val="yellow"/>
        </w:rPr>
        <w:t>Credit Amount</w:t>
      </w:r>
    </w:p>
    <w:p w:rsidR="00781D5C" w:rsidRPr="00781D5C" w:rsidRDefault="00781D5C" w:rsidP="00781D5C">
      <w:pPr>
        <w:spacing w:after="240" w:line="360" w:lineRule="atLeast"/>
        <w:ind w:left="-402" w:right="-402"/>
        <w:jc w:val="both"/>
        <w:rPr>
          <w:rFonts w:ascii="Verdana" w:eastAsia="Times New Roman" w:hAnsi="Verdana" w:cs="Times New Roman"/>
          <w:color w:val="000000"/>
          <w:sz w:val="21"/>
          <w:szCs w:val="21"/>
        </w:rPr>
      </w:pPr>
      <w:r w:rsidRPr="00781D5C">
        <w:rPr>
          <w:rFonts w:ascii="Verdana" w:eastAsia="Times New Roman" w:hAnsi="Verdana" w:cs="Times New Roman"/>
          <w:color w:val="000000"/>
          <w:sz w:val="21"/>
          <w:szCs w:val="21"/>
        </w:rPr>
        <w:t>Click the Save button at the top to post to this cost center.</w:t>
      </w:r>
    </w:p>
    <w:p w:rsidR="004C3697" w:rsidRDefault="004C3697" w:rsidP="00790BDF"/>
    <w:p w:rsidR="00781D5C" w:rsidRDefault="00781D5C" w:rsidP="00790BDF"/>
    <w:p w:rsidR="00A75C13" w:rsidRDefault="00A75C13" w:rsidP="00790BDF">
      <w:pPr>
        <w:rPr>
          <w:rFonts w:ascii="Verdana" w:hAnsi="Verdana"/>
          <w:sz w:val="42"/>
          <w:szCs w:val="42"/>
        </w:rPr>
      </w:pPr>
      <w:r>
        <w:rPr>
          <w:rFonts w:ascii="Verdana" w:hAnsi="Verdana"/>
          <w:sz w:val="42"/>
          <w:szCs w:val="42"/>
        </w:rPr>
        <w:lastRenderedPageBreak/>
        <w:t>SAP CO - Internal Orders</w:t>
      </w:r>
    </w:p>
    <w:p w:rsidR="00A75C13" w:rsidRPr="00A75C13" w:rsidRDefault="00A75C13" w:rsidP="00A75C13">
      <w:pPr>
        <w:spacing w:after="240" w:line="360" w:lineRule="atLeast"/>
        <w:ind w:left="-402" w:right="-402"/>
        <w:jc w:val="both"/>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t xml:space="preserve">SAP CO internal order monitors the parts of the costs and in a few </w:t>
      </w:r>
      <w:proofErr w:type="gramStart"/>
      <w:r w:rsidRPr="00A75C13">
        <w:rPr>
          <w:rFonts w:ascii="Verdana" w:eastAsia="Times New Roman" w:hAnsi="Verdana" w:cs="Times New Roman"/>
          <w:color w:val="000000"/>
          <w:sz w:val="21"/>
          <w:szCs w:val="21"/>
        </w:rPr>
        <w:t>cases,</w:t>
      </w:r>
      <w:proofErr w:type="gramEnd"/>
      <w:r w:rsidRPr="00A75C13">
        <w:rPr>
          <w:rFonts w:ascii="Verdana" w:eastAsia="Times New Roman" w:hAnsi="Verdana" w:cs="Times New Roman"/>
          <w:color w:val="000000"/>
          <w:sz w:val="21"/>
          <w:szCs w:val="21"/>
        </w:rPr>
        <w:t xml:space="preserve"> it also monitors the revenues of the organization.</w:t>
      </w:r>
    </w:p>
    <w:p w:rsidR="00A75C13" w:rsidRPr="00A75C13" w:rsidRDefault="00A75C13" w:rsidP="00A75C13">
      <w:pPr>
        <w:spacing w:after="240" w:line="360" w:lineRule="atLeast"/>
        <w:ind w:left="-402" w:right="-402"/>
        <w:jc w:val="both"/>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t>You can create an internal order to monitor the costs of a time-restricted job or the costs for the production of activities. Internal orders can also be used for the long-term monitoring of costs.</w:t>
      </w:r>
    </w:p>
    <w:p w:rsidR="00A75C13" w:rsidRPr="00A75C13" w:rsidRDefault="00A75C13" w:rsidP="00A75C13">
      <w:pPr>
        <w:spacing w:after="240" w:line="360" w:lineRule="atLeast"/>
        <w:ind w:left="-402" w:right="-402"/>
        <w:jc w:val="both"/>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t xml:space="preserve">Investment </w:t>
      </w:r>
      <w:proofErr w:type="gramStart"/>
      <w:r w:rsidRPr="00A75C13">
        <w:rPr>
          <w:rFonts w:ascii="Verdana" w:eastAsia="Times New Roman" w:hAnsi="Verdana" w:cs="Times New Roman"/>
          <w:color w:val="000000"/>
          <w:sz w:val="21"/>
          <w:szCs w:val="21"/>
        </w:rPr>
        <w:t>cost related to fixed assets are</w:t>
      </w:r>
      <w:proofErr w:type="gramEnd"/>
      <w:r w:rsidRPr="00A75C13">
        <w:rPr>
          <w:rFonts w:ascii="Verdana" w:eastAsia="Times New Roman" w:hAnsi="Verdana" w:cs="Times New Roman"/>
          <w:color w:val="000000"/>
          <w:sz w:val="21"/>
          <w:szCs w:val="21"/>
        </w:rPr>
        <w:t xml:space="preserve"> monitored using Investment orders.</w:t>
      </w:r>
    </w:p>
    <w:p w:rsidR="00A75C13" w:rsidRPr="00A75C13" w:rsidRDefault="00A75C13" w:rsidP="00A75C13">
      <w:pPr>
        <w:spacing w:after="240" w:line="360" w:lineRule="atLeast"/>
        <w:ind w:left="-402" w:right="-402"/>
        <w:jc w:val="both"/>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t>Period-related accrual calculation between expenses in FI and the costing-based costs debited in Cost Accounting are monitored using Accrual orders.</w:t>
      </w:r>
    </w:p>
    <w:p w:rsidR="00A75C13" w:rsidRPr="00A75C13" w:rsidRDefault="00A75C13" w:rsidP="00A75C13">
      <w:pPr>
        <w:spacing w:after="240" w:line="360" w:lineRule="atLeast"/>
        <w:ind w:left="-402" w:right="-402"/>
        <w:jc w:val="both"/>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t xml:space="preserve">Costs and revenues incurred for activities for external partners or for internal activities that do not form a part of the core business for your organization </w:t>
      </w:r>
      <w:proofErr w:type="gramStart"/>
      <w:r w:rsidRPr="00A75C13">
        <w:rPr>
          <w:rFonts w:ascii="Verdana" w:eastAsia="Times New Roman" w:hAnsi="Verdana" w:cs="Times New Roman"/>
          <w:color w:val="000000"/>
          <w:sz w:val="21"/>
          <w:szCs w:val="21"/>
        </w:rPr>
        <w:t>are monitored using order</w:t>
      </w:r>
      <w:proofErr w:type="gramEnd"/>
      <w:r w:rsidRPr="00A75C13">
        <w:rPr>
          <w:rFonts w:ascii="Verdana" w:eastAsia="Times New Roman" w:hAnsi="Verdana" w:cs="Times New Roman"/>
          <w:color w:val="000000"/>
          <w:sz w:val="21"/>
          <w:szCs w:val="21"/>
        </w:rPr>
        <w:t xml:space="preserve"> with revenues.</w:t>
      </w:r>
    </w:p>
    <w:p w:rsidR="00A75C13" w:rsidRPr="00A75C13" w:rsidRDefault="00A75C13" w:rsidP="00A75C13">
      <w:pPr>
        <w:spacing w:before="48" w:after="48" w:line="360" w:lineRule="atLeast"/>
        <w:ind w:right="-402"/>
        <w:outlineLvl w:val="2"/>
        <w:rPr>
          <w:rFonts w:ascii="Verdana" w:eastAsia="Times New Roman" w:hAnsi="Verdana" w:cs="Times New Roman"/>
          <w:color w:val="121214"/>
          <w:spacing w:val="-15"/>
          <w:sz w:val="36"/>
          <w:szCs w:val="36"/>
        </w:rPr>
      </w:pPr>
      <w:r w:rsidRPr="00A75C13">
        <w:rPr>
          <w:rFonts w:ascii="Verdana" w:eastAsia="Times New Roman" w:hAnsi="Verdana" w:cs="Times New Roman"/>
          <w:color w:val="121214"/>
          <w:spacing w:val="-15"/>
          <w:sz w:val="36"/>
          <w:szCs w:val="36"/>
        </w:rPr>
        <w:t>How to create an Internal Order in SAP CO?</w:t>
      </w:r>
    </w:p>
    <w:p w:rsidR="00A75C13" w:rsidRPr="00A75C13" w:rsidRDefault="00A75C13" w:rsidP="00A75C13">
      <w:pPr>
        <w:spacing w:after="240" w:line="360" w:lineRule="atLeast"/>
        <w:ind w:left="-402" w:right="-402"/>
        <w:jc w:val="both"/>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t xml:space="preserve">Use the </w:t>
      </w:r>
      <w:r w:rsidRPr="00A75C13">
        <w:rPr>
          <w:rFonts w:ascii="Verdana" w:eastAsia="Times New Roman" w:hAnsi="Verdana" w:cs="Times New Roman"/>
          <w:b/>
          <w:bCs/>
          <w:color w:val="000000"/>
          <w:sz w:val="21"/>
          <w:szCs w:val="21"/>
        </w:rPr>
        <w:t>T-code</w:t>
      </w:r>
      <w:r w:rsidRPr="00A75C13">
        <w:rPr>
          <w:rFonts w:ascii="Verdana" w:eastAsia="Times New Roman" w:hAnsi="Verdana" w:cs="Times New Roman"/>
          <w:color w:val="000000"/>
          <w:sz w:val="21"/>
          <w:szCs w:val="21"/>
        </w:rPr>
        <w:t xml:space="preserve"> KO04 or go to Accounting </w:t>
      </w:r>
      <w:r w:rsidRPr="00A75C13">
        <w:rPr>
          <w:rFonts w:ascii="Arial" w:eastAsia="Times New Roman" w:hAnsi="Arial" w:cs="Arial"/>
          <w:color w:val="000000"/>
          <w:sz w:val="21"/>
          <w:szCs w:val="21"/>
        </w:rPr>
        <w:t>→</w:t>
      </w:r>
      <w:r w:rsidRPr="00A75C13">
        <w:rPr>
          <w:rFonts w:ascii="Verdana" w:eastAsia="Times New Roman" w:hAnsi="Verdana" w:cs="Times New Roman"/>
          <w:color w:val="000000"/>
          <w:sz w:val="21"/>
          <w:szCs w:val="21"/>
        </w:rPr>
        <w:t xml:space="preserve"> Controlling </w:t>
      </w:r>
      <w:r w:rsidRPr="00A75C13">
        <w:rPr>
          <w:rFonts w:ascii="Arial" w:eastAsia="Times New Roman" w:hAnsi="Arial" w:cs="Arial"/>
          <w:color w:val="000000"/>
          <w:sz w:val="21"/>
          <w:szCs w:val="21"/>
        </w:rPr>
        <w:t>→</w:t>
      </w:r>
      <w:r w:rsidRPr="00A75C13">
        <w:rPr>
          <w:rFonts w:ascii="Verdana" w:eastAsia="Times New Roman" w:hAnsi="Verdana" w:cs="Times New Roman"/>
          <w:color w:val="000000"/>
          <w:sz w:val="21"/>
          <w:szCs w:val="21"/>
        </w:rPr>
        <w:t xml:space="preserve"> Internal Orders </w:t>
      </w:r>
      <w:r w:rsidRPr="00A75C13">
        <w:rPr>
          <w:rFonts w:ascii="Arial" w:eastAsia="Times New Roman" w:hAnsi="Arial" w:cs="Arial"/>
          <w:color w:val="000000"/>
          <w:sz w:val="21"/>
          <w:szCs w:val="21"/>
        </w:rPr>
        <w:t>→</w:t>
      </w:r>
      <w:r w:rsidRPr="00A75C13">
        <w:rPr>
          <w:rFonts w:ascii="Verdana" w:eastAsia="Times New Roman" w:hAnsi="Verdana" w:cs="Times New Roman"/>
          <w:color w:val="000000"/>
          <w:sz w:val="21"/>
          <w:szCs w:val="21"/>
        </w:rPr>
        <w:t xml:space="preserve"> Master Data </w:t>
      </w:r>
      <w:r w:rsidRPr="00A75C13">
        <w:rPr>
          <w:rFonts w:ascii="Arial" w:eastAsia="Times New Roman" w:hAnsi="Arial" w:cs="Arial"/>
          <w:color w:val="000000"/>
          <w:sz w:val="21"/>
          <w:szCs w:val="21"/>
        </w:rPr>
        <w:t>→</w:t>
      </w:r>
      <w:r w:rsidRPr="00A75C13">
        <w:rPr>
          <w:rFonts w:ascii="Verdana" w:eastAsia="Times New Roman" w:hAnsi="Verdana" w:cs="Times New Roman"/>
          <w:color w:val="000000"/>
          <w:sz w:val="21"/>
          <w:szCs w:val="21"/>
        </w:rPr>
        <w:t xml:space="preserve"> Order Manager.</w:t>
      </w:r>
    </w:p>
    <w:p w:rsidR="00A75C13" w:rsidRPr="00A75C13" w:rsidRDefault="00A75C13" w:rsidP="00A75C13">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0555" cy="3476625"/>
            <wp:effectExtent l="0" t="0" r="4445" b="9525"/>
            <wp:docPr id="13" name="Picture 13" descr="Order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rder Manag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0555" cy="3476625"/>
                    </a:xfrm>
                    <a:prstGeom prst="rect">
                      <a:avLst/>
                    </a:prstGeom>
                    <a:noFill/>
                    <a:ln>
                      <a:noFill/>
                    </a:ln>
                  </pic:spPr>
                </pic:pic>
              </a:graphicData>
            </a:graphic>
          </wp:inline>
        </w:drawing>
      </w:r>
    </w:p>
    <w:p w:rsidR="00A75C13" w:rsidRPr="00A75C13" w:rsidRDefault="00A75C13" w:rsidP="00A75C13">
      <w:pPr>
        <w:spacing w:after="240" w:line="360" w:lineRule="atLeast"/>
        <w:ind w:left="-402" w:right="-402"/>
        <w:jc w:val="both"/>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lastRenderedPageBreak/>
        <w:t>In the next screen, input the controlling area as shown below −</w:t>
      </w:r>
    </w:p>
    <w:p w:rsidR="00A75C13" w:rsidRPr="00A75C13" w:rsidRDefault="00A75C13" w:rsidP="00A75C13">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676265" cy="888365"/>
            <wp:effectExtent l="0" t="0" r="635" b="6985"/>
            <wp:docPr id="12" name="Picture 12" descr="Controlling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trolling Are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265" cy="888365"/>
                    </a:xfrm>
                    <a:prstGeom prst="rect">
                      <a:avLst/>
                    </a:prstGeom>
                    <a:noFill/>
                    <a:ln>
                      <a:noFill/>
                    </a:ln>
                  </pic:spPr>
                </pic:pic>
              </a:graphicData>
            </a:graphic>
          </wp:inline>
        </w:drawing>
      </w:r>
    </w:p>
    <w:p w:rsidR="00A75C13" w:rsidRPr="00A75C13" w:rsidRDefault="00A75C13" w:rsidP="00A75C13">
      <w:pPr>
        <w:spacing w:after="240" w:line="360" w:lineRule="atLeast"/>
        <w:ind w:left="-402" w:right="-402"/>
        <w:jc w:val="both"/>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t>Click the Create button at the top to create a new internal order and enter the order type.</w:t>
      </w:r>
    </w:p>
    <w:p w:rsidR="00A75C13" w:rsidRPr="00A75C13" w:rsidRDefault="00A75C13" w:rsidP="00A75C13">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684520" cy="1768475"/>
            <wp:effectExtent l="0" t="0" r="0" b="3175"/>
            <wp:docPr id="11" name="Picture 11" descr="Create Internal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 Internal Or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4520" cy="1768475"/>
                    </a:xfrm>
                    <a:prstGeom prst="rect">
                      <a:avLst/>
                    </a:prstGeom>
                    <a:noFill/>
                    <a:ln>
                      <a:noFill/>
                    </a:ln>
                  </pic:spPr>
                </pic:pic>
              </a:graphicData>
            </a:graphic>
          </wp:inline>
        </w:drawing>
      </w:r>
    </w:p>
    <w:p w:rsidR="00A75C13" w:rsidRPr="00A75C13" w:rsidRDefault="00A75C13" w:rsidP="00A75C13">
      <w:pPr>
        <w:spacing w:after="240" w:line="360" w:lineRule="atLeast"/>
        <w:ind w:left="-402" w:right="-402"/>
        <w:jc w:val="both"/>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t>In the next window, enter the following details −</w:t>
      </w:r>
    </w:p>
    <w:p w:rsidR="00A75C13" w:rsidRPr="00A75C13" w:rsidRDefault="00A75C13" w:rsidP="00A75C13">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t>Company Code</w:t>
      </w:r>
    </w:p>
    <w:p w:rsidR="00A75C13" w:rsidRPr="00A75C13" w:rsidRDefault="00A75C13" w:rsidP="00A75C13">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t>Business area</w:t>
      </w:r>
    </w:p>
    <w:p w:rsidR="00A75C13" w:rsidRPr="00A75C13" w:rsidRDefault="00A75C13" w:rsidP="00A75C13">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t>Object Class of the Order</w:t>
      </w:r>
    </w:p>
    <w:p w:rsidR="00A75C13" w:rsidRPr="00A75C13" w:rsidRDefault="00A75C13" w:rsidP="00A75C13">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t>Profit Center</w:t>
      </w:r>
    </w:p>
    <w:p w:rsidR="00A75C13" w:rsidRPr="00A75C13" w:rsidRDefault="00A75C13" w:rsidP="00A75C13">
      <w:pPr>
        <w:numPr>
          <w:ilvl w:val="0"/>
          <w:numId w:val="6"/>
        </w:numPr>
        <w:spacing w:before="100" w:beforeAutospacing="1" w:after="75" w:line="360" w:lineRule="atLeast"/>
        <w:ind w:left="270"/>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t>Cost Center responsible for the internal order</w:t>
      </w:r>
    </w:p>
    <w:p w:rsidR="00A75C13" w:rsidRPr="00A75C13" w:rsidRDefault="00A75C13" w:rsidP="00A75C13">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684520" cy="3648710"/>
            <wp:effectExtent l="0" t="0" r="0" b="8890"/>
            <wp:docPr id="10" name="Picture 10" descr="Internal Order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ternal Order Detai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4520" cy="3648710"/>
                    </a:xfrm>
                    <a:prstGeom prst="rect">
                      <a:avLst/>
                    </a:prstGeom>
                    <a:noFill/>
                    <a:ln>
                      <a:noFill/>
                    </a:ln>
                  </pic:spPr>
                </pic:pic>
              </a:graphicData>
            </a:graphic>
          </wp:inline>
        </w:drawing>
      </w:r>
    </w:p>
    <w:p w:rsidR="00A75C13" w:rsidRPr="00A75C13" w:rsidRDefault="00A75C13" w:rsidP="00A75C13">
      <w:pPr>
        <w:spacing w:after="240" w:line="360" w:lineRule="atLeast"/>
        <w:ind w:left="-402" w:right="-402"/>
        <w:jc w:val="both"/>
        <w:rPr>
          <w:rFonts w:ascii="Verdana" w:eastAsia="Times New Roman" w:hAnsi="Verdana" w:cs="Times New Roman"/>
          <w:color w:val="000000"/>
          <w:sz w:val="21"/>
          <w:szCs w:val="21"/>
        </w:rPr>
      </w:pPr>
      <w:r w:rsidRPr="00A75C13">
        <w:rPr>
          <w:rFonts w:ascii="Verdana" w:eastAsia="Times New Roman" w:hAnsi="Verdana" w:cs="Times New Roman"/>
          <w:color w:val="000000"/>
          <w:sz w:val="21"/>
          <w:szCs w:val="21"/>
        </w:rPr>
        <w:t>After entering the above details, click the Save button at the top to create the internal order.</w:t>
      </w:r>
    </w:p>
    <w:p w:rsidR="00A75C13" w:rsidRPr="00A75C13" w:rsidRDefault="00A75C13" w:rsidP="00A75C13">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0555" cy="224155"/>
            <wp:effectExtent l="0" t="0" r="4445" b="4445"/>
            <wp:docPr id="9" name="Picture 9" descr="Create Internal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e Internal Or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0555" cy="224155"/>
                    </a:xfrm>
                    <a:prstGeom prst="rect">
                      <a:avLst/>
                    </a:prstGeom>
                    <a:noFill/>
                    <a:ln>
                      <a:noFill/>
                    </a:ln>
                  </pic:spPr>
                </pic:pic>
              </a:graphicData>
            </a:graphic>
          </wp:inline>
        </w:drawing>
      </w:r>
    </w:p>
    <w:p w:rsidR="00A75C13" w:rsidRPr="00A75C13" w:rsidRDefault="00A75C13" w:rsidP="00A75C13">
      <w:pPr>
        <w:spacing w:before="105" w:after="105" w:line="330" w:lineRule="atLeast"/>
        <w:rPr>
          <w:rFonts w:ascii="Verdana" w:eastAsia="Times New Roman" w:hAnsi="Verdana" w:cs="Times New Roman"/>
          <w:color w:val="313131"/>
          <w:sz w:val="21"/>
          <w:szCs w:val="21"/>
        </w:rPr>
      </w:pPr>
      <w:r w:rsidRPr="00A75C13">
        <w:rPr>
          <w:rFonts w:ascii="Verdana" w:eastAsia="Times New Roman" w:hAnsi="Verdana" w:cs="Times New Roman"/>
          <w:color w:val="313131"/>
          <w:sz w:val="21"/>
          <w:szCs w:val="21"/>
        </w:rPr>
        <w:pict>
          <v:rect id="_x0000_i1026" style="width:0;height:0" o:hralign="center" o:hrstd="t" o:hr="t" fillcolor="#a0a0a0" stroked="f"/>
        </w:pict>
      </w:r>
    </w:p>
    <w:p w:rsidR="00A75C13" w:rsidRDefault="00A75C13" w:rsidP="00790BDF"/>
    <w:p w:rsidR="00F42401" w:rsidRDefault="00F42401" w:rsidP="00790BDF">
      <w:pPr>
        <w:rPr>
          <w:rFonts w:ascii="Verdana" w:hAnsi="Verdana"/>
          <w:sz w:val="42"/>
          <w:szCs w:val="42"/>
        </w:rPr>
      </w:pPr>
      <w:r>
        <w:rPr>
          <w:rFonts w:ascii="Verdana" w:hAnsi="Verdana"/>
          <w:sz w:val="42"/>
          <w:szCs w:val="42"/>
        </w:rPr>
        <w:t>SAP CO - Settlement of IO</w:t>
      </w:r>
    </w:p>
    <w:p w:rsidR="008D0CDD" w:rsidRPr="008D0CDD" w:rsidRDefault="008D0CDD" w:rsidP="008D0CDD">
      <w:pPr>
        <w:spacing w:after="240" w:line="360" w:lineRule="atLeast"/>
        <w:ind w:left="-402" w:right="-402"/>
        <w:jc w:val="both"/>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An internal order is used as an interim collector of costs and is used for planning, monitoring, and controlling the processes. When the job has been completed, you settle the costs to one or more receivers like cost centers, fixed assets, etc.</w:t>
      </w:r>
    </w:p>
    <w:p w:rsidR="008D0CDD" w:rsidRPr="008D0CDD" w:rsidRDefault="008D0CDD" w:rsidP="008D0CDD">
      <w:pPr>
        <w:spacing w:before="48" w:after="48" w:line="360" w:lineRule="atLeast"/>
        <w:ind w:right="-402"/>
        <w:outlineLvl w:val="2"/>
        <w:rPr>
          <w:rFonts w:ascii="Verdana" w:eastAsia="Times New Roman" w:hAnsi="Verdana" w:cs="Times New Roman"/>
          <w:color w:val="121214"/>
          <w:spacing w:val="-15"/>
          <w:sz w:val="36"/>
          <w:szCs w:val="36"/>
        </w:rPr>
      </w:pPr>
      <w:r w:rsidRPr="008D0CDD">
        <w:rPr>
          <w:rFonts w:ascii="Verdana" w:eastAsia="Times New Roman" w:hAnsi="Verdana" w:cs="Times New Roman"/>
          <w:color w:val="121214"/>
          <w:spacing w:val="-15"/>
          <w:sz w:val="36"/>
          <w:szCs w:val="36"/>
        </w:rPr>
        <w:t>How to perform settlement of IO to Cost Centers?</w:t>
      </w:r>
    </w:p>
    <w:p w:rsidR="008D0CDD" w:rsidRPr="008D0CDD" w:rsidRDefault="008D0CDD" w:rsidP="008D0CDD">
      <w:pPr>
        <w:spacing w:after="240" w:line="360" w:lineRule="atLeast"/>
        <w:ind w:left="-402" w:right="-402"/>
        <w:jc w:val="both"/>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 xml:space="preserve">Use the </w:t>
      </w:r>
      <w:r w:rsidRPr="008D0CDD">
        <w:rPr>
          <w:rFonts w:ascii="Verdana" w:eastAsia="Times New Roman" w:hAnsi="Verdana" w:cs="Times New Roman"/>
          <w:b/>
          <w:bCs/>
          <w:color w:val="000000"/>
          <w:sz w:val="21"/>
          <w:szCs w:val="21"/>
        </w:rPr>
        <w:t>T-code</w:t>
      </w:r>
      <w:r w:rsidRPr="008D0CDD">
        <w:rPr>
          <w:rFonts w:ascii="Verdana" w:eastAsia="Times New Roman" w:hAnsi="Verdana" w:cs="Times New Roman"/>
          <w:color w:val="000000"/>
          <w:sz w:val="21"/>
          <w:szCs w:val="21"/>
        </w:rPr>
        <w:t xml:space="preserve">: KO02 or Go to Accounting </w:t>
      </w:r>
      <w:r w:rsidRPr="008D0CDD">
        <w:rPr>
          <w:rFonts w:ascii="Arial" w:eastAsia="Times New Roman" w:hAnsi="Arial" w:cs="Arial"/>
          <w:color w:val="000000"/>
          <w:sz w:val="21"/>
          <w:szCs w:val="21"/>
        </w:rPr>
        <w:t>→</w:t>
      </w:r>
      <w:r w:rsidRPr="008D0CDD">
        <w:rPr>
          <w:rFonts w:ascii="Verdana" w:eastAsia="Times New Roman" w:hAnsi="Verdana" w:cs="Times New Roman"/>
          <w:color w:val="000000"/>
          <w:sz w:val="21"/>
          <w:szCs w:val="21"/>
        </w:rPr>
        <w:t xml:space="preserve"> </w:t>
      </w:r>
      <w:proofErr w:type="gramStart"/>
      <w:r w:rsidRPr="008D0CDD">
        <w:rPr>
          <w:rFonts w:ascii="Verdana" w:eastAsia="Times New Roman" w:hAnsi="Verdana" w:cs="Times New Roman"/>
          <w:color w:val="000000"/>
          <w:sz w:val="21"/>
          <w:szCs w:val="21"/>
        </w:rPr>
        <w:t>Controlling</w:t>
      </w:r>
      <w:proofErr w:type="gramEnd"/>
      <w:r w:rsidRPr="008D0CDD">
        <w:rPr>
          <w:rFonts w:ascii="Verdana" w:eastAsia="Times New Roman" w:hAnsi="Verdana" w:cs="Times New Roman"/>
          <w:color w:val="000000"/>
          <w:sz w:val="21"/>
          <w:szCs w:val="21"/>
        </w:rPr>
        <w:t xml:space="preserve"> </w:t>
      </w:r>
      <w:r w:rsidRPr="008D0CDD">
        <w:rPr>
          <w:rFonts w:ascii="Arial" w:eastAsia="Times New Roman" w:hAnsi="Arial" w:cs="Arial"/>
          <w:color w:val="000000"/>
          <w:sz w:val="21"/>
          <w:szCs w:val="21"/>
        </w:rPr>
        <w:t>→</w:t>
      </w:r>
      <w:r w:rsidRPr="008D0CDD">
        <w:rPr>
          <w:rFonts w:ascii="Verdana" w:eastAsia="Times New Roman" w:hAnsi="Verdana" w:cs="Times New Roman"/>
          <w:color w:val="000000"/>
          <w:sz w:val="21"/>
          <w:szCs w:val="21"/>
        </w:rPr>
        <w:t xml:space="preserve"> Internal Orders </w:t>
      </w:r>
      <w:r w:rsidRPr="008D0CDD">
        <w:rPr>
          <w:rFonts w:ascii="Arial" w:eastAsia="Times New Roman" w:hAnsi="Arial" w:cs="Arial"/>
          <w:color w:val="000000"/>
          <w:sz w:val="21"/>
          <w:szCs w:val="21"/>
        </w:rPr>
        <w:t>→</w:t>
      </w:r>
      <w:r w:rsidRPr="008D0CDD">
        <w:rPr>
          <w:rFonts w:ascii="Verdana" w:eastAsia="Times New Roman" w:hAnsi="Verdana" w:cs="Times New Roman"/>
          <w:color w:val="000000"/>
          <w:sz w:val="21"/>
          <w:szCs w:val="21"/>
        </w:rPr>
        <w:t xml:space="preserve"> Master Data </w:t>
      </w:r>
      <w:r w:rsidRPr="008D0CDD">
        <w:rPr>
          <w:rFonts w:ascii="Arial" w:eastAsia="Times New Roman" w:hAnsi="Arial" w:cs="Arial"/>
          <w:color w:val="000000"/>
          <w:sz w:val="21"/>
          <w:szCs w:val="21"/>
        </w:rPr>
        <w:t>→</w:t>
      </w:r>
      <w:r w:rsidRPr="008D0CDD">
        <w:rPr>
          <w:rFonts w:ascii="Verdana" w:eastAsia="Times New Roman" w:hAnsi="Verdana" w:cs="Times New Roman"/>
          <w:color w:val="000000"/>
          <w:sz w:val="21"/>
          <w:szCs w:val="21"/>
        </w:rPr>
        <w:t xml:space="preserve"> Special Functions </w:t>
      </w:r>
      <w:r w:rsidRPr="008D0CDD">
        <w:rPr>
          <w:rFonts w:ascii="Arial" w:eastAsia="Times New Roman" w:hAnsi="Arial" w:cs="Arial"/>
          <w:color w:val="000000"/>
          <w:sz w:val="21"/>
          <w:szCs w:val="21"/>
        </w:rPr>
        <w:t>→</w:t>
      </w:r>
      <w:r w:rsidRPr="008D0CDD">
        <w:rPr>
          <w:rFonts w:ascii="Verdana" w:eastAsia="Times New Roman" w:hAnsi="Verdana" w:cs="Times New Roman"/>
          <w:color w:val="000000"/>
          <w:sz w:val="21"/>
          <w:szCs w:val="21"/>
        </w:rPr>
        <w:t xml:space="preserve"> Change.</w:t>
      </w:r>
    </w:p>
    <w:p w:rsidR="008D0CDD" w:rsidRPr="008D0CDD" w:rsidRDefault="008D0CDD" w:rsidP="008D0CD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710555" cy="3924935"/>
            <wp:effectExtent l="0" t="0" r="4445" b="0"/>
            <wp:docPr id="18" name="Picture 18" descr="Settlement Specia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ttlement Special Fun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0555" cy="3924935"/>
                    </a:xfrm>
                    <a:prstGeom prst="rect">
                      <a:avLst/>
                    </a:prstGeom>
                    <a:noFill/>
                    <a:ln>
                      <a:noFill/>
                    </a:ln>
                  </pic:spPr>
                </pic:pic>
              </a:graphicData>
            </a:graphic>
          </wp:inline>
        </w:drawing>
      </w:r>
    </w:p>
    <w:p w:rsidR="008D0CDD" w:rsidRPr="008D0CDD" w:rsidRDefault="008D0CDD" w:rsidP="008D0CDD">
      <w:pPr>
        <w:spacing w:after="240" w:line="360" w:lineRule="atLeast"/>
        <w:ind w:left="-402" w:right="-402"/>
        <w:jc w:val="both"/>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A new window will open. Enter the Order number for which settlement is to be done.</w:t>
      </w:r>
    </w:p>
    <w:p w:rsidR="008D0CDD" w:rsidRPr="008D0CDD" w:rsidRDefault="008D0CDD" w:rsidP="008D0CD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0555" cy="1328420"/>
            <wp:effectExtent l="0" t="0" r="4445" b="5080"/>
            <wp:docPr id="17" name="Picture 17" descr="Settlement Order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tlement Order Numb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0555" cy="1328420"/>
                    </a:xfrm>
                    <a:prstGeom prst="rect">
                      <a:avLst/>
                    </a:prstGeom>
                    <a:noFill/>
                    <a:ln>
                      <a:noFill/>
                    </a:ln>
                  </pic:spPr>
                </pic:pic>
              </a:graphicData>
            </a:graphic>
          </wp:inline>
        </w:drawing>
      </w:r>
    </w:p>
    <w:p w:rsidR="008D0CDD" w:rsidRPr="008D0CDD" w:rsidRDefault="008D0CDD" w:rsidP="008D0CDD">
      <w:pPr>
        <w:spacing w:after="240" w:line="360" w:lineRule="atLeast"/>
        <w:ind w:left="-402" w:right="-402"/>
        <w:jc w:val="both"/>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Click the Settlement rule button at the top −</w:t>
      </w:r>
    </w:p>
    <w:p w:rsidR="008D0CDD" w:rsidRPr="008D0CDD" w:rsidRDefault="008D0CDD" w:rsidP="008D0CD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0555" cy="888365"/>
            <wp:effectExtent l="0" t="0" r="4445" b="6985"/>
            <wp:docPr id="16" name="Picture 16" descr="Settlement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ttlement R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0555" cy="888365"/>
                    </a:xfrm>
                    <a:prstGeom prst="rect">
                      <a:avLst/>
                    </a:prstGeom>
                    <a:noFill/>
                    <a:ln>
                      <a:noFill/>
                    </a:ln>
                  </pic:spPr>
                </pic:pic>
              </a:graphicData>
            </a:graphic>
          </wp:inline>
        </w:drawing>
      </w:r>
    </w:p>
    <w:p w:rsidR="008D0CDD" w:rsidRPr="008D0CDD" w:rsidRDefault="008D0CDD" w:rsidP="008D0CDD">
      <w:pPr>
        <w:spacing w:after="240" w:line="360" w:lineRule="atLeast"/>
        <w:ind w:left="-402" w:right="-402"/>
        <w:jc w:val="both"/>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Enter the following details −</w:t>
      </w:r>
    </w:p>
    <w:p w:rsidR="008D0CDD" w:rsidRPr="008D0CDD" w:rsidRDefault="008D0CDD" w:rsidP="008D0CDD">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In Category column, enter 'CTR' for the cost center.</w:t>
      </w:r>
    </w:p>
    <w:p w:rsidR="008D0CDD" w:rsidRPr="008D0CDD" w:rsidRDefault="008D0CDD" w:rsidP="008D0CDD">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In Settlement receiver Column, enter the Cost Center in which the Order is to be settled.</w:t>
      </w:r>
    </w:p>
    <w:p w:rsidR="008D0CDD" w:rsidRPr="008D0CDD" w:rsidRDefault="008D0CDD" w:rsidP="008D0CDD">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lastRenderedPageBreak/>
        <w:t>Enter the percentage amount which is to be settled.</w:t>
      </w:r>
    </w:p>
    <w:p w:rsidR="008D0CDD" w:rsidRPr="008D0CDD" w:rsidRDefault="008D0CDD" w:rsidP="008D0CDD">
      <w:pPr>
        <w:numPr>
          <w:ilvl w:val="0"/>
          <w:numId w:val="7"/>
        </w:numPr>
        <w:spacing w:before="100" w:beforeAutospacing="1" w:after="75" w:line="360" w:lineRule="atLeast"/>
        <w:ind w:left="270"/>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In Settlement type, enter 'PER' for periodic settlement.</w:t>
      </w:r>
    </w:p>
    <w:p w:rsidR="008D0CDD" w:rsidRPr="008D0CDD" w:rsidRDefault="008D0CDD" w:rsidP="008D0CD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0555" cy="1906270"/>
            <wp:effectExtent l="0" t="0" r="4445" b="0"/>
            <wp:docPr id="15" name="Picture 15" descr="Settlement Rul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ttlement Rule Over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0555" cy="1906270"/>
                    </a:xfrm>
                    <a:prstGeom prst="rect">
                      <a:avLst/>
                    </a:prstGeom>
                    <a:noFill/>
                    <a:ln>
                      <a:noFill/>
                    </a:ln>
                  </pic:spPr>
                </pic:pic>
              </a:graphicData>
            </a:graphic>
          </wp:inline>
        </w:drawing>
      </w:r>
    </w:p>
    <w:p w:rsidR="008D0CDD" w:rsidRPr="008D0CDD" w:rsidRDefault="008D0CDD" w:rsidP="008D0CDD">
      <w:pPr>
        <w:spacing w:after="240" w:line="360" w:lineRule="atLeast"/>
        <w:ind w:left="-402" w:right="-402"/>
        <w:jc w:val="both"/>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Click the save button at the top to save the settlement rule and come back to the main screen.</w:t>
      </w:r>
    </w:p>
    <w:p w:rsidR="008D0CDD" w:rsidRPr="008D0CDD" w:rsidRDefault="008D0CDD" w:rsidP="008D0CDD">
      <w:pPr>
        <w:spacing w:after="240" w:line="360" w:lineRule="atLeast"/>
        <w:ind w:left="-402" w:right="-402"/>
        <w:jc w:val="both"/>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 xml:space="preserve">Enter the </w:t>
      </w:r>
      <w:r w:rsidRPr="008D0CDD">
        <w:rPr>
          <w:rFonts w:ascii="Verdana" w:eastAsia="Times New Roman" w:hAnsi="Verdana" w:cs="Times New Roman"/>
          <w:b/>
          <w:bCs/>
          <w:color w:val="000000"/>
          <w:sz w:val="21"/>
          <w:szCs w:val="21"/>
        </w:rPr>
        <w:t>T-code</w:t>
      </w:r>
      <w:r w:rsidRPr="008D0CDD">
        <w:rPr>
          <w:rFonts w:ascii="Verdana" w:eastAsia="Times New Roman" w:hAnsi="Verdana" w:cs="Times New Roman"/>
          <w:color w:val="000000"/>
          <w:sz w:val="21"/>
          <w:szCs w:val="21"/>
        </w:rPr>
        <w:t xml:space="preserve"> KO88 and input the following details −</w:t>
      </w:r>
    </w:p>
    <w:p w:rsidR="008D0CDD" w:rsidRPr="008D0CDD" w:rsidRDefault="008D0CDD" w:rsidP="008D0CDD">
      <w:pPr>
        <w:numPr>
          <w:ilvl w:val="0"/>
          <w:numId w:val="8"/>
        </w:numPr>
        <w:spacing w:before="100" w:beforeAutospacing="1" w:after="75" w:line="360" w:lineRule="atLeast"/>
        <w:ind w:left="270"/>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Order for which the settlement rule is maintained.</w:t>
      </w:r>
    </w:p>
    <w:p w:rsidR="008D0CDD" w:rsidRPr="008D0CDD" w:rsidRDefault="008D0CDD" w:rsidP="008D0CDD">
      <w:pPr>
        <w:numPr>
          <w:ilvl w:val="0"/>
          <w:numId w:val="8"/>
        </w:numPr>
        <w:spacing w:before="100" w:beforeAutospacing="1" w:after="75" w:line="360" w:lineRule="atLeast"/>
        <w:ind w:left="270"/>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Period for settlement.</w:t>
      </w:r>
    </w:p>
    <w:p w:rsidR="008D0CDD" w:rsidRPr="008D0CDD" w:rsidRDefault="008D0CDD" w:rsidP="008D0CDD">
      <w:pPr>
        <w:numPr>
          <w:ilvl w:val="0"/>
          <w:numId w:val="8"/>
        </w:numPr>
        <w:spacing w:before="100" w:beforeAutospacing="1" w:after="75" w:line="360" w:lineRule="atLeast"/>
        <w:ind w:left="270"/>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Fiscal Year.</w:t>
      </w:r>
    </w:p>
    <w:p w:rsidR="008D0CDD" w:rsidRPr="008D0CDD" w:rsidRDefault="008D0CDD" w:rsidP="008D0CDD">
      <w:pPr>
        <w:numPr>
          <w:ilvl w:val="0"/>
          <w:numId w:val="8"/>
        </w:numPr>
        <w:spacing w:before="100" w:beforeAutospacing="1" w:after="75" w:line="360" w:lineRule="atLeast"/>
        <w:ind w:left="270"/>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Uncheck the Test Run.</w:t>
      </w:r>
    </w:p>
    <w:p w:rsidR="008D0CDD" w:rsidRPr="008D0CDD" w:rsidRDefault="008D0CDD" w:rsidP="008D0CDD">
      <w:pPr>
        <w:numPr>
          <w:ilvl w:val="0"/>
          <w:numId w:val="8"/>
        </w:numPr>
        <w:spacing w:before="100" w:beforeAutospacing="1" w:after="75" w:line="360" w:lineRule="atLeast"/>
        <w:ind w:left="270"/>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t>Click on the Execute Button to run the settlement.</w:t>
      </w:r>
    </w:p>
    <w:p w:rsidR="008D0CDD" w:rsidRPr="008D0CDD" w:rsidRDefault="008D0CDD" w:rsidP="008D0CDD">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0555" cy="3277870"/>
            <wp:effectExtent l="0" t="0" r="4445" b="0"/>
            <wp:docPr id="14" name="Picture 14" descr="Settlement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ttlement Ord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0555" cy="3277870"/>
                    </a:xfrm>
                    <a:prstGeom prst="rect">
                      <a:avLst/>
                    </a:prstGeom>
                    <a:noFill/>
                    <a:ln>
                      <a:noFill/>
                    </a:ln>
                  </pic:spPr>
                </pic:pic>
              </a:graphicData>
            </a:graphic>
          </wp:inline>
        </w:drawing>
      </w:r>
    </w:p>
    <w:p w:rsidR="008D0CDD" w:rsidRPr="008D0CDD" w:rsidRDefault="008D0CDD" w:rsidP="008D0CDD">
      <w:pPr>
        <w:spacing w:after="240" w:line="360" w:lineRule="atLeast"/>
        <w:ind w:left="-402" w:right="-402"/>
        <w:jc w:val="both"/>
        <w:rPr>
          <w:rFonts w:ascii="Verdana" w:eastAsia="Times New Roman" w:hAnsi="Verdana" w:cs="Times New Roman"/>
          <w:color w:val="000000"/>
          <w:sz w:val="21"/>
          <w:szCs w:val="21"/>
        </w:rPr>
      </w:pPr>
      <w:r w:rsidRPr="008D0CDD">
        <w:rPr>
          <w:rFonts w:ascii="Verdana" w:eastAsia="Times New Roman" w:hAnsi="Verdana" w:cs="Times New Roman"/>
          <w:color w:val="000000"/>
          <w:sz w:val="21"/>
          <w:szCs w:val="21"/>
        </w:rPr>
        <w:lastRenderedPageBreak/>
        <w:t>A new window will open with a Settlement display message. Click the Continue button to complete the processing.</w:t>
      </w:r>
    </w:p>
    <w:p w:rsidR="00F42401" w:rsidRDefault="00F42401" w:rsidP="00790BDF"/>
    <w:p w:rsidR="008D0CDD" w:rsidRDefault="006272DD" w:rsidP="00790BDF">
      <w:pPr>
        <w:rPr>
          <w:rFonts w:ascii="Verdana" w:hAnsi="Verdana"/>
          <w:sz w:val="42"/>
          <w:szCs w:val="42"/>
        </w:rPr>
      </w:pPr>
      <w:r>
        <w:rPr>
          <w:rFonts w:ascii="Verdana" w:hAnsi="Verdana"/>
          <w:sz w:val="42"/>
          <w:szCs w:val="42"/>
        </w:rPr>
        <w:t>SAP CO - Profit Center</w:t>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SAP CO Profit Center is used for managing internal controlling. When you divide your company into profit centers, it allows you to delegate responsibility to decentralized units and treat them as separate companies in a company. It also allows you to calculate key figures in cost accounting like ROI, Cash flow, etc.</w:t>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Profit Center is a part of Enterprise Controlling module and is integrated with a new General Ledger Accounting.</w:t>
      </w:r>
    </w:p>
    <w:p w:rsidR="00047ED4" w:rsidRPr="00047ED4" w:rsidRDefault="00047ED4" w:rsidP="00047ED4">
      <w:pPr>
        <w:spacing w:before="48" w:after="48" w:line="360" w:lineRule="atLeast"/>
        <w:ind w:right="-402"/>
        <w:outlineLvl w:val="2"/>
        <w:rPr>
          <w:rFonts w:ascii="Verdana" w:eastAsia="Times New Roman" w:hAnsi="Verdana" w:cs="Times New Roman"/>
          <w:color w:val="121214"/>
          <w:spacing w:val="-15"/>
          <w:sz w:val="36"/>
          <w:szCs w:val="36"/>
        </w:rPr>
      </w:pPr>
      <w:r w:rsidRPr="00047ED4">
        <w:rPr>
          <w:rFonts w:ascii="Verdana" w:eastAsia="Times New Roman" w:hAnsi="Verdana" w:cs="Times New Roman"/>
          <w:color w:val="121214"/>
          <w:spacing w:val="-15"/>
          <w:sz w:val="36"/>
          <w:szCs w:val="36"/>
        </w:rPr>
        <w:t>Key Features of SAP CO Profit Center</w:t>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Profit Center Accounting is used to determine profit for internal areas of responsibility. It lets you determine profits and losses using either period accounting or the cost-of-sales approach.</w:t>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 xml:space="preserve">It allows you to analyze fixed assets by profit center, thus using them as investment centers. It allows </w:t>
      </w:r>
      <w:proofErr w:type="gramStart"/>
      <w:r w:rsidRPr="00047ED4">
        <w:rPr>
          <w:rFonts w:ascii="Verdana" w:eastAsia="Times New Roman" w:hAnsi="Verdana" w:cs="Times New Roman"/>
          <w:color w:val="000000"/>
          <w:sz w:val="21"/>
          <w:szCs w:val="21"/>
        </w:rPr>
        <w:t>to expand</w:t>
      </w:r>
      <w:proofErr w:type="gramEnd"/>
      <w:r w:rsidRPr="00047ED4">
        <w:rPr>
          <w:rFonts w:ascii="Verdana" w:eastAsia="Times New Roman" w:hAnsi="Verdana" w:cs="Times New Roman"/>
          <w:color w:val="000000"/>
          <w:sz w:val="21"/>
          <w:szCs w:val="21"/>
        </w:rPr>
        <w:t xml:space="preserve"> profit centers to investment centers.</w:t>
      </w:r>
    </w:p>
    <w:p w:rsidR="00047ED4" w:rsidRPr="00047ED4" w:rsidRDefault="00047ED4" w:rsidP="00047ED4">
      <w:pPr>
        <w:spacing w:before="48" w:after="48" w:line="360" w:lineRule="atLeast"/>
        <w:ind w:right="-402"/>
        <w:outlineLvl w:val="2"/>
        <w:rPr>
          <w:rFonts w:ascii="Verdana" w:eastAsia="Times New Roman" w:hAnsi="Verdana" w:cs="Times New Roman"/>
          <w:color w:val="121214"/>
          <w:spacing w:val="-15"/>
          <w:sz w:val="36"/>
          <w:szCs w:val="36"/>
        </w:rPr>
      </w:pPr>
      <w:r w:rsidRPr="00047ED4">
        <w:rPr>
          <w:rFonts w:ascii="Verdana" w:eastAsia="Times New Roman" w:hAnsi="Verdana" w:cs="Times New Roman"/>
          <w:color w:val="121214"/>
          <w:spacing w:val="-15"/>
          <w:sz w:val="36"/>
          <w:szCs w:val="36"/>
        </w:rPr>
        <w:t>Why Do We Create Profit Center?</w:t>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The main aim of creating a Profit Center in SAP CO is to analyze the cost of a product line or a business unit.</w:t>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 xml:space="preserve">You can also generate P&amp;L accounts according to a Profit Center and also generate balance </w:t>
      </w:r>
      <w:proofErr w:type="gramStart"/>
      <w:r w:rsidRPr="00047ED4">
        <w:rPr>
          <w:rFonts w:ascii="Verdana" w:eastAsia="Times New Roman" w:hAnsi="Verdana" w:cs="Times New Roman"/>
          <w:color w:val="000000"/>
          <w:sz w:val="21"/>
          <w:szCs w:val="21"/>
        </w:rPr>
        <w:t>sheets,</w:t>
      </w:r>
      <w:proofErr w:type="gramEnd"/>
      <w:r w:rsidRPr="00047ED4">
        <w:rPr>
          <w:rFonts w:ascii="Verdana" w:eastAsia="Times New Roman" w:hAnsi="Verdana" w:cs="Times New Roman"/>
          <w:color w:val="000000"/>
          <w:sz w:val="21"/>
          <w:szCs w:val="21"/>
        </w:rPr>
        <w:t xml:space="preserve"> however a Profit Center should only be used for internal reporting purpose.</w:t>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The key components of a profit center include – name of the profit center, the controlling area under which it is assigned, time period, person responsible for the profit center, standard hierarchy, etc.</w:t>
      </w:r>
    </w:p>
    <w:p w:rsidR="00047ED4" w:rsidRPr="00047ED4" w:rsidRDefault="00047ED4" w:rsidP="00047ED4">
      <w:pPr>
        <w:spacing w:before="48" w:after="48" w:line="360" w:lineRule="atLeast"/>
        <w:ind w:right="-402"/>
        <w:outlineLvl w:val="2"/>
        <w:rPr>
          <w:rFonts w:ascii="Verdana" w:eastAsia="Times New Roman" w:hAnsi="Verdana" w:cs="Times New Roman"/>
          <w:color w:val="121214"/>
          <w:spacing w:val="-15"/>
          <w:sz w:val="36"/>
          <w:szCs w:val="36"/>
        </w:rPr>
      </w:pPr>
      <w:r w:rsidRPr="00047ED4">
        <w:rPr>
          <w:rFonts w:ascii="Verdana" w:eastAsia="Times New Roman" w:hAnsi="Verdana" w:cs="Times New Roman"/>
          <w:color w:val="121214"/>
          <w:spacing w:val="-15"/>
          <w:sz w:val="36"/>
          <w:szCs w:val="36"/>
        </w:rPr>
        <w:t>How to Create a Profit Center?</w:t>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 xml:space="preserve">Use the </w:t>
      </w:r>
      <w:r w:rsidRPr="00047ED4">
        <w:rPr>
          <w:rFonts w:ascii="Verdana" w:eastAsia="Times New Roman" w:hAnsi="Verdana" w:cs="Times New Roman"/>
          <w:b/>
          <w:bCs/>
          <w:color w:val="000000"/>
          <w:sz w:val="21"/>
          <w:szCs w:val="21"/>
        </w:rPr>
        <w:t>T-code</w:t>
      </w:r>
      <w:r w:rsidRPr="00047ED4">
        <w:rPr>
          <w:rFonts w:ascii="Verdana" w:eastAsia="Times New Roman" w:hAnsi="Verdana" w:cs="Times New Roman"/>
          <w:color w:val="000000"/>
          <w:sz w:val="21"/>
          <w:szCs w:val="21"/>
        </w:rPr>
        <w:t xml:space="preserve"> KE51 or go to Accounting </w:t>
      </w:r>
      <w:r w:rsidRPr="00047ED4">
        <w:rPr>
          <w:rFonts w:ascii="Arial" w:eastAsia="Times New Roman" w:hAnsi="Arial" w:cs="Arial"/>
          <w:color w:val="000000"/>
          <w:sz w:val="21"/>
          <w:szCs w:val="21"/>
        </w:rPr>
        <w:t>→</w:t>
      </w:r>
      <w:r w:rsidRPr="00047ED4">
        <w:rPr>
          <w:rFonts w:ascii="Verdana" w:eastAsia="Times New Roman" w:hAnsi="Verdana" w:cs="Times New Roman"/>
          <w:color w:val="000000"/>
          <w:sz w:val="21"/>
          <w:szCs w:val="21"/>
        </w:rPr>
        <w:t xml:space="preserve"> Controlling </w:t>
      </w:r>
      <w:r w:rsidRPr="00047ED4">
        <w:rPr>
          <w:rFonts w:ascii="Arial" w:eastAsia="Times New Roman" w:hAnsi="Arial" w:cs="Arial"/>
          <w:color w:val="000000"/>
          <w:sz w:val="21"/>
          <w:szCs w:val="21"/>
        </w:rPr>
        <w:t>→</w:t>
      </w:r>
      <w:r w:rsidRPr="00047ED4">
        <w:rPr>
          <w:rFonts w:ascii="Verdana" w:eastAsia="Times New Roman" w:hAnsi="Verdana" w:cs="Times New Roman"/>
          <w:color w:val="000000"/>
          <w:sz w:val="21"/>
          <w:szCs w:val="21"/>
        </w:rPr>
        <w:t xml:space="preserve"> Profit Center Accounting </w:t>
      </w:r>
      <w:r w:rsidRPr="00047ED4">
        <w:rPr>
          <w:rFonts w:ascii="Arial" w:eastAsia="Times New Roman" w:hAnsi="Arial" w:cs="Arial"/>
          <w:color w:val="000000"/>
          <w:sz w:val="21"/>
          <w:szCs w:val="21"/>
        </w:rPr>
        <w:t>→</w:t>
      </w:r>
      <w:r w:rsidRPr="00047ED4">
        <w:rPr>
          <w:rFonts w:ascii="Verdana" w:eastAsia="Times New Roman" w:hAnsi="Verdana" w:cs="Times New Roman"/>
          <w:color w:val="000000"/>
          <w:sz w:val="21"/>
          <w:szCs w:val="21"/>
        </w:rPr>
        <w:t xml:space="preserve"> Master Data </w:t>
      </w:r>
      <w:r w:rsidRPr="00047ED4">
        <w:rPr>
          <w:rFonts w:ascii="Arial" w:eastAsia="Times New Roman" w:hAnsi="Arial" w:cs="Arial"/>
          <w:color w:val="000000"/>
          <w:sz w:val="21"/>
          <w:szCs w:val="21"/>
        </w:rPr>
        <w:t>→</w:t>
      </w:r>
      <w:r w:rsidRPr="00047ED4">
        <w:rPr>
          <w:rFonts w:ascii="Verdana" w:eastAsia="Times New Roman" w:hAnsi="Verdana" w:cs="Times New Roman"/>
          <w:color w:val="000000"/>
          <w:sz w:val="21"/>
          <w:szCs w:val="21"/>
        </w:rPr>
        <w:t xml:space="preserve"> Profit Center </w:t>
      </w:r>
      <w:r w:rsidRPr="00047ED4">
        <w:rPr>
          <w:rFonts w:ascii="Arial" w:eastAsia="Times New Roman" w:hAnsi="Arial" w:cs="Arial"/>
          <w:color w:val="000000"/>
          <w:sz w:val="21"/>
          <w:szCs w:val="21"/>
        </w:rPr>
        <w:t>→</w:t>
      </w:r>
      <w:r w:rsidRPr="00047ED4">
        <w:rPr>
          <w:rFonts w:ascii="Verdana" w:eastAsia="Times New Roman" w:hAnsi="Verdana" w:cs="Times New Roman"/>
          <w:color w:val="000000"/>
          <w:sz w:val="21"/>
          <w:szCs w:val="21"/>
        </w:rPr>
        <w:t xml:space="preserve"> Individual Processing </w:t>
      </w:r>
      <w:r w:rsidRPr="00047ED4">
        <w:rPr>
          <w:rFonts w:ascii="Arial" w:eastAsia="Times New Roman" w:hAnsi="Arial" w:cs="Arial"/>
          <w:color w:val="000000"/>
          <w:sz w:val="21"/>
          <w:szCs w:val="21"/>
        </w:rPr>
        <w:t>→</w:t>
      </w:r>
      <w:r w:rsidRPr="00047ED4">
        <w:rPr>
          <w:rFonts w:ascii="Verdana" w:eastAsia="Times New Roman" w:hAnsi="Verdana" w:cs="Times New Roman"/>
          <w:color w:val="000000"/>
          <w:sz w:val="21"/>
          <w:szCs w:val="21"/>
        </w:rPr>
        <w:t xml:space="preserve"> Create.</w:t>
      </w:r>
    </w:p>
    <w:p w:rsidR="00047ED4" w:rsidRPr="00047ED4" w:rsidRDefault="00047ED4" w:rsidP="00047ED4">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684520" cy="3183255"/>
            <wp:effectExtent l="0" t="0" r="0" b="0"/>
            <wp:docPr id="26" name="Picture 26" descr="Create a Profit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e a Profit 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4520" cy="3183255"/>
                    </a:xfrm>
                    <a:prstGeom prst="rect">
                      <a:avLst/>
                    </a:prstGeom>
                    <a:noFill/>
                    <a:ln>
                      <a:noFill/>
                    </a:ln>
                  </pic:spPr>
                </pic:pic>
              </a:graphicData>
            </a:graphic>
          </wp:inline>
        </w:drawing>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In the next screen, enter the controlling area in which the profit center is to be created and click the tick mark.</w:t>
      </w:r>
    </w:p>
    <w:p w:rsidR="00047ED4" w:rsidRPr="00047ED4" w:rsidRDefault="00047ED4" w:rsidP="00047ED4">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684520" cy="1811655"/>
            <wp:effectExtent l="0" t="0" r="0" b="0"/>
            <wp:docPr id="25" name="Picture 25" descr="Set Controlling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t Controlling Are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4520" cy="1811655"/>
                    </a:xfrm>
                    <a:prstGeom prst="rect">
                      <a:avLst/>
                    </a:prstGeom>
                    <a:noFill/>
                    <a:ln>
                      <a:noFill/>
                    </a:ln>
                  </pic:spPr>
                </pic:pic>
              </a:graphicData>
            </a:graphic>
          </wp:inline>
        </w:drawing>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In the next screen, enter the unique profit center ID and click Master Data.</w:t>
      </w:r>
    </w:p>
    <w:p w:rsidR="00047ED4" w:rsidRPr="00047ED4" w:rsidRDefault="00047ED4" w:rsidP="00047ED4">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0555" cy="2130425"/>
            <wp:effectExtent l="0" t="0" r="4445" b="3175"/>
            <wp:docPr id="24" name="Picture 24" descr="Profit Center Mas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ofit Center Master Dat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0555" cy="2130425"/>
                    </a:xfrm>
                    <a:prstGeom prst="rect">
                      <a:avLst/>
                    </a:prstGeom>
                    <a:noFill/>
                    <a:ln>
                      <a:noFill/>
                    </a:ln>
                  </pic:spPr>
                </pic:pic>
              </a:graphicData>
            </a:graphic>
          </wp:inline>
        </w:drawing>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lastRenderedPageBreak/>
        <w:t>A new window will open where you need to input the following details −</w:t>
      </w:r>
    </w:p>
    <w:p w:rsidR="00047ED4" w:rsidRPr="00047ED4" w:rsidRDefault="00047ED4" w:rsidP="00047ED4">
      <w:pPr>
        <w:numPr>
          <w:ilvl w:val="0"/>
          <w:numId w:val="9"/>
        </w:numPr>
        <w:spacing w:before="100" w:beforeAutospacing="1" w:after="75" w:line="360" w:lineRule="atLeast"/>
        <w:ind w:left="270"/>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Profit center name and a short description of the profit center.</w:t>
      </w:r>
    </w:p>
    <w:p w:rsidR="00047ED4" w:rsidRPr="00047ED4" w:rsidRDefault="00047ED4" w:rsidP="00047ED4">
      <w:pPr>
        <w:numPr>
          <w:ilvl w:val="0"/>
          <w:numId w:val="9"/>
        </w:numPr>
        <w:spacing w:before="100" w:beforeAutospacing="1" w:after="75" w:line="360" w:lineRule="atLeast"/>
        <w:ind w:left="270"/>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Person responsible for the profit center.</w:t>
      </w:r>
    </w:p>
    <w:p w:rsidR="00047ED4" w:rsidRPr="00047ED4" w:rsidRDefault="00047ED4" w:rsidP="00047ED4">
      <w:pPr>
        <w:numPr>
          <w:ilvl w:val="0"/>
          <w:numId w:val="9"/>
        </w:numPr>
        <w:spacing w:before="100" w:beforeAutospacing="1" w:after="75" w:line="360" w:lineRule="atLeast"/>
        <w:ind w:left="270"/>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Profit center group for which the profit center belongs to.</w:t>
      </w:r>
    </w:p>
    <w:p w:rsidR="00047ED4" w:rsidRPr="00047ED4" w:rsidRDefault="00047ED4" w:rsidP="00047ED4">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667375" cy="3959225"/>
            <wp:effectExtent l="0" t="0" r="9525" b="3175"/>
            <wp:docPr id="23" name="Picture 23" descr="Profit Center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ofit Center Deta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3959225"/>
                    </a:xfrm>
                    <a:prstGeom prst="rect">
                      <a:avLst/>
                    </a:prstGeom>
                    <a:noFill/>
                    <a:ln>
                      <a:noFill/>
                    </a:ln>
                  </pic:spPr>
                </pic:pic>
              </a:graphicData>
            </a:graphic>
          </wp:inline>
        </w:drawing>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Click the Save icon at the top to create the profit center in inactive mode. To activate the profit center, click the icon as shown in the following screenshot.</w:t>
      </w:r>
    </w:p>
    <w:p w:rsidR="00047ED4" w:rsidRPr="00047ED4" w:rsidRDefault="00047ED4" w:rsidP="00047ED4">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684520" cy="1224915"/>
            <wp:effectExtent l="0" t="0" r="0" b="0"/>
            <wp:docPr id="22" name="Picture 22" descr="Profit Center Inactiv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fit Center Inactive Mo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1224915"/>
                    </a:xfrm>
                    <a:prstGeom prst="rect">
                      <a:avLst/>
                    </a:prstGeom>
                    <a:noFill/>
                    <a:ln>
                      <a:noFill/>
                    </a:ln>
                  </pic:spPr>
                </pic:pic>
              </a:graphicData>
            </a:graphic>
          </wp:inline>
        </w:drawing>
      </w:r>
    </w:p>
    <w:p w:rsidR="00047ED4" w:rsidRPr="00047ED4" w:rsidRDefault="00047ED4" w:rsidP="00047ED4">
      <w:pPr>
        <w:spacing w:before="48" w:after="48" w:line="360" w:lineRule="atLeast"/>
        <w:ind w:right="-402"/>
        <w:outlineLvl w:val="2"/>
        <w:rPr>
          <w:rFonts w:ascii="Verdana" w:eastAsia="Times New Roman" w:hAnsi="Verdana" w:cs="Times New Roman"/>
          <w:color w:val="121214"/>
          <w:spacing w:val="-15"/>
          <w:sz w:val="36"/>
          <w:szCs w:val="36"/>
        </w:rPr>
      </w:pPr>
      <w:r w:rsidRPr="00047ED4">
        <w:rPr>
          <w:rFonts w:ascii="Verdana" w:eastAsia="Times New Roman" w:hAnsi="Verdana" w:cs="Times New Roman"/>
          <w:color w:val="121214"/>
          <w:spacing w:val="-15"/>
          <w:sz w:val="36"/>
          <w:szCs w:val="36"/>
        </w:rPr>
        <w:t>How to Create a Profit Center Group?</w:t>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 xml:space="preserve">Use the </w:t>
      </w:r>
      <w:r w:rsidRPr="00047ED4">
        <w:rPr>
          <w:rFonts w:ascii="Verdana" w:eastAsia="Times New Roman" w:hAnsi="Verdana" w:cs="Times New Roman"/>
          <w:b/>
          <w:bCs/>
          <w:color w:val="000000"/>
          <w:sz w:val="21"/>
          <w:szCs w:val="21"/>
        </w:rPr>
        <w:t>T-code</w:t>
      </w:r>
      <w:r w:rsidRPr="00047ED4">
        <w:rPr>
          <w:rFonts w:ascii="Verdana" w:eastAsia="Times New Roman" w:hAnsi="Verdana" w:cs="Times New Roman"/>
          <w:color w:val="000000"/>
          <w:sz w:val="21"/>
          <w:szCs w:val="21"/>
        </w:rPr>
        <w:t xml:space="preserve"> KCH1 or go to Accounting </w:t>
      </w:r>
      <w:r w:rsidRPr="00047ED4">
        <w:rPr>
          <w:rFonts w:ascii="Arial" w:eastAsia="Times New Roman" w:hAnsi="Arial" w:cs="Arial"/>
          <w:color w:val="000000"/>
          <w:sz w:val="21"/>
          <w:szCs w:val="21"/>
        </w:rPr>
        <w:t>→</w:t>
      </w:r>
      <w:r w:rsidRPr="00047ED4">
        <w:rPr>
          <w:rFonts w:ascii="Verdana" w:eastAsia="Times New Roman" w:hAnsi="Verdana" w:cs="Times New Roman"/>
          <w:color w:val="000000"/>
          <w:sz w:val="21"/>
          <w:szCs w:val="21"/>
        </w:rPr>
        <w:t xml:space="preserve"> Controlling </w:t>
      </w:r>
      <w:r w:rsidRPr="00047ED4">
        <w:rPr>
          <w:rFonts w:ascii="Arial" w:eastAsia="Times New Roman" w:hAnsi="Arial" w:cs="Arial"/>
          <w:color w:val="000000"/>
          <w:sz w:val="21"/>
          <w:szCs w:val="21"/>
        </w:rPr>
        <w:t>→</w:t>
      </w:r>
      <w:r w:rsidRPr="00047ED4">
        <w:rPr>
          <w:rFonts w:ascii="Verdana" w:eastAsia="Times New Roman" w:hAnsi="Verdana" w:cs="Times New Roman"/>
          <w:color w:val="000000"/>
          <w:sz w:val="21"/>
          <w:szCs w:val="21"/>
        </w:rPr>
        <w:t xml:space="preserve"> Profit Center Accounting </w:t>
      </w:r>
      <w:r w:rsidRPr="00047ED4">
        <w:rPr>
          <w:rFonts w:ascii="Arial" w:eastAsia="Times New Roman" w:hAnsi="Arial" w:cs="Arial"/>
          <w:color w:val="000000"/>
          <w:sz w:val="21"/>
          <w:szCs w:val="21"/>
        </w:rPr>
        <w:t>→</w:t>
      </w:r>
      <w:r w:rsidRPr="00047ED4">
        <w:rPr>
          <w:rFonts w:ascii="Verdana" w:eastAsia="Times New Roman" w:hAnsi="Verdana" w:cs="Times New Roman"/>
          <w:color w:val="000000"/>
          <w:sz w:val="21"/>
          <w:szCs w:val="21"/>
        </w:rPr>
        <w:t xml:space="preserve"> Master Data </w:t>
      </w:r>
      <w:r w:rsidRPr="00047ED4">
        <w:rPr>
          <w:rFonts w:ascii="Arial" w:eastAsia="Times New Roman" w:hAnsi="Arial" w:cs="Arial"/>
          <w:color w:val="000000"/>
          <w:sz w:val="21"/>
          <w:szCs w:val="21"/>
        </w:rPr>
        <w:t>→</w:t>
      </w:r>
      <w:r w:rsidRPr="00047ED4">
        <w:rPr>
          <w:rFonts w:ascii="Verdana" w:eastAsia="Times New Roman" w:hAnsi="Verdana" w:cs="Times New Roman"/>
          <w:color w:val="000000"/>
          <w:sz w:val="21"/>
          <w:szCs w:val="21"/>
        </w:rPr>
        <w:t xml:space="preserve"> Profit Center Group </w:t>
      </w:r>
      <w:r w:rsidRPr="00047ED4">
        <w:rPr>
          <w:rFonts w:ascii="Arial" w:eastAsia="Times New Roman" w:hAnsi="Arial" w:cs="Arial"/>
          <w:color w:val="000000"/>
          <w:sz w:val="21"/>
          <w:szCs w:val="21"/>
        </w:rPr>
        <w:t>→</w:t>
      </w:r>
      <w:r w:rsidRPr="00047ED4">
        <w:rPr>
          <w:rFonts w:ascii="Verdana" w:eastAsia="Times New Roman" w:hAnsi="Verdana" w:cs="Times New Roman"/>
          <w:color w:val="000000"/>
          <w:sz w:val="21"/>
          <w:szCs w:val="21"/>
        </w:rPr>
        <w:t xml:space="preserve"> Create.</w:t>
      </w:r>
    </w:p>
    <w:p w:rsidR="00047ED4" w:rsidRPr="00047ED4" w:rsidRDefault="00047ED4" w:rsidP="00047ED4">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676265" cy="3209290"/>
            <wp:effectExtent l="0" t="0" r="635" b="0"/>
            <wp:docPr id="21" name="Picture 21" descr="Create Profit Center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reate Profit Center Grou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6265" cy="3209290"/>
                    </a:xfrm>
                    <a:prstGeom prst="rect">
                      <a:avLst/>
                    </a:prstGeom>
                    <a:noFill/>
                    <a:ln>
                      <a:noFill/>
                    </a:ln>
                  </pic:spPr>
                </pic:pic>
              </a:graphicData>
            </a:graphic>
          </wp:inline>
        </w:drawing>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Enter the Controlling Area in which the Profit Center is to be created.</w:t>
      </w:r>
    </w:p>
    <w:p w:rsidR="00047ED4" w:rsidRPr="00047ED4" w:rsidRDefault="00047ED4" w:rsidP="00047ED4">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684520" cy="1811655"/>
            <wp:effectExtent l="0" t="0" r="0" b="0"/>
            <wp:docPr id="20" name="Picture 20" descr="Set Controlling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t Controlling Are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4520" cy="1811655"/>
                    </a:xfrm>
                    <a:prstGeom prst="rect">
                      <a:avLst/>
                    </a:prstGeom>
                    <a:noFill/>
                    <a:ln>
                      <a:noFill/>
                    </a:ln>
                  </pic:spPr>
                </pic:pic>
              </a:graphicData>
            </a:graphic>
          </wp:inline>
        </w:drawing>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Enter the Unique Profit Center Group Id as shown below and press Enter.</w:t>
      </w:r>
    </w:p>
    <w:p w:rsidR="00047ED4" w:rsidRPr="00047ED4" w:rsidRDefault="00047ED4" w:rsidP="00047ED4">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684520" cy="1837690"/>
            <wp:effectExtent l="0" t="0" r="0" b="0"/>
            <wp:docPr id="19" name="Picture 19" descr="Profit Center Group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ofit Center Group 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520" cy="1837690"/>
                    </a:xfrm>
                    <a:prstGeom prst="rect">
                      <a:avLst/>
                    </a:prstGeom>
                    <a:noFill/>
                    <a:ln>
                      <a:noFill/>
                    </a:ln>
                  </pic:spPr>
                </pic:pic>
              </a:graphicData>
            </a:graphic>
          </wp:inline>
        </w:drawing>
      </w:r>
    </w:p>
    <w:p w:rsidR="00047ED4" w:rsidRPr="00047ED4" w:rsidRDefault="00047ED4" w:rsidP="00047ED4">
      <w:pPr>
        <w:spacing w:after="240" w:line="360" w:lineRule="atLeast"/>
        <w:ind w:left="-402" w:right="-402"/>
        <w:jc w:val="both"/>
        <w:rPr>
          <w:rFonts w:ascii="Verdana" w:eastAsia="Times New Roman" w:hAnsi="Verdana" w:cs="Times New Roman"/>
          <w:color w:val="000000"/>
          <w:sz w:val="21"/>
          <w:szCs w:val="21"/>
        </w:rPr>
      </w:pPr>
      <w:r w:rsidRPr="00047ED4">
        <w:rPr>
          <w:rFonts w:ascii="Verdana" w:eastAsia="Times New Roman" w:hAnsi="Verdana" w:cs="Times New Roman"/>
          <w:color w:val="000000"/>
          <w:sz w:val="21"/>
          <w:szCs w:val="21"/>
        </w:rPr>
        <w:t>Enter the short description for the profit center group and click the Save icon at the top.</w:t>
      </w:r>
    </w:p>
    <w:p w:rsidR="006272DD" w:rsidRDefault="00F94623" w:rsidP="00790BDF">
      <w:pPr>
        <w:rPr>
          <w:rFonts w:ascii="Verdana" w:hAnsi="Verdana"/>
          <w:sz w:val="42"/>
          <w:szCs w:val="42"/>
        </w:rPr>
      </w:pPr>
      <w:r>
        <w:rPr>
          <w:rFonts w:ascii="Verdana" w:hAnsi="Verdana"/>
          <w:sz w:val="42"/>
          <w:szCs w:val="42"/>
        </w:rPr>
        <w:lastRenderedPageBreak/>
        <w:t>SAP CO - Postings to Profit Center</w:t>
      </w:r>
    </w:p>
    <w:p w:rsidR="00B7406B" w:rsidRPr="00B7406B" w:rsidRDefault="00B7406B" w:rsidP="00B7406B">
      <w:pPr>
        <w:spacing w:after="240" w:line="360" w:lineRule="atLeast"/>
        <w:ind w:left="-402" w:right="-402"/>
        <w:jc w:val="both"/>
        <w:rPr>
          <w:rFonts w:ascii="Verdana" w:eastAsia="Times New Roman" w:hAnsi="Verdana" w:cs="Times New Roman"/>
          <w:color w:val="000000"/>
          <w:sz w:val="21"/>
          <w:szCs w:val="21"/>
        </w:rPr>
      </w:pPr>
      <w:proofErr w:type="gramStart"/>
      <w:r w:rsidRPr="00B7406B">
        <w:rPr>
          <w:rFonts w:ascii="Verdana" w:eastAsia="Times New Roman" w:hAnsi="Verdana" w:cs="Times New Roman"/>
          <w:color w:val="000000"/>
          <w:sz w:val="21"/>
          <w:szCs w:val="21"/>
        </w:rPr>
        <w:t xml:space="preserve">To post to a Profit Center, use the </w:t>
      </w:r>
      <w:r w:rsidRPr="00B7406B">
        <w:rPr>
          <w:rFonts w:ascii="Verdana" w:eastAsia="Times New Roman" w:hAnsi="Verdana" w:cs="Times New Roman"/>
          <w:b/>
          <w:bCs/>
          <w:color w:val="000000"/>
          <w:sz w:val="21"/>
          <w:szCs w:val="21"/>
        </w:rPr>
        <w:t>T-code</w:t>
      </w:r>
      <w:r w:rsidRPr="00B7406B">
        <w:rPr>
          <w:rFonts w:ascii="Verdana" w:eastAsia="Times New Roman" w:hAnsi="Verdana" w:cs="Times New Roman"/>
          <w:color w:val="000000"/>
          <w:sz w:val="21"/>
          <w:szCs w:val="21"/>
        </w:rPr>
        <w:t xml:space="preserve"> FB50.</w:t>
      </w:r>
      <w:proofErr w:type="gramEnd"/>
      <w:r w:rsidRPr="00B7406B">
        <w:rPr>
          <w:rFonts w:ascii="Verdana" w:eastAsia="Times New Roman" w:hAnsi="Verdana" w:cs="Times New Roman"/>
          <w:color w:val="000000"/>
          <w:sz w:val="21"/>
          <w:szCs w:val="21"/>
        </w:rPr>
        <w:t xml:space="preserve"> It will take you to the following window.</w:t>
      </w:r>
    </w:p>
    <w:p w:rsidR="00B7406B" w:rsidRPr="00B7406B" w:rsidRDefault="00B7406B" w:rsidP="00B7406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684520" cy="2035810"/>
            <wp:effectExtent l="0" t="0" r="0" b="2540"/>
            <wp:docPr id="29" name="Picture 29" descr="Postings Profit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ostings Profit 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4520" cy="2035810"/>
                    </a:xfrm>
                    <a:prstGeom prst="rect">
                      <a:avLst/>
                    </a:prstGeom>
                    <a:noFill/>
                    <a:ln>
                      <a:noFill/>
                    </a:ln>
                  </pic:spPr>
                </pic:pic>
              </a:graphicData>
            </a:graphic>
          </wp:inline>
        </w:drawing>
      </w:r>
    </w:p>
    <w:p w:rsidR="00B7406B" w:rsidRPr="00B7406B" w:rsidRDefault="00B7406B" w:rsidP="00B7406B">
      <w:pPr>
        <w:spacing w:after="240" w:line="360" w:lineRule="atLeast"/>
        <w:ind w:left="-402" w:right="-402"/>
        <w:jc w:val="both"/>
        <w:rPr>
          <w:rFonts w:ascii="Verdana" w:eastAsia="Times New Roman" w:hAnsi="Verdana" w:cs="Times New Roman"/>
          <w:color w:val="000000"/>
          <w:sz w:val="21"/>
          <w:szCs w:val="21"/>
        </w:rPr>
      </w:pPr>
      <w:r w:rsidRPr="00B7406B">
        <w:rPr>
          <w:rFonts w:ascii="Verdana" w:eastAsia="Times New Roman" w:hAnsi="Verdana" w:cs="Times New Roman"/>
          <w:color w:val="000000"/>
          <w:sz w:val="21"/>
          <w:szCs w:val="21"/>
        </w:rPr>
        <w:t>Enter the Document date and the Company code. Thereafter, provide input data in the fields as shown in the following screenshot.</w:t>
      </w:r>
    </w:p>
    <w:p w:rsidR="00B7406B" w:rsidRPr="00B7406B" w:rsidRDefault="00B7406B" w:rsidP="00B7406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676265" cy="1017905"/>
            <wp:effectExtent l="0" t="0" r="635" b="0"/>
            <wp:docPr id="28" name="Picture 28" descr="Document Date and Compan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ocument Date and Company Co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265" cy="1017905"/>
                    </a:xfrm>
                    <a:prstGeom prst="rect">
                      <a:avLst/>
                    </a:prstGeom>
                    <a:noFill/>
                    <a:ln>
                      <a:noFill/>
                    </a:ln>
                  </pic:spPr>
                </pic:pic>
              </a:graphicData>
            </a:graphic>
          </wp:inline>
        </w:drawing>
      </w:r>
    </w:p>
    <w:p w:rsidR="00B7406B" w:rsidRPr="00B7406B" w:rsidRDefault="00B7406B" w:rsidP="00B7406B">
      <w:pPr>
        <w:spacing w:after="240" w:line="360" w:lineRule="atLeast"/>
        <w:ind w:left="-402" w:right="-402"/>
        <w:jc w:val="both"/>
        <w:rPr>
          <w:rFonts w:ascii="Verdana" w:eastAsia="Times New Roman" w:hAnsi="Verdana" w:cs="Times New Roman"/>
          <w:color w:val="000000"/>
          <w:sz w:val="21"/>
          <w:szCs w:val="21"/>
        </w:rPr>
      </w:pPr>
      <w:r w:rsidRPr="00B7406B">
        <w:rPr>
          <w:rFonts w:ascii="Verdana" w:eastAsia="Times New Roman" w:hAnsi="Verdana" w:cs="Times New Roman"/>
          <w:color w:val="000000"/>
          <w:sz w:val="21"/>
          <w:szCs w:val="21"/>
        </w:rPr>
        <w:t>After entering the line items, select the debit line item and click the button Detail Item button. Refer the following screenshot.</w:t>
      </w:r>
    </w:p>
    <w:p w:rsidR="00B7406B" w:rsidRPr="00B7406B" w:rsidRDefault="00B7406B" w:rsidP="00B7406B">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684520" cy="2389505"/>
            <wp:effectExtent l="0" t="0" r="0" b="0"/>
            <wp:docPr id="27" name="Picture 27" descr="Debit Line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bit Line Ite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520" cy="2389505"/>
                    </a:xfrm>
                    <a:prstGeom prst="rect">
                      <a:avLst/>
                    </a:prstGeom>
                    <a:noFill/>
                    <a:ln>
                      <a:noFill/>
                    </a:ln>
                  </pic:spPr>
                </pic:pic>
              </a:graphicData>
            </a:graphic>
          </wp:inline>
        </w:drawing>
      </w:r>
    </w:p>
    <w:p w:rsidR="00B7406B" w:rsidRPr="00B7406B" w:rsidRDefault="00B7406B" w:rsidP="00B7406B">
      <w:pPr>
        <w:spacing w:after="240" w:line="360" w:lineRule="atLeast"/>
        <w:ind w:left="-402" w:right="-402"/>
        <w:jc w:val="both"/>
        <w:rPr>
          <w:rFonts w:ascii="Verdana" w:eastAsia="Times New Roman" w:hAnsi="Verdana" w:cs="Times New Roman"/>
          <w:color w:val="000000"/>
          <w:sz w:val="21"/>
          <w:szCs w:val="21"/>
        </w:rPr>
      </w:pPr>
      <w:r w:rsidRPr="00B7406B">
        <w:rPr>
          <w:rFonts w:ascii="Verdana" w:eastAsia="Times New Roman" w:hAnsi="Verdana" w:cs="Times New Roman"/>
          <w:color w:val="000000"/>
          <w:sz w:val="21"/>
          <w:szCs w:val="21"/>
        </w:rPr>
        <w:t>A new window will open. Enter the Profit Center and click the Save icon at the top.</w:t>
      </w:r>
    </w:p>
    <w:p w:rsidR="00F94623" w:rsidRDefault="00F94623" w:rsidP="00790BDF"/>
    <w:p w:rsidR="00B7406B" w:rsidRDefault="005401A4" w:rsidP="00790BDF">
      <w:pPr>
        <w:rPr>
          <w:rFonts w:ascii="Verdana" w:hAnsi="Verdana"/>
          <w:sz w:val="42"/>
          <w:szCs w:val="42"/>
        </w:rPr>
      </w:pPr>
      <w:r>
        <w:rPr>
          <w:rFonts w:ascii="Verdana" w:hAnsi="Verdana"/>
          <w:sz w:val="42"/>
          <w:szCs w:val="42"/>
        </w:rPr>
        <w:lastRenderedPageBreak/>
        <w:t>SAP CO - Profit Center Standard Hierarchy</w:t>
      </w:r>
    </w:p>
    <w:p w:rsidR="005401A4" w:rsidRDefault="005401A4" w:rsidP="00790BDF">
      <w:pPr>
        <w:rPr>
          <w:rFonts w:ascii="Verdana" w:hAnsi="Verdana"/>
          <w:sz w:val="42"/>
          <w:szCs w:val="42"/>
        </w:rPr>
      </w:pPr>
    </w:p>
    <w:p w:rsidR="009F1934" w:rsidRPr="009F1934" w:rsidRDefault="009F1934" w:rsidP="009F1934">
      <w:pPr>
        <w:spacing w:after="240" w:line="360" w:lineRule="atLeast"/>
        <w:ind w:left="-402" w:right="-402"/>
        <w:jc w:val="both"/>
        <w:rPr>
          <w:rFonts w:ascii="Verdana" w:eastAsia="Times New Roman" w:hAnsi="Verdana" w:cs="Times New Roman"/>
          <w:color w:val="000000"/>
          <w:sz w:val="21"/>
          <w:szCs w:val="21"/>
        </w:rPr>
      </w:pPr>
      <w:r w:rsidRPr="009F1934">
        <w:rPr>
          <w:rFonts w:ascii="Verdana" w:eastAsia="Times New Roman" w:hAnsi="Verdana" w:cs="Times New Roman"/>
          <w:color w:val="000000"/>
          <w:sz w:val="21"/>
          <w:szCs w:val="21"/>
        </w:rPr>
        <w:t xml:space="preserve">SAP CO Profit Center standard hierarchy, known as </w:t>
      </w:r>
      <w:r w:rsidRPr="009F1934">
        <w:rPr>
          <w:rFonts w:ascii="Verdana" w:eastAsia="Times New Roman" w:hAnsi="Verdana" w:cs="Times New Roman"/>
          <w:b/>
          <w:bCs/>
          <w:color w:val="000000"/>
          <w:sz w:val="21"/>
          <w:szCs w:val="21"/>
        </w:rPr>
        <w:t xml:space="preserve">tree </w:t>
      </w:r>
      <w:proofErr w:type="gramStart"/>
      <w:r w:rsidRPr="009F1934">
        <w:rPr>
          <w:rFonts w:ascii="Verdana" w:eastAsia="Times New Roman" w:hAnsi="Verdana" w:cs="Times New Roman"/>
          <w:b/>
          <w:bCs/>
          <w:color w:val="000000"/>
          <w:sz w:val="21"/>
          <w:szCs w:val="21"/>
        </w:rPr>
        <w:t>structure,</w:t>
      </w:r>
      <w:r w:rsidRPr="009F1934">
        <w:rPr>
          <w:rFonts w:ascii="Verdana" w:eastAsia="Times New Roman" w:hAnsi="Verdana" w:cs="Times New Roman"/>
          <w:color w:val="000000"/>
          <w:sz w:val="21"/>
          <w:szCs w:val="21"/>
        </w:rPr>
        <w:t xml:space="preserve"> that</w:t>
      </w:r>
      <w:proofErr w:type="gramEnd"/>
      <w:r w:rsidRPr="009F1934">
        <w:rPr>
          <w:rFonts w:ascii="Verdana" w:eastAsia="Times New Roman" w:hAnsi="Verdana" w:cs="Times New Roman"/>
          <w:color w:val="000000"/>
          <w:sz w:val="21"/>
          <w:szCs w:val="21"/>
        </w:rPr>
        <w:t xml:space="preserve"> contains all the profit centers in a controlling area.</w:t>
      </w:r>
    </w:p>
    <w:p w:rsidR="009F1934" w:rsidRPr="009F1934" w:rsidRDefault="009F1934" w:rsidP="009F1934">
      <w:pPr>
        <w:spacing w:after="240" w:line="360" w:lineRule="atLeast"/>
        <w:ind w:left="-402" w:right="-402"/>
        <w:jc w:val="both"/>
        <w:rPr>
          <w:rFonts w:ascii="Verdana" w:eastAsia="Times New Roman" w:hAnsi="Verdana" w:cs="Times New Roman"/>
          <w:color w:val="000000"/>
          <w:sz w:val="21"/>
          <w:szCs w:val="21"/>
        </w:rPr>
      </w:pPr>
      <w:r w:rsidRPr="009F1934">
        <w:rPr>
          <w:rFonts w:ascii="Verdana" w:eastAsia="Times New Roman" w:hAnsi="Verdana" w:cs="Times New Roman"/>
          <w:color w:val="000000"/>
          <w:sz w:val="21"/>
          <w:szCs w:val="21"/>
        </w:rPr>
        <w:t>If you want to create/change the structure of a standard hierarchy, it can be done at two places −</w:t>
      </w:r>
    </w:p>
    <w:p w:rsidR="009F1934" w:rsidRPr="009F1934" w:rsidRDefault="009F1934" w:rsidP="009F1934">
      <w:pPr>
        <w:numPr>
          <w:ilvl w:val="0"/>
          <w:numId w:val="10"/>
        </w:numPr>
        <w:spacing w:before="100" w:beforeAutospacing="1" w:after="75" w:line="360" w:lineRule="atLeast"/>
        <w:ind w:left="270"/>
        <w:rPr>
          <w:rFonts w:ascii="Verdana" w:eastAsia="Times New Roman" w:hAnsi="Verdana" w:cs="Times New Roman"/>
          <w:color w:val="000000"/>
          <w:sz w:val="21"/>
          <w:szCs w:val="21"/>
        </w:rPr>
      </w:pPr>
      <w:r w:rsidRPr="009F1934">
        <w:rPr>
          <w:rFonts w:ascii="Verdana" w:eastAsia="Times New Roman" w:hAnsi="Verdana" w:cs="Times New Roman"/>
          <w:color w:val="000000"/>
          <w:sz w:val="21"/>
          <w:szCs w:val="21"/>
        </w:rPr>
        <w:t>In the Profit Center Accounting</w:t>
      </w:r>
    </w:p>
    <w:p w:rsidR="009F1934" w:rsidRPr="009F1934" w:rsidRDefault="009F1934" w:rsidP="009F1934">
      <w:pPr>
        <w:numPr>
          <w:ilvl w:val="0"/>
          <w:numId w:val="10"/>
        </w:numPr>
        <w:spacing w:before="100" w:beforeAutospacing="1" w:after="75" w:line="360" w:lineRule="atLeast"/>
        <w:ind w:left="270"/>
        <w:rPr>
          <w:rFonts w:ascii="Verdana" w:eastAsia="Times New Roman" w:hAnsi="Verdana" w:cs="Times New Roman"/>
          <w:color w:val="000000"/>
          <w:sz w:val="21"/>
          <w:szCs w:val="21"/>
        </w:rPr>
      </w:pPr>
      <w:r w:rsidRPr="009F1934">
        <w:rPr>
          <w:rFonts w:ascii="Verdana" w:eastAsia="Times New Roman" w:hAnsi="Verdana" w:cs="Times New Roman"/>
          <w:color w:val="000000"/>
          <w:sz w:val="21"/>
          <w:szCs w:val="21"/>
        </w:rPr>
        <w:t>In Customizing for Profit Center Accounting</w:t>
      </w:r>
    </w:p>
    <w:p w:rsidR="009F1934" w:rsidRPr="009F1934" w:rsidRDefault="009F1934" w:rsidP="009F1934">
      <w:pPr>
        <w:spacing w:before="48" w:after="48" w:line="360" w:lineRule="atLeast"/>
        <w:ind w:right="-402"/>
        <w:outlineLvl w:val="2"/>
        <w:rPr>
          <w:rFonts w:ascii="Verdana" w:eastAsia="Times New Roman" w:hAnsi="Verdana" w:cs="Times New Roman"/>
          <w:color w:val="121214"/>
          <w:spacing w:val="-15"/>
          <w:sz w:val="36"/>
          <w:szCs w:val="36"/>
        </w:rPr>
      </w:pPr>
      <w:r w:rsidRPr="009F1934">
        <w:rPr>
          <w:rFonts w:ascii="Verdana" w:eastAsia="Times New Roman" w:hAnsi="Verdana" w:cs="Times New Roman"/>
          <w:color w:val="121214"/>
          <w:spacing w:val="-15"/>
          <w:sz w:val="36"/>
          <w:szCs w:val="36"/>
        </w:rPr>
        <w:t>How to Create Profit Center Standard Hierarchy?</w:t>
      </w:r>
    </w:p>
    <w:p w:rsidR="009F1934" w:rsidRPr="009F1934" w:rsidRDefault="009F1934" w:rsidP="009F1934">
      <w:pPr>
        <w:spacing w:after="240" w:line="360" w:lineRule="atLeast"/>
        <w:ind w:left="-402" w:right="-402"/>
        <w:jc w:val="both"/>
        <w:rPr>
          <w:rFonts w:ascii="Verdana" w:eastAsia="Times New Roman" w:hAnsi="Verdana" w:cs="Times New Roman"/>
          <w:color w:val="000000"/>
          <w:sz w:val="21"/>
          <w:szCs w:val="21"/>
        </w:rPr>
      </w:pPr>
      <w:r w:rsidRPr="009F1934">
        <w:rPr>
          <w:rFonts w:ascii="Verdana" w:eastAsia="Times New Roman" w:hAnsi="Verdana" w:cs="Times New Roman"/>
          <w:color w:val="000000"/>
          <w:sz w:val="21"/>
          <w:szCs w:val="21"/>
        </w:rPr>
        <w:t xml:space="preserve">Use the </w:t>
      </w:r>
      <w:r w:rsidRPr="009F1934">
        <w:rPr>
          <w:rFonts w:ascii="Verdana" w:eastAsia="Times New Roman" w:hAnsi="Verdana" w:cs="Times New Roman"/>
          <w:b/>
          <w:bCs/>
          <w:color w:val="000000"/>
          <w:sz w:val="21"/>
          <w:szCs w:val="21"/>
        </w:rPr>
        <w:t>T-code</w:t>
      </w:r>
      <w:r w:rsidRPr="009F1934">
        <w:rPr>
          <w:rFonts w:ascii="Verdana" w:eastAsia="Times New Roman" w:hAnsi="Verdana" w:cs="Times New Roman"/>
          <w:color w:val="000000"/>
          <w:sz w:val="21"/>
          <w:szCs w:val="21"/>
        </w:rPr>
        <w:t xml:space="preserve"> KCH1 or go to Accounting </w:t>
      </w:r>
      <w:r w:rsidRPr="009F1934">
        <w:rPr>
          <w:rFonts w:ascii="Arial" w:eastAsia="Times New Roman" w:hAnsi="Arial" w:cs="Arial"/>
          <w:color w:val="000000"/>
          <w:sz w:val="21"/>
          <w:szCs w:val="21"/>
        </w:rPr>
        <w:t>→</w:t>
      </w:r>
      <w:r w:rsidRPr="009F1934">
        <w:rPr>
          <w:rFonts w:ascii="Verdana" w:eastAsia="Times New Roman" w:hAnsi="Verdana" w:cs="Times New Roman"/>
          <w:color w:val="000000"/>
          <w:sz w:val="21"/>
          <w:szCs w:val="21"/>
        </w:rPr>
        <w:t xml:space="preserve"> Controlling </w:t>
      </w:r>
      <w:r w:rsidRPr="009F1934">
        <w:rPr>
          <w:rFonts w:ascii="Arial" w:eastAsia="Times New Roman" w:hAnsi="Arial" w:cs="Arial"/>
          <w:color w:val="000000"/>
          <w:sz w:val="21"/>
          <w:szCs w:val="21"/>
        </w:rPr>
        <w:t>→</w:t>
      </w:r>
      <w:r w:rsidRPr="009F1934">
        <w:rPr>
          <w:rFonts w:ascii="Verdana" w:eastAsia="Times New Roman" w:hAnsi="Verdana" w:cs="Times New Roman"/>
          <w:color w:val="000000"/>
          <w:sz w:val="21"/>
          <w:szCs w:val="21"/>
        </w:rPr>
        <w:t xml:space="preserve"> Profit Center Accounting </w:t>
      </w:r>
      <w:r w:rsidRPr="009F1934">
        <w:rPr>
          <w:rFonts w:ascii="Arial" w:eastAsia="Times New Roman" w:hAnsi="Arial" w:cs="Arial"/>
          <w:color w:val="000000"/>
          <w:sz w:val="21"/>
          <w:szCs w:val="21"/>
        </w:rPr>
        <w:t>→</w:t>
      </w:r>
      <w:r w:rsidRPr="009F1934">
        <w:rPr>
          <w:rFonts w:ascii="Verdana" w:eastAsia="Times New Roman" w:hAnsi="Verdana" w:cs="Times New Roman"/>
          <w:color w:val="000000"/>
          <w:sz w:val="21"/>
          <w:szCs w:val="21"/>
        </w:rPr>
        <w:t xml:space="preserve"> Master Data </w:t>
      </w:r>
      <w:r w:rsidRPr="009F1934">
        <w:rPr>
          <w:rFonts w:ascii="Arial" w:eastAsia="Times New Roman" w:hAnsi="Arial" w:cs="Arial"/>
          <w:color w:val="000000"/>
          <w:sz w:val="21"/>
          <w:szCs w:val="21"/>
        </w:rPr>
        <w:t>→</w:t>
      </w:r>
      <w:r w:rsidRPr="009F1934">
        <w:rPr>
          <w:rFonts w:ascii="Verdana" w:eastAsia="Times New Roman" w:hAnsi="Verdana" w:cs="Times New Roman"/>
          <w:color w:val="000000"/>
          <w:sz w:val="21"/>
          <w:szCs w:val="21"/>
        </w:rPr>
        <w:t xml:space="preserve"> Standard Hierarchy </w:t>
      </w:r>
      <w:r w:rsidRPr="009F1934">
        <w:rPr>
          <w:rFonts w:ascii="Arial" w:eastAsia="Times New Roman" w:hAnsi="Arial" w:cs="Arial"/>
          <w:color w:val="000000"/>
          <w:sz w:val="21"/>
          <w:szCs w:val="21"/>
        </w:rPr>
        <w:t>→</w:t>
      </w:r>
      <w:r w:rsidRPr="009F1934">
        <w:rPr>
          <w:rFonts w:ascii="Verdana" w:eastAsia="Times New Roman" w:hAnsi="Verdana" w:cs="Times New Roman"/>
          <w:color w:val="000000"/>
          <w:sz w:val="21"/>
          <w:szCs w:val="21"/>
        </w:rPr>
        <w:t xml:space="preserve"> Create.</w:t>
      </w:r>
    </w:p>
    <w:p w:rsidR="009F1934" w:rsidRPr="009F1934" w:rsidRDefault="009F1934" w:rsidP="009F1934">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710555" cy="3588385"/>
            <wp:effectExtent l="0" t="0" r="4445" b="0"/>
            <wp:docPr id="35" name="Picture 35" descr="Create Profit Standard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eate Profit Standard Hierarch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0555" cy="3588385"/>
                    </a:xfrm>
                    <a:prstGeom prst="rect">
                      <a:avLst/>
                    </a:prstGeom>
                    <a:noFill/>
                    <a:ln>
                      <a:noFill/>
                    </a:ln>
                  </pic:spPr>
                </pic:pic>
              </a:graphicData>
            </a:graphic>
          </wp:inline>
        </w:drawing>
      </w:r>
    </w:p>
    <w:p w:rsidR="009F1934" w:rsidRPr="009F1934" w:rsidRDefault="009F1934" w:rsidP="009F1934">
      <w:pPr>
        <w:spacing w:after="240" w:line="360" w:lineRule="atLeast"/>
        <w:ind w:left="-402" w:right="-402"/>
        <w:jc w:val="both"/>
        <w:rPr>
          <w:rFonts w:ascii="Verdana" w:eastAsia="Times New Roman" w:hAnsi="Verdana" w:cs="Times New Roman"/>
          <w:color w:val="000000"/>
          <w:sz w:val="21"/>
          <w:szCs w:val="21"/>
        </w:rPr>
      </w:pPr>
      <w:r w:rsidRPr="009F1934">
        <w:rPr>
          <w:rFonts w:ascii="Verdana" w:eastAsia="Times New Roman" w:hAnsi="Verdana" w:cs="Times New Roman"/>
          <w:color w:val="000000"/>
          <w:sz w:val="21"/>
          <w:szCs w:val="21"/>
        </w:rPr>
        <w:t>In the next screen, enter the Controlling Area for which you want to create a Standard hierarchy.</w:t>
      </w:r>
    </w:p>
    <w:p w:rsidR="009F1934" w:rsidRPr="009F1934" w:rsidRDefault="009F1934" w:rsidP="009F1934">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lastRenderedPageBreak/>
        <w:drawing>
          <wp:inline distT="0" distB="0" distL="0" distR="0">
            <wp:extent cx="5684520" cy="1811655"/>
            <wp:effectExtent l="0" t="0" r="0" b="0"/>
            <wp:docPr id="34" name="Picture 34" descr="Set Controlling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t Controlling Are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4520" cy="1811655"/>
                    </a:xfrm>
                    <a:prstGeom prst="rect">
                      <a:avLst/>
                    </a:prstGeom>
                    <a:noFill/>
                    <a:ln>
                      <a:noFill/>
                    </a:ln>
                  </pic:spPr>
                </pic:pic>
              </a:graphicData>
            </a:graphic>
          </wp:inline>
        </w:drawing>
      </w:r>
    </w:p>
    <w:p w:rsidR="009F1934" w:rsidRPr="009F1934" w:rsidRDefault="009F1934" w:rsidP="009F1934">
      <w:pPr>
        <w:spacing w:after="240" w:line="360" w:lineRule="atLeast"/>
        <w:ind w:left="-402" w:right="-402"/>
        <w:jc w:val="both"/>
        <w:rPr>
          <w:rFonts w:ascii="Verdana" w:eastAsia="Times New Roman" w:hAnsi="Verdana" w:cs="Times New Roman"/>
          <w:color w:val="000000"/>
          <w:sz w:val="21"/>
          <w:szCs w:val="21"/>
        </w:rPr>
      </w:pPr>
      <w:r w:rsidRPr="009F1934">
        <w:rPr>
          <w:rFonts w:ascii="Verdana" w:eastAsia="Times New Roman" w:hAnsi="Verdana" w:cs="Times New Roman"/>
          <w:color w:val="000000"/>
          <w:sz w:val="21"/>
          <w:szCs w:val="21"/>
        </w:rPr>
        <w:t>Enter the Profit Center Group and click Hierarchy at the top and enter the sub-nodes of the Profit Center Standard Hierarchy.</w:t>
      </w:r>
    </w:p>
    <w:p w:rsidR="009F1934" w:rsidRPr="009F1934" w:rsidRDefault="009F1934" w:rsidP="009F1934">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676265" cy="2122170"/>
            <wp:effectExtent l="0" t="0" r="635" b="0"/>
            <wp:docPr id="33" name="Picture 33" descr="Sub-nodes of Standard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ub-nodes of Standard Hierarch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6265" cy="2122170"/>
                    </a:xfrm>
                    <a:prstGeom prst="rect">
                      <a:avLst/>
                    </a:prstGeom>
                    <a:noFill/>
                    <a:ln>
                      <a:noFill/>
                    </a:ln>
                  </pic:spPr>
                </pic:pic>
              </a:graphicData>
            </a:graphic>
          </wp:inline>
        </w:drawing>
      </w:r>
    </w:p>
    <w:p w:rsidR="009F1934" w:rsidRPr="009F1934" w:rsidRDefault="009F1934" w:rsidP="009F1934">
      <w:pPr>
        <w:spacing w:after="240" w:line="360" w:lineRule="atLeast"/>
        <w:ind w:left="-402" w:right="-402"/>
        <w:jc w:val="both"/>
        <w:rPr>
          <w:rFonts w:ascii="Verdana" w:eastAsia="Times New Roman" w:hAnsi="Verdana" w:cs="Times New Roman"/>
          <w:color w:val="000000"/>
          <w:sz w:val="21"/>
          <w:szCs w:val="21"/>
        </w:rPr>
      </w:pPr>
      <w:r w:rsidRPr="009F1934">
        <w:rPr>
          <w:rFonts w:ascii="Verdana" w:eastAsia="Times New Roman" w:hAnsi="Verdana" w:cs="Times New Roman"/>
          <w:color w:val="000000"/>
          <w:sz w:val="21"/>
          <w:szCs w:val="21"/>
        </w:rPr>
        <w:t>Click the Lower level button to create a hierarchy. Click the Profit center to assign a Profit Center group.</w:t>
      </w:r>
    </w:p>
    <w:p w:rsidR="009F1934" w:rsidRPr="009F1934" w:rsidRDefault="009F1934" w:rsidP="009F1934">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684520" cy="1155700"/>
            <wp:effectExtent l="0" t="0" r="0" b="6350"/>
            <wp:docPr id="32" name="Picture 32" descr="Button Hierarchy Lower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utton Hierarchy Lower Lev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4520" cy="1155700"/>
                    </a:xfrm>
                    <a:prstGeom prst="rect">
                      <a:avLst/>
                    </a:prstGeom>
                    <a:noFill/>
                    <a:ln>
                      <a:noFill/>
                    </a:ln>
                  </pic:spPr>
                </pic:pic>
              </a:graphicData>
            </a:graphic>
          </wp:inline>
        </w:drawing>
      </w:r>
    </w:p>
    <w:p w:rsidR="009F1934" w:rsidRPr="009F1934" w:rsidRDefault="009F1934" w:rsidP="009F1934">
      <w:pPr>
        <w:spacing w:after="0" w:line="330" w:lineRule="atLeast"/>
        <w:rPr>
          <w:rFonts w:ascii="Verdana" w:eastAsia="Times New Roman" w:hAnsi="Verdana" w:cs="Times New Roman"/>
          <w:color w:val="313131"/>
          <w:sz w:val="21"/>
          <w:szCs w:val="21"/>
        </w:rPr>
      </w:pPr>
      <w:r>
        <w:rPr>
          <w:rFonts w:ascii="Verdana" w:eastAsia="Times New Roman" w:hAnsi="Verdana" w:cs="Times New Roman"/>
          <w:noProof/>
          <w:color w:val="313131"/>
          <w:sz w:val="21"/>
          <w:szCs w:val="21"/>
        </w:rPr>
        <w:drawing>
          <wp:inline distT="0" distB="0" distL="0" distR="0">
            <wp:extent cx="5684520" cy="1734185"/>
            <wp:effectExtent l="0" t="0" r="0" b="0"/>
            <wp:docPr id="31" name="Picture 31" descr="Button Hierarchy Lower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utton Hierarchy Lower Lev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4520" cy="1734185"/>
                    </a:xfrm>
                    <a:prstGeom prst="rect">
                      <a:avLst/>
                    </a:prstGeom>
                    <a:noFill/>
                    <a:ln>
                      <a:noFill/>
                    </a:ln>
                  </pic:spPr>
                </pic:pic>
              </a:graphicData>
            </a:graphic>
          </wp:inline>
        </w:drawing>
      </w:r>
    </w:p>
    <w:p w:rsidR="009F1934" w:rsidRPr="009F1934" w:rsidRDefault="009F1934" w:rsidP="009F1934">
      <w:pPr>
        <w:spacing w:after="240" w:line="360" w:lineRule="atLeast"/>
        <w:ind w:left="-402" w:right="-402"/>
        <w:jc w:val="both"/>
        <w:rPr>
          <w:rFonts w:ascii="Verdana" w:eastAsia="Times New Roman" w:hAnsi="Verdana" w:cs="Times New Roman"/>
          <w:color w:val="000000"/>
          <w:sz w:val="21"/>
          <w:szCs w:val="21"/>
        </w:rPr>
      </w:pPr>
      <w:r w:rsidRPr="009F1934">
        <w:rPr>
          <w:rFonts w:ascii="Verdana" w:eastAsia="Times New Roman" w:hAnsi="Verdana" w:cs="Times New Roman"/>
          <w:color w:val="000000"/>
          <w:sz w:val="21"/>
          <w:szCs w:val="21"/>
        </w:rPr>
        <w:lastRenderedPageBreak/>
        <w:t>Click the Save button at the top and you will get a confirmation message.</w:t>
      </w:r>
    </w:p>
    <w:p w:rsidR="009F1934" w:rsidRDefault="009F1934" w:rsidP="009F1934">
      <w:r>
        <w:rPr>
          <w:rFonts w:ascii="Verdana" w:eastAsia="Times New Roman" w:hAnsi="Verdana" w:cs="Times New Roman"/>
          <w:noProof/>
          <w:color w:val="313131"/>
          <w:sz w:val="21"/>
          <w:szCs w:val="21"/>
        </w:rPr>
        <w:drawing>
          <wp:inline distT="0" distB="0" distL="0" distR="0">
            <wp:extent cx="5710555" cy="224155"/>
            <wp:effectExtent l="0" t="0" r="4445" b="4445"/>
            <wp:docPr id="30" name="Picture 30" descr="Profit Center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rofit Center Group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0555" cy="224155"/>
                    </a:xfrm>
                    <a:prstGeom prst="rect">
                      <a:avLst/>
                    </a:prstGeom>
                    <a:noFill/>
                    <a:ln>
                      <a:noFill/>
                    </a:ln>
                  </pic:spPr>
                </pic:pic>
              </a:graphicData>
            </a:graphic>
          </wp:inline>
        </w:drawing>
      </w:r>
    </w:p>
    <w:p w:rsidR="009F1934" w:rsidRDefault="009F1934" w:rsidP="009F1934"/>
    <w:sectPr w:rsidR="009F19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D4EC3"/>
    <w:multiLevelType w:val="multilevel"/>
    <w:tmpl w:val="97D4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001C3"/>
    <w:multiLevelType w:val="multilevel"/>
    <w:tmpl w:val="86BA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DF1128"/>
    <w:multiLevelType w:val="multilevel"/>
    <w:tmpl w:val="C7BE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6D7466"/>
    <w:multiLevelType w:val="multilevel"/>
    <w:tmpl w:val="9BBE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AA71C3F"/>
    <w:multiLevelType w:val="multilevel"/>
    <w:tmpl w:val="A2EA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6C45BD"/>
    <w:multiLevelType w:val="multilevel"/>
    <w:tmpl w:val="29E4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E30188E"/>
    <w:multiLevelType w:val="multilevel"/>
    <w:tmpl w:val="81B8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6E768AA"/>
    <w:multiLevelType w:val="multilevel"/>
    <w:tmpl w:val="2C2A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07351E"/>
    <w:multiLevelType w:val="multilevel"/>
    <w:tmpl w:val="FE58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43463E"/>
    <w:multiLevelType w:val="multilevel"/>
    <w:tmpl w:val="F144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6"/>
  </w:num>
  <w:num w:numId="4">
    <w:abstractNumId w:val="4"/>
  </w:num>
  <w:num w:numId="5">
    <w:abstractNumId w:val="9"/>
  </w:num>
  <w:num w:numId="6">
    <w:abstractNumId w:val="8"/>
  </w:num>
  <w:num w:numId="7">
    <w:abstractNumId w:val="3"/>
  </w:num>
  <w:num w:numId="8">
    <w:abstractNumId w:val="1"/>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0F4"/>
    <w:rsid w:val="00047ED4"/>
    <w:rsid w:val="000E02AA"/>
    <w:rsid w:val="00262BFA"/>
    <w:rsid w:val="003730BD"/>
    <w:rsid w:val="0049439D"/>
    <w:rsid w:val="004C3697"/>
    <w:rsid w:val="005401A4"/>
    <w:rsid w:val="006272DD"/>
    <w:rsid w:val="0071758F"/>
    <w:rsid w:val="0072642A"/>
    <w:rsid w:val="00781D5C"/>
    <w:rsid w:val="00790971"/>
    <w:rsid w:val="00790BDF"/>
    <w:rsid w:val="008D0CDD"/>
    <w:rsid w:val="009E0361"/>
    <w:rsid w:val="009F1934"/>
    <w:rsid w:val="00A75C13"/>
    <w:rsid w:val="00B10618"/>
    <w:rsid w:val="00B57F76"/>
    <w:rsid w:val="00B7406B"/>
    <w:rsid w:val="00BE00F4"/>
    <w:rsid w:val="00EB53E8"/>
    <w:rsid w:val="00F159D3"/>
    <w:rsid w:val="00F42401"/>
    <w:rsid w:val="00F94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B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B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B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B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1926">
      <w:bodyDiv w:val="1"/>
      <w:marLeft w:val="0"/>
      <w:marRight w:val="0"/>
      <w:marTop w:val="0"/>
      <w:marBottom w:val="0"/>
      <w:divBdr>
        <w:top w:val="none" w:sz="0" w:space="0" w:color="auto"/>
        <w:left w:val="none" w:sz="0" w:space="0" w:color="auto"/>
        <w:bottom w:val="none" w:sz="0" w:space="0" w:color="auto"/>
        <w:right w:val="none" w:sz="0" w:space="0" w:color="auto"/>
      </w:divBdr>
      <w:divsChild>
        <w:div w:id="728959180">
          <w:marLeft w:val="0"/>
          <w:marRight w:val="0"/>
          <w:marTop w:val="75"/>
          <w:marBottom w:val="0"/>
          <w:divBdr>
            <w:top w:val="none" w:sz="0" w:space="0" w:color="auto"/>
            <w:left w:val="none" w:sz="0" w:space="0" w:color="auto"/>
            <w:bottom w:val="none" w:sz="0" w:space="0" w:color="auto"/>
            <w:right w:val="none" w:sz="0" w:space="0" w:color="auto"/>
          </w:divBdr>
          <w:divsChild>
            <w:div w:id="226765257">
              <w:marLeft w:val="0"/>
              <w:marRight w:val="0"/>
              <w:marTop w:val="0"/>
              <w:marBottom w:val="0"/>
              <w:divBdr>
                <w:top w:val="none" w:sz="0" w:space="0" w:color="auto"/>
                <w:left w:val="none" w:sz="0" w:space="0" w:color="auto"/>
                <w:bottom w:val="none" w:sz="0" w:space="0" w:color="auto"/>
                <w:right w:val="none" w:sz="0" w:space="0" w:color="auto"/>
              </w:divBdr>
              <w:divsChild>
                <w:div w:id="1413743573">
                  <w:marLeft w:val="-225"/>
                  <w:marRight w:val="-225"/>
                  <w:marTop w:val="0"/>
                  <w:marBottom w:val="0"/>
                  <w:divBdr>
                    <w:top w:val="none" w:sz="0" w:space="0" w:color="auto"/>
                    <w:left w:val="none" w:sz="0" w:space="0" w:color="auto"/>
                    <w:bottom w:val="none" w:sz="0" w:space="0" w:color="auto"/>
                    <w:right w:val="none" w:sz="0" w:space="0" w:color="auto"/>
                  </w:divBdr>
                  <w:divsChild>
                    <w:div w:id="1999797706">
                      <w:marLeft w:val="-225"/>
                      <w:marRight w:val="-225"/>
                      <w:marTop w:val="0"/>
                      <w:marBottom w:val="0"/>
                      <w:divBdr>
                        <w:top w:val="none" w:sz="0" w:space="0" w:color="auto"/>
                        <w:left w:val="none" w:sz="0" w:space="0" w:color="auto"/>
                        <w:bottom w:val="none" w:sz="0" w:space="0" w:color="auto"/>
                        <w:right w:val="none" w:sz="0" w:space="0" w:color="auto"/>
                      </w:divBdr>
                      <w:divsChild>
                        <w:div w:id="391999963">
                          <w:marLeft w:val="0"/>
                          <w:marRight w:val="0"/>
                          <w:marTop w:val="0"/>
                          <w:marBottom w:val="0"/>
                          <w:divBdr>
                            <w:top w:val="none" w:sz="0" w:space="0" w:color="auto"/>
                            <w:left w:val="none" w:sz="0" w:space="0" w:color="auto"/>
                            <w:bottom w:val="none" w:sz="0" w:space="0" w:color="auto"/>
                            <w:right w:val="none" w:sz="0" w:space="0" w:color="auto"/>
                          </w:divBdr>
                          <w:divsChild>
                            <w:div w:id="5258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272259">
      <w:bodyDiv w:val="1"/>
      <w:marLeft w:val="0"/>
      <w:marRight w:val="0"/>
      <w:marTop w:val="0"/>
      <w:marBottom w:val="0"/>
      <w:divBdr>
        <w:top w:val="none" w:sz="0" w:space="0" w:color="auto"/>
        <w:left w:val="none" w:sz="0" w:space="0" w:color="auto"/>
        <w:bottom w:val="none" w:sz="0" w:space="0" w:color="auto"/>
        <w:right w:val="none" w:sz="0" w:space="0" w:color="auto"/>
      </w:divBdr>
      <w:divsChild>
        <w:div w:id="1276328444">
          <w:marLeft w:val="0"/>
          <w:marRight w:val="0"/>
          <w:marTop w:val="75"/>
          <w:marBottom w:val="0"/>
          <w:divBdr>
            <w:top w:val="none" w:sz="0" w:space="0" w:color="auto"/>
            <w:left w:val="none" w:sz="0" w:space="0" w:color="auto"/>
            <w:bottom w:val="none" w:sz="0" w:space="0" w:color="auto"/>
            <w:right w:val="none" w:sz="0" w:space="0" w:color="auto"/>
          </w:divBdr>
          <w:divsChild>
            <w:div w:id="631444824">
              <w:marLeft w:val="0"/>
              <w:marRight w:val="0"/>
              <w:marTop w:val="0"/>
              <w:marBottom w:val="0"/>
              <w:divBdr>
                <w:top w:val="none" w:sz="0" w:space="0" w:color="auto"/>
                <w:left w:val="none" w:sz="0" w:space="0" w:color="auto"/>
                <w:bottom w:val="none" w:sz="0" w:space="0" w:color="auto"/>
                <w:right w:val="none" w:sz="0" w:space="0" w:color="auto"/>
              </w:divBdr>
              <w:divsChild>
                <w:div w:id="127631253">
                  <w:marLeft w:val="-225"/>
                  <w:marRight w:val="-225"/>
                  <w:marTop w:val="0"/>
                  <w:marBottom w:val="0"/>
                  <w:divBdr>
                    <w:top w:val="none" w:sz="0" w:space="0" w:color="auto"/>
                    <w:left w:val="none" w:sz="0" w:space="0" w:color="auto"/>
                    <w:bottom w:val="none" w:sz="0" w:space="0" w:color="auto"/>
                    <w:right w:val="none" w:sz="0" w:space="0" w:color="auto"/>
                  </w:divBdr>
                  <w:divsChild>
                    <w:div w:id="741484864">
                      <w:marLeft w:val="-225"/>
                      <w:marRight w:val="-225"/>
                      <w:marTop w:val="0"/>
                      <w:marBottom w:val="0"/>
                      <w:divBdr>
                        <w:top w:val="none" w:sz="0" w:space="0" w:color="auto"/>
                        <w:left w:val="none" w:sz="0" w:space="0" w:color="auto"/>
                        <w:bottom w:val="none" w:sz="0" w:space="0" w:color="auto"/>
                        <w:right w:val="none" w:sz="0" w:space="0" w:color="auto"/>
                      </w:divBdr>
                      <w:divsChild>
                        <w:div w:id="371342425">
                          <w:marLeft w:val="0"/>
                          <w:marRight w:val="0"/>
                          <w:marTop w:val="0"/>
                          <w:marBottom w:val="0"/>
                          <w:divBdr>
                            <w:top w:val="none" w:sz="0" w:space="0" w:color="auto"/>
                            <w:left w:val="none" w:sz="0" w:space="0" w:color="auto"/>
                            <w:bottom w:val="none" w:sz="0" w:space="0" w:color="auto"/>
                            <w:right w:val="none" w:sz="0" w:space="0" w:color="auto"/>
                          </w:divBdr>
                          <w:divsChild>
                            <w:div w:id="17379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675720">
      <w:bodyDiv w:val="1"/>
      <w:marLeft w:val="0"/>
      <w:marRight w:val="0"/>
      <w:marTop w:val="0"/>
      <w:marBottom w:val="0"/>
      <w:divBdr>
        <w:top w:val="none" w:sz="0" w:space="0" w:color="auto"/>
        <w:left w:val="none" w:sz="0" w:space="0" w:color="auto"/>
        <w:bottom w:val="none" w:sz="0" w:space="0" w:color="auto"/>
        <w:right w:val="none" w:sz="0" w:space="0" w:color="auto"/>
      </w:divBdr>
      <w:divsChild>
        <w:div w:id="982150349">
          <w:marLeft w:val="0"/>
          <w:marRight w:val="0"/>
          <w:marTop w:val="75"/>
          <w:marBottom w:val="0"/>
          <w:divBdr>
            <w:top w:val="none" w:sz="0" w:space="0" w:color="auto"/>
            <w:left w:val="none" w:sz="0" w:space="0" w:color="auto"/>
            <w:bottom w:val="none" w:sz="0" w:space="0" w:color="auto"/>
            <w:right w:val="none" w:sz="0" w:space="0" w:color="auto"/>
          </w:divBdr>
          <w:divsChild>
            <w:div w:id="360861746">
              <w:marLeft w:val="0"/>
              <w:marRight w:val="0"/>
              <w:marTop w:val="0"/>
              <w:marBottom w:val="0"/>
              <w:divBdr>
                <w:top w:val="none" w:sz="0" w:space="0" w:color="auto"/>
                <w:left w:val="none" w:sz="0" w:space="0" w:color="auto"/>
                <w:bottom w:val="none" w:sz="0" w:space="0" w:color="auto"/>
                <w:right w:val="none" w:sz="0" w:space="0" w:color="auto"/>
              </w:divBdr>
              <w:divsChild>
                <w:div w:id="441340117">
                  <w:marLeft w:val="-225"/>
                  <w:marRight w:val="-225"/>
                  <w:marTop w:val="0"/>
                  <w:marBottom w:val="0"/>
                  <w:divBdr>
                    <w:top w:val="none" w:sz="0" w:space="0" w:color="auto"/>
                    <w:left w:val="none" w:sz="0" w:space="0" w:color="auto"/>
                    <w:bottom w:val="none" w:sz="0" w:space="0" w:color="auto"/>
                    <w:right w:val="none" w:sz="0" w:space="0" w:color="auto"/>
                  </w:divBdr>
                  <w:divsChild>
                    <w:div w:id="1486698844">
                      <w:marLeft w:val="-225"/>
                      <w:marRight w:val="-225"/>
                      <w:marTop w:val="0"/>
                      <w:marBottom w:val="0"/>
                      <w:divBdr>
                        <w:top w:val="none" w:sz="0" w:space="0" w:color="auto"/>
                        <w:left w:val="none" w:sz="0" w:space="0" w:color="auto"/>
                        <w:bottom w:val="none" w:sz="0" w:space="0" w:color="auto"/>
                        <w:right w:val="none" w:sz="0" w:space="0" w:color="auto"/>
                      </w:divBdr>
                      <w:divsChild>
                        <w:div w:id="962426407">
                          <w:marLeft w:val="0"/>
                          <w:marRight w:val="0"/>
                          <w:marTop w:val="0"/>
                          <w:marBottom w:val="0"/>
                          <w:divBdr>
                            <w:top w:val="none" w:sz="0" w:space="0" w:color="auto"/>
                            <w:left w:val="none" w:sz="0" w:space="0" w:color="auto"/>
                            <w:bottom w:val="none" w:sz="0" w:space="0" w:color="auto"/>
                            <w:right w:val="none" w:sz="0" w:space="0" w:color="auto"/>
                          </w:divBdr>
                          <w:divsChild>
                            <w:div w:id="7483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312320">
      <w:bodyDiv w:val="1"/>
      <w:marLeft w:val="0"/>
      <w:marRight w:val="0"/>
      <w:marTop w:val="0"/>
      <w:marBottom w:val="0"/>
      <w:divBdr>
        <w:top w:val="none" w:sz="0" w:space="0" w:color="auto"/>
        <w:left w:val="none" w:sz="0" w:space="0" w:color="auto"/>
        <w:bottom w:val="none" w:sz="0" w:space="0" w:color="auto"/>
        <w:right w:val="none" w:sz="0" w:space="0" w:color="auto"/>
      </w:divBdr>
      <w:divsChild>
        <w:div w:id="284888533">
          <w:marLeft w:val="0"/>
          <w:marRight w:val="0"/>
          <w:marTop w:val="75"/>
          <w:marBottom w:val="0"/>
          <w:divBdr>
            <w:top w:val="none" w:sz="0" w:space="0" w:color="auto"/>
            <w:left w:val="none" w:sz="0" w:space="0" w:color="auto"/>
            <w:bottom w:val="none" w:sz="0" w:space="0" w:color="auto"/>
            <w:right w:val="none" w:sz="0" w:space="0" w:color="auto"/>
          </w:divBdr>
          <w:divsChild>
            <w:div w:id="807018081">
              <w:marLeft w:val="0"/>
              <w:marRight w:val="0"/>
              <w:marTop w:val="0"/>
              <w:marBottom w:val="0"/>
              <w:divBdr>
                <w:top w:val="none" w:sz="0" w:space="0" w:color="auto"/>
                <w:left w:val="none" w:sz="0" w:space="0" w:color="auto"/>
                <w:bottom w:val="none" w:sz="0" w:space="0" w:color="auto"/>
                <w:right w:val="none" w:sz="0" w:space="0" w:color="auto"/>
              </w:divBdr>
              <w:divsChild>
                <w:div w:id="1917663037">
                  <w:marLeft w:val="-225"/>
                  <w:marRight w:val="-225"/>
                  <w:marTop w:val="0"/>
                  <w:marBottom w:val="0"/>
                  <w:divBdr>
                    <w:top w:val="none" w:sz="0" w:space="0" w:color="auto"/>
                    <w:left w:val="none" w:sz="0" w:space="0" w:color="auto"/>
                    <w:bottom w:val="none" w:sz="0" w:space="0" w:color="auto"/>
                    <w:right w:val="none" w:sz="0" w:space="0" w:color="auto"/>
                  </w:divBdr>
                  <w:divsChild>
                    <w:div w:id="1203177716">
                      <w:marLeft w:val="-225"/>
                      <w:marRight w:val="-225"/>
                      <w:marTop w:val="0"/>
                      <w:marBottom w:val="0"/>
                      <w:divBdr>
                        <w:top w:val="none" w:sz="0" w:space="0" w:color="auto"/>
                        <w:left w:val="none" w:sz="0" w:space="0" w:color="auto"/>
                        <w:bottom w:val="none" w:sz="0" w:space="0" w:color="auto"/>
                        <w:right w:val="none" w:sz="0" w:space="0" w:color="auto"/>
                      </w:divBdr>
                      <w:divsChild>
                        <w:div w:id="1239747680">
                          <w:marLeft w:val="0"/>
                          <w:marRight w:val="0"/>
                          <w:marTop w:val="0"/>
                          <w:marBottom w:val="0"/>
                          <w:divBdr>
                            <w:top w:val="none" w:sz="0" w:space="0" w:color="auto"/>
                            <w:left w:val="none" w:sz="0" w:space="0" w:color="auto"/>
                            <w:bottom w:val="none" w:sz="0" w:space="0" w:color="auto"/>
                            <w:right w:val="none" w:sz="0" w:space="0" w:color="auto"/>
                          </w:divBdr>
                          <w:divsChild>
                            <w:div w:id="2086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746328">
      <w:bodyDiv w:val="1"/>
      <w:marLeft w:val="0"/>
      <w:marRight w:val="0"/>
      <w:marTop w:val="0"/>
      <w:marBottom w:val="0"/>
      <w:divBdr>
        <w:top w:val="none" w:sz="0" w:space="0" w:color="auto"/>
        <w:left w:val="none" w:sz="0" w:space="0" w:color="auto"/>
        <w:bottom w:val="none" w:sz="0" w:space="0" w:color="auto"/>
        <w:right w:val="none" w:sz="0" w:space="0" w:color="auto"/>
      </w:divBdr>
      <w:divsChild>
        <w:div w:id="363947974">
          <w:marLeft w:val="0"/>
          <w:marRight w:val="0"/>
          <w:marTop w:val="75"/>
          <w:marBottom w:val="0"/>
          <w:divBdr>
            <w:top w:val="none" w:sz="0" w:space="0" w:color="auto"/>
            <w:left w:val="none" w:sz="0" w:space="0" w:color="auto"/>
            <w:bottom w:val="none" w:sz="0" w:space="0" w:color="auto"/>
            <w:right w:val="none" w:sz="0" w:space="0" w:color="auto"/>
          </w:divBdr>
          <w:divsChild>
            <w:div w:id="140583505">
              <w:marLeft w:val="0"/>
              <w:marRight w:val="0"/>
              <w:marTop w:val="0"/>
              <w:marBottom w:val="0"/>
              <w:divBdr>
                <w:top w:val="none" w:sz="0" w:space="0" w:color="auto"/>
                <w:left w:val="none" w:sz="0" w:space="0" w:color="auto"/>
                <w:bottom w:val="none" w:sz="0" w:space="0" w:color="auto"/>
                <w:right w:val="none" w:sz="0" w:space="0" w:color="auto"/>
              </w:divBdr>
              <w:divsChild>
                <w:div w:id="553739641">
                  <w:marLeft w:val="-225"/>
                  <w:marRight w:val="-225"/>
                  <w:marTop w:val="0"/>
                  <w:marBottom w:val="0"/>
                  <w:divBdr>
                    <w:top w:val="none" w:sz="0" w:space="0" w:color="auto"/>
                    <w:left w:val="none" w:sz="0" w:space="0" w:color="auto"/>
                    <w:bottom w:val="none" w:sz="0" w:space="0" w:color="auto"/>
                    <w:right w:val="none" w:sz="0" w:space="0" w:color="auto"/>
                  </w:divBdr>
                  <w:divsChild>
                    <w:div w:id="1698044494">
                      <w:marLeft w:val="-225"/>
                      <w:marRight w:val="-225"/>
                      <w:marTop w:val="0"/>
                      <w:marBottom w:val="0"/>
                      <w:divBdr>
                        <w:top w:val="none" w:sz="0" w:space="0" w:color="auto"/>
                        <w:left w:val="none" w:sz="0" w:space="0" w:color="auto"/>
                        <w:bottom w:val="none" w:sz="0" w:space="0" w:color="auto"/>
                        <w:right w:val="none" w:sz="0" w:space="0" w:color="auto"/>
                      </w:divBdr>
                      <w:divsChild>
                        <w:div w:id="1951083075">
                          <w:marLeft w:val="0"/>
                          <w:marRight w:val="0"/>
                          <w:marTop w:val="0"/>
                          <w:marBottom w:val="0"/>
                          <w:divBdr>
                            <w:top w:val="none" w:sz="0" w:space="0" w:color="auto"/>
                            <w:left w:val="none" w:sz="0" w:space="0" w:color="auto"/>
                            <w:bottom w:val="none" w:sz="0" w:space="0" w:color="auto"/>
                            <w:right w:val="none" w:sz="0" w:space="0" w:color="auto"/>
                          </w:divBdr>
                          <w:divsChild>
                            <w:div w:id="7880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429934">
      <w:bodyDiv w:val="1"/>
      <w:marLeft w:val="0"/>
      <w:marRight w:val="0"/>
      <w:marTop w:val="0"/>
      <w:marBottom w:val="0"/>
      <w:divBdr>
        <w:top w:val="none" w:sz="0" w:space="0" w:color="auto"/>
        <w:left w:val="none" w:sz="0" w:space="0" w:color="auto"/>
        <w:bottom w:val="none" w:sz="0" w:space="0" w:color="auto"/>
        <w:right w:val="none" w:sz="0" w:space="0" w:color="auto"/>
      </w:divBdr>
      <w:divsChild>
        <w:div w:id="361445107">
          <w:marLeft w:val="0"/>
          <w:marRight w:val="0"/>
          <w:marTop w:val="75"/>
          <w:marBottom w:val="0"/>
          <w:divBdr>
            <w:top w:val="none" w:sz="0" w:space="0" w:color="auto"/>
            <w:left w:val="none" w:sz="0" w:space="0" w:color="auto"/>
            <w:bottom w:val="none" w:sz="0" w:space="0" w:color="auto"/>
            <w:right w:val="none" w:sz="0" w:space="0" w:color="auto"/>
          </w:divBdr>
          <w:divsChild>
            <w:div w:id="1075661643">
              <w:marLeft w:val="0"/>
              <w:marRight w:val="0"/>
              <w:marTop w:val="0"/>
              <w:marBottom w:val="0"/>
              <w:divBdr>
                <w:top w:val="none" w:sz="0" w:space="0" w:color="auto"/>
                <w:left w:val="none" w:sz="0" w:space="0" w:color="auto"/>
                <w:bottom w:val="none" w:sz="0" w:space="0" w:color="auto"/>
                <w:right w:val="none" w:sz="0" w:space="0" w:color="auto"/>
              </w:divBdr>
              <w:divsChild>
                <w:div w:id="1862932013">
                  <w:marLeft w:val="-225"/>
                  <w:marRight w:val="-225"/>
                  <w:marTop w:val="0"/>
                  <w:marBottom w:val="0"/>
                  <w:divBdr>
                    <w:top w:val="none" w:sz="0" w:space="0" w:color="auto"/>
                    <w:left w:val="none" w:sz="0" w:space="0" w:color="auto"/>
                    <w:bottom w:val="none" w:sz="0" w:space="0" w:color="auto"/>
                    <w:right w:val="none" w:sz="0" w:space="0" w:color="auto"/>
                  </w:divBdr>
                  <w:divsChild>
                    <w:div w:id="1710761943">
                      <w:marLeft w:val="-225"/>
                      <w:marRight w:val="-225"/>
                      <w:marTop w:val="0"/>
                      <w:marBottom w:val="0"/>
                      <w:divBdr>
                        <w:top w:val="none" w:sz="0" w:space="0" w:color="auto"/>
                        <w:left w:val="none" w:sz="0" w:space="0" w:color="auto"/>
                        <w:bottom w:val="none" w:sz="0" w:space="0" w:color="auto"/>
                        <w:right w:val="none" w:sz="0" w:space="0" w:color="auto"/>
                      </w:divBdr>
                      <w:divsChild>
                        <w:div w:id="254629136">
                          <w:marLeft w:val="0"/>
                          <w:marRight w:val="0"/>
                          <w:marTop w:val="0"/>
                          <w:marBottom w:val="0"/>
                          <w:divBdr>
                            <w:top w:val="none" w:sz="0" w:space="0" w:color="auto"/>
                            <w:left w:val="none" w:sz="0" w:space="0" w:color="auto"/>
                            <w:bottom w:val="none" w:sz="0" w:space="0" w:color="auto"/>
                            <w:right w:val="none" w:sz="0" w:space="0" w:color="auto"/>
                          </w:divBdr>
                          <w:divsChild>
                            <w:div w:id="5130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900147">
      <w:bodyDiv w:val="1"/>
      <w:marLeft w:val="0"/>
      <w:marRight w:val="0"/>
      <w:marTop w:val="0"/>
      <w:marBottom w:val="0"/>
      <w:divBdr>
        <w:top w:val="none" w:sz="0" w:space="0" w:color="auto"/>
        <w:left w:val="none" w:sz="0" w:space="0" w:color="auto"/>
        <w:bottom w:val="none" w:sz="0" w:space="0" w:color="auto"/>
        <w:right w:val="none" w:sz="0" w:space="0" w:color="auto"/>
      </w:divBdr>
      <w:divsChild>
        <w:div w:id="566111210">
          <w:marLeft w:val="0"/>
          <w:marRight w:val="0"/>
          <w:marTop w:val="75"/>
          <w:marBottom w:val="0"/>
          <w:divBdr>
            <w:top w:val="none" w:sz="0" w:space="0" w:color="auto"/>
            <w:left w:val="none" w:sz="0" w:space="0" w:color="auto"/>
            <w:bottom w:val="none" w:sz="0" w:space="0" w:color="auto"/>
            <w:right w:val="none" w:sz="0" w:space="0" w:color="auto"/>
          </w:divBdr>
          <w:divsChild>
            <w:div w:id="612830910">
              <w:marLeft w:val="0"/>
              <w:marRight w:val="0"/>
              <w:marTop w:val="0"/>
              <w:marBottom w:val="0"/>
              <w:divBdr>
                <w:top w:val="none" w:sz="0" w:space="0" w:color="auto"/>
                <w:left w:val="none" w:sz="0" w:space="0" w:color="auto"/>
                <w:bottom w:val="none" w:sz="0" w:space="0" w:color="auto"/>
                <w:right w:val="none" w:sz="0" w:space="0" w:color="auto"/>
              </w:divBdr>
              <w:divsChild>
                <w:div w:id="1534885110">
                  <w:marLeft w:val="-225"/>
                  <w:marRight w:val="-225"/>
                  <w:marTop w:val="0"/>
                  <w:marBottom w:val="0"/>
                  <w:divBdr>
                    <w:top w:val="none" w:sz="0" w:space="0" w:color="auto"/>
                    <w:left w:val="none" w:sz="0" w:space="0" w:color="auto"/>
                    <w:bottom w:val="none" w:sz="0" w:space="0" w:color="auto"/>
                    <w:right w:val="none" w:sz="0" w:space="0" w:color="auto"/>
                  </w:divBdr>
                  <w:divsChild>
                    <w:div w:id="1945306205">
                      <w:marLeft w:val="-225"/>
                      <w:marRight w:val="-225"/>
                      <w:marTop w:val="0"/>
                      <w:marBottom w:val="0"/>
                      <w:divBdr>
                        <w:top w:val="none" w:sz="0" w:space="0" w:color="auto"/>
                        <w:left w:val="none" w:sz="0" w:space="0" w:color="auto"/>
                        <w:bottom w:val="none" w:sz="0" w:space="0" w:color="auto"/>
                        <w:right w:val="none" w:sz="0" w:space="0" w:color="auto"/>
                      </w:divBdr>
                      <w:divsChild>
                        <w:div w:id="73404080">
                          <w:marLeft w:val="0"/>
                          <w:marRight w:val="0"/>
                          <w:marTop w:val="0"/>
                          <w:marBottom w:val="0"/>
                          <w:divBdr>
                            <w:top w:val="none" w:sz="0" w:space="0" w:color="auto"/>
                            <w:left w:val="none" w:sz="0" w:space="0" w:color="auto"/>
                            <w:bottom w:val="none" w:sz="0" w:space="0" w:color="auto"/>
                            <w:right w:val="none" w:sz="0" w:space="0" w:color="auto"/>
                          </w:divBdr>
                          <w:divsChild>
                            <w:div w:id="6663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036666">
      <w:bodyDiv w:val="1"/>
      <w:marLeft w:val="0"/>
      <w:marRight w:val="0"/>
      <w:marTop w:val="0"/>
      <w:marBottom w:val="0"/>
      <w:divBdr>
        <w:top w:val="none" w:sz="0" w:space="0" w:color="auto"/>
        <w:left w:val="none" w:sz="0" w:space="0" w:color="auto"/>
        <w:bottom w:val="none" w:sz="0" w:space="0" w:color="auto"/>
        <w:right w:val="none" w:sz="0" w:space="0" w:color="auto"/>
      </w:divBdr>
      <w:divsChild>
        <w:div w:id="788206078">
          <w:marLeft w:val="0"/>
          <w:marRight w:val="0"/>
          <w:marTop w:val="75"/>
          <w:marBottom w:val="0"/>
          <w:divBdr>
            <w:top w:val="none" w:sz="0" w:space="0" w:color="auto"/>
            <w:left w:val="none" w:sz="0" w:space="0" w:color="auto"/>
            <w:bottom w:val="none" w:sz="0" w:space="0" w:color="auto"/>
            <w:right w:val="none" w:sz="0" w:space="0" w:color="auto"/>
          </w:divBdr>
          <w:divsChild>
            <w:div w:id="1987464248">
              <w:marLeft w:val="0"/>
              <w:marRight w:val="0"/>
              <w:marTop w:val="0"/>
              <w:marBottom w:val="0"/>
              <w:divBdr>
                <w:top w:val="none" w:sz="0" w:space="0" w:color="auto"/>
                <w:left w:val="none" w:sz="0" w:space="0" w:color="auto"/>
                <w:bottom w:val="none" w:sz="0" w:space="0" w:color="auto"/>
                <w:right w:val="none" w:sz="0" w:space="0" w:color="auto"/>
              </w:divBdr>
              <w:divsChild>
                <w:div w:id="938685804">
                  <w:marLeft w:val="-225"/>
                  <w:marRight w:val="-225"/>
                  <w:marTop w:val="0"/>
                  <w:marBottom w:val="0"/>
                  <w:divBdr>
                    <w:top w:val="none" w:sz="0" w:space="0" w:color="auto"/>
                    <w:left w:val="none" w:sz="0" w:space="0" w:color="auto"/>
                    <w:bottom w:val="none" w:sz="0" w:space="0" w:color="auto"/>
                    <w:right w:val="none" w:sz="0" w:space="0" w:color="auto"/>
                  </w:divBdr>
                  <w:divsChild>
                    <w:div w:id="141625079">
                      <w:marLeft w:val="-225"/>
                      <w:marRight w:val="-225"/>
                      <w:marTop w:val="0"/>
                      <w:marBottom w:val="0"/>
                      <w:divBdr>
                        <w:top w:val="none" w:sz="0" w:space="0" w:color="auto"/>
                        <w:left w:val="none" w:sz="0" w:space="0" w:color="auto"/>
                        <w:bottom w:val="none" w:sz="0" w:space="0" w:color="auto"/>
                        <w:right w:val="none" w:sz="0" w:space="0" w:color="auto"/>
                      </w:divBdr>
                      <w:divsChild>
                        <w:div w:id="1768303062">
                          <w:marLeft w:val="0"/>
                          <w:marRight w:val="0"/>
                          <w:marTop w:val="0"/>
                          <w:marBottom w:val="0"/>
                          <w:divBdr>
                            <w:top w:val="none" w:sz="0" w:space="0" w:color="auto"/>
                            <w:left w:val="none" w:sz="0" w:space="0" w:color="auto"/>
                            <w:bottom w:val="none" w:sz="0" w:space="0" w:color="auto"/>
                            <w:right w:val="none" w:sz="0" w:space="0" w:color="auto"/>
                          </w:divBdr>
                          <w:divsChild>
                            <w:div w:id="7006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435826">
      <w:bodyDiv w:val="1"/>
      <w:marLeft w:val="0"/>
      <w:marRight w:val="0"/>
      <w:marTop w:val="0"/>
      <w:marBottom w:val="0"/>
      <w:divBdr>
        <w:top w:val="none" w:sz="0" w:space="0" w:color="auto"/>
        <w:left w:val="none" w:sz="0" w:space="0" w:color="auto"/>
        <w:bottom w:val="none" w:sz="0" w:space="0" w:color="auto"/>
        <w:right w:val="none" w:sz="0" w:space="0" w:color="auto"/>
      </w:divBdr>
      <w:divsChild>
        <w:div w:id="888616769">
          <w:marLeft w:val="0"/>
          <w:marRight w:val="0"/>
          <w:marTop w:val="75"/>
          <w:marBottom w:val="0"/>
          <w:divBdr>
            <w:top w:val="none" w:sz="0" w:space="0" w:color="auto"/>
            <w:left w:val="none" w:sz="0" w:space="0" w:color="auto"/>
            <w:bottom w:val="none" w:sz="0" w:space="0" w:color="auto"/>
            <w:right w:val="none" w:sz="0" w:space="0" w:color="auto"/>
          </w:divBdr>
          <w:divsChild>
            <w:div w:id="648680137">
              <w:marLeft w:val="0"/>
              <w:marRight w:val="0"/>
              <w:marTop w:val="0"/>
              <w:marBottom w:val="0"/>
              <w:divBdr>
                <w:top w:val="none" w:sz="0" w:space="0" w:color="auto"/>
                <w:left w:val="none" w:sz="0" w:space="0" w:color="auto"/>
                <w:bottom w:val="none" w:sz="0" w:space="0" w:color="auto"/>
                <w:right w:val="none" w:sz="0" w:space="0" w:color="auto"/>
              </w:divBdr>
              <w:divsChild>
                <w:div w:id="1652981556">
                  <w:marLeft w:val="-225"/>
                  <w:marRight w:val="-225"/>
                  <w:marTop w:val="0"/>
                  <w:marBottom w:val="0"/>
                  <w:divBdr>
                    <w:top w:val="none" w:sz="0" w:space="0" w:color="auto"/>
                    <w:left w:val="none" w:sz="0" w:space="0" w:color="auto"/>
                    <w:bottom w:val="none" w:sz="0" w:space="0" w:color="auto"/>
                    <w:right w:val="none" w:sz="0" w:space="0" w:color="auto"/>
                  </w:divBdr>
                  <w:divsChild>
                    <w:div w:id="813178364">
                      <w:marLeft w:val="-225"/>
                      <w:marRight w:val="-225"/>
                      <w:marTop w:val="0"/>
                      <w:marBottom w:val="0"/>
                      <w:divBdr>
                        <w:top w:val="none" w:sz="0" w:space="0" w:color="auto"/>
                        <w:left w:val="none" w:sz="0" w:space="0" w:color="auto"/>
                        <w:bottom w:val="none" w:sz="0" w:space="0" w:color="auto"/>
                        <w:right w:val="none" w:sz="0" w:space="0" w:color="auto"/>
                      </w:divBdr>
                      <w:divsChild>
                        <w:div w:id="2079548234">
                          <w:marLeft w:val="0"/>
                          <w:marRight w:val="0"/>
                          <w:marTop w:val="0"/>
                          <w:marBottom w:val="0"/>
                          <w:divBdr>
                            <w:top w:val="none" w:sz="0" w:space="0" w:color="auto"/>
                            <w:left w:val="none" w:sz="0" w:space="0" w:color="auto"/>
                            <w:bottom w:val="none" w:sz="0" w:space="0" w:color="auto"/>
                            <w:right w:val="none" w:sz="0" w:space="0" w:color="auto"/>
                          </w:divBdr>
                          <w:divsChild>
                            <w:div w:id="5449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114383">
      <w:bodyDiv w:val="1"/>
      <w:marLeft w:val="0"/>
      <w:marRight w:val="0"/>
      <w:marTop w:val="0"/>
      <w:marBottom w:val="0"/>
      <w:divBdr>
        <w:top w:val="none" w:sz="0" w:space="0" w:color="auto"/>
        <w:left w:val="none" w:sz="0" w:space="0" w:color="auto"/>
        <w:bottom w:val="none" w:sz="0" w:space="0" w:color="auto"/>
        <w:right w:val="none" w:sz="0" w:space="0" w:color="auto"/>
      </w:divBdr>
      <w:divsChild>
        <w:div w:id="1434932980">
          <w:marLeft w:val="0"/>
          <w:marRight w:val="0"/>
          <w:marTop w:val="75"/>
          <w:marBottom w:val="0"/>
          <w:divBdr>
            <w:top w:val="none" w:sz="0" w:space="0" w:color="auto"/>
            <w:left w:val="none" w:sz="0" w:space="0" w:color="auto"/>
            <w:bottom w:val="none" w:sz="0" w:space="0" w:color="auto"/>
            <w:right w:val="none" w:sz="0" w:space="0" w:color="auto"/>
          </w:divBdr>
          <w:divsChild>
            <w:div w:id="377121571">
              <w:marLeft w:val="0"/>
              <w:marRight w:val="0"/>
              <w:marTop w:val="0"/>
              <w:marBottom w:val="0"/>
              <w:divBdr>
                <w:top w:val="none" w:sz="0" w:space="0" w:color="auto"/>
                <w:left w:val="none" w:sz="0" w:space="0" w:color="auto"/>
                <w:bottom w:val="none" w:sz="0" w:space="0" w:color="auto"/>
                <w:right w:val="none" w:sz="0" w:space="0" w:color="auto"/>
              </w:divBdr>
              <w:divsChild>
                <w:div w:id="1950777243">
                  <w:marLeft w:val="-225"/>
                  <w:marRight w:val="-225"/>
                  <w:marTop w:val="0"/>
                  <w:marBottom w:val="0"/>
                  <w:divBdr>
                    <w:top w:val="none" w:sz="0" w:space="0" w:color="auto"/>
                    <w:left w:val="none" w:sz="0" w:space="0" w:color="auto"/>
                    <w:bottom w:val="none" w:sz="0" w:space="0" w:color="auto"/>
                    <w:right w:val="none" w:sz="0" w:space="0" w:color="auto"/>
                  </w:divBdr>
                  <w:divsChild>
                    <w:div w:id="1619140490">
                      <w:marLeft w:val="-225"/>
                      <w:marRight w:val="-225"/>
                      <w:marTop w:val="0"/>
                      <w:marBottom w:val="0"/>
                      <w:divBdr>
                        <w:top w:val="none" w:sz="0" w:space="0" w:color="auto"/>
                        <w:left w:val="none" w:sz="0" w:space="0" w:color="auto"/>
                        <w:bottom w:val="none" w:sz="0" w:space="0" w:color="auto"/>
                        <w:right w:val="none" w:sz="0" w:space="0" w:color="auto"/>
                      </w:divBdr>
                      <w:divsChild>
                        <w:div w:id="670061179">
                          <w:marLeft w:val="0"/>
                          <w:marRight w:val="0"/>
                          <w:marTop w:val="0"/>
                          <w:marBottom w:val="0"/>
                          <w:divBdr>
                            <w:top w:val="none" w:sz="0" w:space="0" w:color="auto"/>
                            <w:left w:val="none" w:sz="0" w:space="0" w:color="auto"/>
                            <w:bottom w:val="none" w:sz="0" w:space="0" w:color="auto"/>
                            <w:right w:val="none" w:sz="0" w:space="0" w:color="auto"/>
                          </w:divBdr>
                          <w:divsChild>
                            <w:div w:id="1639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19</Pages>
  <Words>1638</Words>
  <Characters>9341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10958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26</cp:revision>
  <dcterms:created xsi:type="dcterms:W3CDTF">2017-06-25T12:43:00Z</dcterms:created>
  <dcterms:modified xsi:type="dcterms:W3CDTF">2017-06-25T13:36:00Z</dcterms:modified>
</cp:coreProperties>
</file>