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73" w:rsidRPr="00803173" w:rsidRDefault="00803173" w:rsidP="00803173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803173">
        <w:rPr>
          <w:rFonts w:asciiTheme="majorBidi" w:hAnsiTheme="majorBidi" w:cstheme="majorBidi"/>
          <w:b/>
          <w:sz w:val="24"/>
          <w:szCs w:val="24"/>
          <w:u w:val="single"/>
        </w:rPr>
        <w:t xml:space="preserve">SAP – Reports </w:t>
      </w:r>
    </w:p>
    <w:p w:rsidR="00803173" w:rsidRPr="00803173" w:rsidRDefault="00803173" w:rsidP="00803173">
      <w:pPr>
        <w:rPr>
          <w:rFonts w:asciiTheme="majorBidi" w:hAnsiTheme="majorBidi" w:cstheme="majorBidi"/>
          <w:sz w:val="24"/>
          <w:szCs w:val="24"/>
        </w:rPr>
      </w:pPr>
      <w:r w:rsidRPr="00803173">
        <w:rPr>
          <w:rFonts w:asciiTheme="majorBidi" w:hAnsiTheme="majorBidi" w:cstheme="majorBidi"/>
          <w:sz w:val="24"/>
          <w:szCs w:val="24"/>
        </w:rPr>
        <w:t xml:space="preserve">There are many reports available in SAP. As you must be knowing that there are various sub modules such as GL, AP, AR </w:t>
      </w:r>
      <w:proofErr w:type="spellStart"/>
      <w:r w:rsidRPr="00803173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803173">
        <w:rPr>
          <w:rFonts w:asciiTheme="majorBidi" w:hAnsiTheme="majorBidi" w:cstheme="majorBidi"/>
          <w:sz w:val="24"/>
          <w:szCs w:val="24"/>
        </w:rPr>
        <w:t xml:space="preserve"> in each of these sub modules there is a folder calls "Information System" in this folder you can search for various reports that you can show to your client.</w:t>
      </w:r>
    </w:p>
    <w:p w:rsidR="00803173" w:rsidRPr="00803173" w:rsidRDefault="00803173" w:rsidP="00803173">
      <w:pPr>
        <w:rPr>
          <w:rFonts w:asciiTheme="majorBidi" w:hAnsiTheme="majorBidi" w:cstheme="majorBidi"/>
          <w:sz w:val="24"/>
          <w:szCs w:val="24"/>
        </w:rPr>
      </w:pPr>
      <w:r w:rsidRPr="00803173">
        <w:rPr>
          <w:rFonts w:asciiTheme="majorBidi" w:hAnsiTheme="majorBidi" w:cstheme="majorBidi"/>
          <w:sz w:val="24"/>
          <w:szCs w:val="24"/>
        </w:rPr>
        <w:t xml:space="preserve">Execute Transaction Code SAP1 for Report Menu, list of report </w:t>
      </w:r>
      <w:proofErr w:type="spellStart"/>
      <w:r w:rsidRPr="00803173">
        <w:rPr>
          <w:rFonts w:asciiTheme="majorBidi" w:hAnsiTheme="majorBidi" w:cstheme="majorBidi"/>
          <w:sz w:val="24"/>
          <w:szCs w:val="24"/>
        </w:rPr>
        <w:t>transcation</w:t>
      </w:r>
      <w:proofErr w:type="spellEnd"/>
      <w:r w:rsidRPr="00803173">
        <w:rPr>
          <w:rFonts w:asciiTheme="majorBidi" w:hAnsiTheme="majorBidi" w:cstheme="majorBidi"/>
          <w:sz w:val="24"/>
          <w:szCs w:val="24"/>
        </w:rPr>
        <w:t xml:space="preserve"> codes with respective modules are available.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This tutorial will give you an overview of important reports which are used frequently in SAP FI. Following is list of important reports 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GL Chart Of Accounts List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GL Account List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GL Account Balances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GL Account Totals And Balances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AR Customer Master Data List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AR Customer Balances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AR Customer Line Items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AR Customer Open Item Analysis Drilldown Report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AR Customer Payment History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AP Vendor Master Data List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AP Vendor Balances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AP Vendor Line Items</w:t>
      </w:r>
    </w:p>
    <w:p w:rsidR="00803173" w:rsidRPr="00803173" w:rsidRDefault="00803173" w:rsidP="0080317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AP Vendor Open Item Analysis</w:t>
      </w:r>
    </w:p>
    <w:p w:rsidR="00803173" w:rsidRPr="00803173" w:rsidRDefault="00803173" w:rsidP="00803173">
      <w:pPr>
        <w:spacing w:after="0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</w:t>
      </w:r>
    </w:p>
    <w:p w:rsidR="00803173" w:rsidRPr="00803173" w:rsidRDefault="00803173" w:rsidP="00803173">
      <w:pPr>
        <w:spacing w:after="0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We will now discuss them one by one.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 xml:space="preserve">GL Chart </w:t>
      </w:r>
      <w:proofErr w:type="gramStart"/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Of</w:t>
      </w:r>
      <w:proofErr w:type="gramEnd"/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 xml:space="preserve"> Accounts List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Enter Transaction Code S_ALR_87012326 in the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2BB5882A" wp14:editId="6E358C32">
            <wp:extent cx="4381500" cy="4371975"/>
            <wp:effectExtent l="0" t="0" r="0" b="9525"/>
            <wp:docPr id="39" name="Picture 39" descr="http://cdn.guru99.com/images/sap/2012/05/CoaBal01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sap/2012/05/CoaBal01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Chart of Account Key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17504B4F" wp14:editId="7E65D3D0">
            <wp:extent cx="5572125" cy="3790950"/>
            <wp:effectExtent l="0" t="0" r="9525" b="0"/>
            <wp:docPr id="38" name="Picture 38" descr="http://cdn.guru99.com/images/sap/2012/05/CoaBal02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guru99.com/images/sap/2012/05/CoaBal02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Press F8 (Execute) The GL Chart of Accounts List is Generated for COA key mentioned in the last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237BC2A8" wp14:editId="5DE776AE">
            <wp:extent cx="5543550" cy="5772150"/>
            <wp:effectExtent l="0" t="0" r="0" b="0"/>
            <wp:docPr id="37" name="Picture 37" descr="http://cdn.guru99.com/images/sap/2012/05/CoaBal03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sap/2012/05/CoaBal03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 GL Account List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Enter Transaction Code S_ALR_87012328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in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13C0CE46" wp14:editId="66B61DD5">
            <wp:extent cx="4238625" cy="4562475"/>
            <wp:effectExtent l="0" t="0" r="9525" b="9525"/>
            <wp:docPr id="36" name="Picture 36" descr="http://cdn.guru99.com/images/sap/2012/05/AccLst01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guru99.com/images/sap/2012/05/AccLst01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In the next screen, Enter Selection Parameters like Company Code / Chart of Accounts / GL Account for Filtering. Entering these parameters is optional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73A35C60" wp14:editId="5D1BD392">
            <wp:extent cx="5543550" cy="5962650"/>
            <wp:effectExtent l="0" t="0" r="0" b="0"/>
            <wp:docPr id="35" name="Picture 35" descr="http://cdn.guru99.com/images/sap/2012/05/AccLst02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sap/2012/05/AccLst02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Press F8 (Execute) The GL Account List is generated as per the filtering selections from the previous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.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Otherwise complete list is generated for all company code and chart of accounts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0F907C42" wp14:editId="34FB98E3">
            <wp:extent cx="9753600" cy="3533775"/>
            <wp:effectExtent l="0" t="0" r="0" b="9525"/>
            <wp:docPr id="34" name="Picture 34" descr="http://cdn.guru99.com/images/sap/2012/05/AccLst03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guru99.com/images/sap/2012/05/AccLst031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  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 GL Account Balances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Enter Transaction Code S_ALR _87012277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in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the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33251D0C" wp14:editId="31D8345F">
            <wp:extent cx="4419600" cy="4019550"/>
            <wp:effectExtent l="0" t="0" r="0" b="0"/>
            <wp:docPr id="33" name="Picture 33" descr="http://cdn.guru99.com/images/sap/2012/05/AccBal011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sap/2012/05/AccBal011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screen, Enter Selection Parameters for Filtering the Report such as Company code / GL Account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4E5DE046" wp14:editId="0271CD60">
            <wp:extent cx="5505450" cy="5962650"/>
            <wp:effectExtent l="0" t="0" r="0" b="0"/>
            <wp:docPr id="32" name="Picture 32" descr="http://cdn.guru99.com/images/sap/2012/05/AccBal021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guru99.com/images/sap/2012/05/AccBal021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Press F8 (Execute)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In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the next screen, GL Account Balance List is generated as per the parameters entered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62E09D96" wp14:editId="5E0A68CC">
            <wp:extent cx="9753600" cy="5057775"/>
            <wp:effectExtent l="0" t="0" r="0" b="9525"/>
            <wp:docPr id="31" name="Picture 31" descr="http://cdn.guru99.com/images/sap/2012/05/AccBal032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guru99.com/images/sap/2012/05/AccBal032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GL Account</w:t>
      </w:r>
      <w:proofErr w:type="gramStart"/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  Totals</w:t>
      </w:r>
      <w:proofErr w:type="gramEnd"/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 xml:space="preserve"> and Balances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Enter Transaction code S_ALR_ 87012301 in the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50633AC4" wp14:editId="09D2572F">
            <wp:extent cx="4410075" cy="4029075"/>
            <wp:effectExtent l="0" t="0" r="9525" b="9525"/>
            <wp:docPr id="30" name="Picture 30" descr="http://cdn.guru99.com/images/sap/2012/05/GLtotnBal01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guru99.com/images/sap/2012/05/GLtotnBal01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like Company Code/ COA / </w:t>
      </w:r>
      <w:proofErr w:type="spell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Gl</w:t>
      </w:r>
      <w:proofErr w:type="spell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Accounts for the filtering the Report  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656761B7" wp14:editId="4A1C99CC">
            <wp:extent cx="5514975" cy="5972175"/>
            <wp:effectExtent l="0" t="0" r="9525" b="9525"/>
            <wp:docPr id="29" name="Picture 29" descr="http://cdn.guru99.com/images/sap/2012/05/GLtotnBal02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guru99.com/images/sap/2012/05/GLtotnBal02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GL Account Total and Balance report is generated as per the parameters selected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46450BAA" wp14:editId="61DD4974">
            <wp:extent cx="9753600" cy="3448050"/>
            <wp:effectExtent l="0" t="0" r="0" b="0"/>
            <wp:docPr id="28" name="Picture 28" descr="http://cdn.guru99.com/images/sap/2012/05/GLtotnBal0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n.guru99.com/images/sap/2012/05/GLtotnBal0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 AR Customer Master Data List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Enter Transaction S_ALR_87012179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in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drawing>
          <wp:inline distT="0" distB="0" distL="0" distR="0" wp14:anchorId="0157D909" wp14:editId="222DE558">
            <wp:extent cx="3943350" cy="2486025"/>
            <wp:effectExtent l="0" t="0" r="0" b="9525"/>
            <wp:docPr id="27" name="Picture 27" descr="http://cdn.guru99.com/images/sap/2012/05/Cuslist0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guru99.com/images/sap/2012/05/Cuslist01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for the filtering the Report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55C427DA" wp14:editId="6139B517">
            <wp:extent cx="5476875" cy="5915025"/>
            <wp:effectExtent l="0" t="0" r="9525" b="9525"/>
            <wp:docPr id="26" name="Picture 26" descr="http://cdn.guru99.com/images/sap/2012/05/Cuslist02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n.guru99.com/images/sap/2012/05/Cuslist02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AR Customer Master Data List is  generated as per the parameters selected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7DE5223F" wp14:editId="5A5FC47E">
            <wp:extent cx="9753600" cy="3476625"/>
            <wp:effectExtent l="0" t="0" r="0" b="9525"/>
            <wp:docPr id="25" name="Picture 25" descr="http://cdn.guru99.com/images/sap/2012/05/Cuslist03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guru99.com/images/sap/2012/05/Cuslist03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 AR Customer Balances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Enter Transaction Code S_ALR_87012172 in the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27020E7C" wp14:editId="14F2766D">
            <wp:extent cx="4610100" cy="4210050"/>
            <wp:effectExtent l="0" t="0" r="0" b="0"/>
            <wp:docPr id="24" name="Picture 24" descr="http://cdn.guru99.com/images/sap/2012/05/CusBal01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guru99.com/images/sap/2012/05/CusBal01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4040F9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In the next screen</w:t>
      </w:r>
      <w:bookmarkStart w:id="0" w:name="_GoBack"/>
      <w:bookmarkEnd w:id="0"/>
      <w:r w:rsidR="00803173"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, Enter Selection Criteria for the filtering the Report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34B60319" wp14:editId="45A1A535">
            <wp:extent cx="5486400" cy="5962650"/>
            <wp:effectExtent l="0" t="0" r="0" b="0"/>
            <wp:docPr id="23" name="Picture 23" descr="http://cdn.guru99.com/images/sap/2012/05/CusBal021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guru99.com/images/sap/2012/05/CusBal021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AR Customer Balance Report  is  generated as per the parameters selected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654BB4E6" wp14:editId="2467C2CF">
            <wp:extent cx="10848975" cy="4895850"/>
            <wp:effectExtent l="0" t="0" r="9525" b="0"/>
            <wp:docPr id="22" name="Picture 22" descr="http://cdn.guru99.com/images/sap/2012/05/CusBal03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guru99.com/images/sap/2012/05/CusBal03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 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AR Customer Line Items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Enter Transaction Code S_ALR_87012197 in the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3BA93E37" wp14:editId="66C4949A">
            <wp:extent cx="4619625" cy="3648075"/>
            <wp:effectExtent l="0" t="0" r="9525" b="9525"/>
            <wp:docPr id="21" name="Picture 21" descr="http://cdn.guru99.com/images/sap/2012/05/CusLinItem01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guru99.com/images/sap/2012/05/CusLinItem01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for the filtering the Report  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1E85C2DF" wp14:editId="0C91A035">
            <wp:extent cx="5457825" cy="5905500"/>
            <wp:effectExtent l="0" t="0" r="9525" b="0"/>
            <wp:docPr id="20" name="Picture 20" descr="http://cdn.guru99.com/images/sap/2012/05/CusLinItem02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dn.guru99.com/images/sap/2012/05/CusLinItem02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AR Customer Line Item Report  is  generated as per the parameters selected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49BBD7C3" wp14:editId="46512AC2">
            <wp:extent cx="9753600" cy="7315200"/>
            <wp:effectExtent l="0" t="0" r="0" b="0"/>
            <wp:docPr id="19" name="Picture 19" descr="http://cdn.guru99.com/images/sap/2012/05/CusLinItem03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guru99.com/images/sap/2012/05/CusLinItem03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AR Customer Open Items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Enter Transaction Code S_ALR_87012174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in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the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32E222ED" wp14:editId="2862BEC2">
            <wp:extent cx="4781550" cy="4000500"/>
            <wp:effectExtent l="0" t="0" r="0" b="0"/>
            <wp:docPr id="18" name="Picture 18" descr="http://cdn.guru99.com/images/sap/2012/05/CustOpen011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dn.guru99.com/images/sap/2012/05/CustOpen011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for the filtering the Report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6F3CD817" wp14:editId="0C3ACC5D">
            <wp:extent cx="5715000" cy="5648325"/>
            <wp:effectExtent l="0" t="0" r="0" b="9525"/>
            <wp:docPr id="17" name="Picture 17" descr="http://cdn.guru99.com/images/sap/2012/05/CustOpen021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dn.guru99.com/images/sap/2012/05/CustOpen021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AR Customer Open Item Report  is  generated as per the parameters selected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46BED5BD" wp14:editId="221A9837">
            <wp:extent cx="9753600" cy="7315200"/>
            <wp:effectExtent l="0" t="0" r="0" b="0"/>
            <wp:docPr id="16" name="Picture 16" descr="http://cdn.guru99.com/images/sap/2012/05/CustOpen03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dn.guru99.com/images/sap/2012/05/CustOpen03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AR Customer Payment History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lastRenderedPageBreak/>
        <w:t xml:space="preserve">Enter Transaction Code S_ALR_87012177 in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drawing>
          <wp:inline distT="0" distB="0" distL="0" distR="0" wp14:anchorId="714E46AD" wp14:editId="62FA4CBD">
            <wp:extent cx="4676775" cy="4543425"/>
            <wp:effectExtent l="0" t="0" r="9525" b="9525"/>
            <wp:docPr id="15" name="Picture 15" descr="http://cdn.guru99.com/images/sap/2012/05/CustPayH01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guru99.com/images/sap/2012/05/CustPayH01.pn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for the filtering the Report  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375ECC19" wp14:editId="4AC8A1F7">
            <wp:extent cx="5572125" cy="3524250"/>
            <wp:effectExtent l="0" t="0" r="9525" b="0"/>
            <wp:docPr id="14" name="Picture 14" descr="http://cdn.guru99.com/images/sap/2012/05/CustPayH02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dn.guru99.com/images/sap/2012/05/CustPayH02.pn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AR Customer Payment History Report  is  generated as per the parameters selected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0DFA5421" wp14:editId="577A2FD5">
            <wp:extent cx="9753600" cy="5391150"/>
            <wp:effectExtent l="0" t="0" r="0" b="0"/>
            <wp:docPr id="13" name="Picture 13" descr="http://cdn.guru99.com/images/sap/2012/05/CustPayH03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dn.guru99.com/images/sap/2012/05/CustPayH03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  </w:t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AP Vendor Master Data List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Enter Transaction Code S_ALR_87012086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in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0589E0EA" wp14:editId="15861F04">
            <wp:extent cx="4419600" cy="3495675"/>
            <wp:effectExtent l="0" t="0" r="0" b="9525"/>
            <wp:docPr id="12" name="Picture 12" descr="Important Reports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portant Reports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for the filtering the Report  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5560A429" wp14:editId="77868C36">
            <wp:extent cx="5715000" cy="5962650"/>
            <wp:effectExtent l="0" t="0" r="0" b="0"/>
            <wp:docPr id="11" name="Picture 11" descr="http://cdn.guru99.com/images/sap/2012/05/VendList02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dn.guru99.com/images/sap/2012/05/VendList02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AP Vendor Master Data List Report  is  generated as per the parameters selected in the previous screen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7FBDF337" wp14:editId="35289212">
            <wp:extent cx="8848725" cy="5915025"/>
            <wp:effectExtent l="0" t="0" r="9525" b="9525"/>
            <wp:docPr id="10" name="Picture 10" descr="http://cdn.guru99.com/images/sap/2012/05/VendList03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dn.guru99.com/images/sap/2012/05/VendList03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AP Vendor Balances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Enter Transaction Code S_ALR_87012082 in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70789793" wp14:editId="5D5BD6D7">
            <wp:extent cx="4619625" cy="3295650"/>
            <wp:effectExtent l="0" t="0" r="9525" b="0"/>
            <wp:docPr id="9" name="Picture 9" descr="http://cdn.guru99.com/images/sap/2012/05/VendBal01.p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dn.guru99.com/images/sap/2012/05/VendBal01.pn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for the filtering the Report  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274DDA49" wp14:editId="70BBF6BC">
            <wp:extent cx="5305425" cy="4752975"/>
            <wp:effectExtent l="0" t="0" r="9525" b="9525"/>
            <wp:docPr id="8" name="Picture 8" descr="http://cdn.guru99.com/images/sap/2012/05/VendBal02.pn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dn.guru99.com/images/sap/2012/05/VendBal02.pn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AP Vendor Balances Report  is  generated as per the parameters selected in the previous screen </w:t>
      </w:r>
    </w:p>
    <w:p w:rsidR="00803173" w:rsidRPr="00803173" w:rsidRDefault="00803173" w:rsidP="00803173">
      <w:pPr>
        <w:spacing w:before="150" w:after="150" w:line="264" w:lineRule="atLeast"/>
        <w:jc w:val="center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noProof/>
          <w:color w:val="70BDCD"/>
          <w:sz w:val="24"/>
          <w:szCs w:val="24"/>
        </w:rPr>
        <w:lastRenderedPageBreak/>
        <w:drawing>
          <wp:inline distT="0" distB="0" distL="0" distR="0" wp14:anchorId="75F590CA" wp14:editId="68C09762">
            <wp:extent cx="10887075" cy="4562475"/>
            <wp:effectExtent l="0" t="0" r="9525" b="9525"/>
            <wp:docPr id="7" name="Picture 7" descr="http://cdn.guru99.com/images/sap/2012/05/VendBal03.p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dn.guru99.com/images/sap/2012/05/VendBal03.p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AP Vendor Line Items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Enter Transaction Code S_ALR_87012103 in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3F7C6A23" wp14:editId="23008AE5">
            <wp:extent cx="4486275" cy="3476625"/>
            <wp:effectExtent l="0" t="0" r="9525" b="9525"/>
            <wp:docPr id="6" name="Picture 6" descr="http://cdn.guru99.com/images/sap/2012/05/VendLine01.pn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dn.guru99.com/images/sap/2012/05/VendLine01.pn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like Company code / Vendor Accounts for the filtering the Report  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66DD4649" wp14:editId="51DE4937">
            <wp:extent cx="5486400" cy="4743450"/>
            <wp:effectExtent l="0" t="0" r="0" b="0"/>
            <wp:docPr id="5" name="Picture 5" descr="http://cdn.guru99.com/images/sap/2012/05/VendLine02.pn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dn.guru99.com/images/sap/2012/05/VendLine02.pn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AP Vendor Line Items  List Report  is  generated as per the parameters selected in the previous screen </w:t>
      </w:r>
    </w:p>
    <w:p w:rsidR="00803173" w:rsidRPr="00803173" w:rsidRDefault="00803173" w:rsidP="00803173">
      <w:pPr>
        <w:spacing w:before="150" w:after="150" w:line="264" w:lineRule="atLeast"/>
        <w:jc w:val="center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noProof/>
          <w:color w:val="70BDCD"/>
          <w:sz w:val="24"/>
          <w:szCs w:val="24"/>
        </w:rPr>
        <w:lastRenderedPageBreak/>
        <w:drawing>
          <wp:inline distT="0" distB="0" distL="0" distR="0" wp14:anchorId="57ABB5FF" wp14:editId="7171CA81">
            <wp:extent cx="9753600" cy="7315200"/>
            <wp:effectExtent l="0" t="0" r="0" b="0"/>
            <wp:docPr id="4" name="Picture 4" descr="http://cdn.guru99.com/images/sap/2012/05/VendLine03.p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dn.guru99.com/images/sap/2012/05/VendLine03.pn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before="150" w:after="150" w:line="264" w:lineRule="atLeast"/>
        <w:outlineLvl w:val="1"/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b/>
          <w:bCs/>
          <w:color w:val="343434"/>
          <w:sz w:val="24"/>
          <w:szCs w:val="24"/>
          <w:lang w:val="en-GB"/>
        </w:rPr>
        <w:t>AP Vendor Open Item Analysis</w:t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Enter Transaction Code S_ALR_87012083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  in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SAP Command Field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3572B305" wp14:editId="0C4A9FE9">
            <wp:extent cx="4562475" cy="3838575"/>
            <wp:effectExtent l="0" t="0" r="9525" b="9525"/>
            <wp:docPr id="3" name="Picture 3" descr="http://cdn.guru99.com/images/sap/2012/05/VendPay012.pn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dn.guru99.com/images/sap/2012/05/VendPay012.pn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Enter Selection Criteria for the filtering the Report   </w:t>
      </w:r>
    </w:p>
    <w:p w:rsidR="00803173" w:rsidRPr="00803173" w:rsidRDefault="00803173" w:rsidP="00803173">
      <w:pPr>
        <w:spacing w:after="225"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25E56000" wp14:editId="6BA095DF">
            <wp:extent cx="5543550" cy="6086475"/>
            <wp:effectExtent l="0" t="0" r="0" b="9525"/>
            <wp:docPr id="2" name="Picture 2" descr="http://cdn.guru99.com/images/sap/2012/05/VendPay021.pn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dn.guru99.com/images/sap/2012/05/VendPay021.pn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spacing w:after="225" w:line="360" w:lineRule="atLeast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In the next </w:t>
      </w:r>
      <w:proofErr w:type="gramStart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>screen ,</w:t>
      </w:r>
      <w:proofErr w:type="gramEnd"/>
      <w:r w:rsidRPr="00803173"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  <w:t xml:space="preserve"> AP Vendor Open Item Analysis Report  is  generated as per the parameters selected in the previous screen </w:t>
      </w:r>
    </w:p>
    <w:p w:rsidR="00803173" w:rsidRPr="00803173" w:rsidRDefault="00803173" w:rsidP="00803173">
      <w:pPr>
        <w:spacing w:line="360" w:lineRule="atLeast"/>
        <w:jc w:val="center"/>
        <w:rPr>
          <w:rFonts w:asciiTheme="majorBidi" w:eastAsia="Times New Roman" w:hAnsiTheme="majorBidi" w:cstheme="majorBidi"/>
          <w:color w:val="343434"/>
          <w:sz w:val="24"/>
          <w:szCs w:val="24"/>
          <w:lang w:val="en-GB"/>
        </w:rPr>
      </w:pPr>
      <w:r w:rsidRPr="00803173">
        <w:rPr>
          <w:rFonts w:asciiTheme="majorBidi" w:eastAsia="Times New Roman" w:hAnsiTheme="majorBidi" w:cstheme="majorBidi"/>
          <w:noProof/>
          <w:color w:val="70BDCD"/>
          <w:sz w:val="24"/>
          <w:szCs w:val="24"/>
        </w:rPr>
        <w:lastRenderedPageBreak/>
        <w:drawing>
          <wp:inline distT="0" distB="0" distL="0" distR="0" wp14:anchorId="0AA27CDB" wp14:editId="169CA62B">
            <wp:extent cx="9753600" cy="7315200"/>
            <wp:effectExtent l="0" t="0" r="0" b="0"/>
            <wp:docPr id="1" name="Picture 1" descr="http://cdn.guru99.com/images/sap/2012/05/VendPay031.png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dn.guru99.com/images/sap/2012/05/VendPay031.png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3" w:rsidRPr="00803173" w:rsidRDefault="00803173" w:rsidP="00803173">
      <w:pPr>
        <w:rPr>
          <w:rFonts w:asciiTheme="majorBidi" w:hAnsiTheme="majorBidi" w:cstheme="majorBidi"/>
          <w:sz w:val="24"/>
          <w:szCs w:val="24"/>
        </w:rPr>
      </w:pPr>
    </w:p>
    <w:p w:rsidR="00803173" w:rsidRDefault="00803173" w:rsidP="00803173">
      <w:pPr>
        <w:rPr>
          <w:rFonts w:asciiTheme="majorBidi" w:hAnsiTheme="majorBidi" w:cstheme="majorBidi"/>
          <w:sz w:val="24"/>
          <w:szCs w:val="24"/>
        </w:rPr>
      </w:pPr>
    </w:p>
    <w:p w:rsidR="00803173" w:rsidRDefault="00803173" w:rsidP="00803173">
      <w:pPr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947"/>
        <w:gridCol w:w="5523"/>
      </w:tblGrid>
      <w:tr w:rsidR="00803173" w:rsidRPr="00803173" w:rsidTr="000A7670">
        <w:trPr>
          <w:trHeight w:val="255"/>
        </w:trPr>
        <w:tc>
          <w:tcPr>
            <w:tcW w:w="2013" w:type="dxa"/>
            <w:vAlign w:val="center"/>
            <w:hideMark/>
          </w:tcPr>
          <w:p w:rsid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Controlling</w:t>
            </w:r>
          </w:p>
        </w:tc>
        <w:tc>
          <w:tcPr>
            <w:tcW w:w="1966" w:type="dxa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5411" w:type="dxa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Actual/Plan/Variance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Cost Centers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Cost Elements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Current Period/Cumulative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Breakdown by Business Transaction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Activity Types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Statistical Key Figures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S_ALR_87013619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Assigned Orders/WBS Elements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S_ALR_87013620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Actual/Plan/Commitments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S_ALR_87013621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Actual/Plan/Commitments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S_ALR_87013623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Quarterly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S_ALR_87013624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Fiscal Year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S_ALR_87013625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Actual/Target/Variance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S_ALR_87013626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Cost Elements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KSBL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Planning Overview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Activity Types: Plan Receivers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KSBT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Activity Prices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KSB1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Actual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KSB2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Commitment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KSBP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Plan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KSB5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 Documents: Actual Costs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KABP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 Plan Documents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KS13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Master Data Report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KA23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Elements: Master Data Report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KL13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Activity Types: Master Data Report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KK04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Statistical Key Figures: Master Data Report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Rolling Year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Average Costs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Actual/Plan/Variance/Previous year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Area: Actual/Plan 2 Currencies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Object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Area: Internal Business Volume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Current/Cumulative/Fiscal Year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S_ALR_87013639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Actual/Target from Summarization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S_ALR_87013640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Period Breakdown Actual/Plan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S_ALR_87013641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Period Breakdown Actual/Target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S_ALR_87013642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Centers: Breakdown Resources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S_ALR_87013643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Orders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S_ALR_87013645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Statistical Key Figures: Period Breakdown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S_ALR_87013646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Activity Types: Period Breakdown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S_ALR_87013648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Range: Actual/Budget/Commitments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S_ALR_87012993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Actual/Plan/Variance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S_ALR_87012994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Current Period/Cumulative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S_ALR_87012995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Orders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S_ALR_87012996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Orders by Cost Element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S_ALR_87012997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Cost Elements by Order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S_ALR_87012998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Breakdown by Partner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S_ALR_87012999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Actual/Plan/Commitments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S_ALR_87013000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Actual/Plan/Commitments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S_ALR_87013001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 Yearly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S_ALR_87013002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 quarterly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S_ALR_87013003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 Period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KABL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Order: Planning Overview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S_ALR_87013004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Order: Plan Yearly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S_ALR_87013005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Plan Quarterly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S_ALR_87013006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Plan Period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KOB1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KOB2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Commitment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KOBP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Plan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KOB4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Budget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KSB5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 Documents: Actual Costs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KABP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 Plan Documents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KO2B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Display Budget Document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KOK5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Internal Orders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KOSRLIST_OR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Settlement Rules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KA23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Elements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KK04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Statistical Key Figures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Breakdown by Period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Actual/Plan/Price Variance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Actual/Plan/Consumption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Orders: Actual in Transaction/Object/Group Currencies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Cost Elements (True Postings)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Actual Debit/Credit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Plan Debit/Credit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Actual/Plan/Variance, Cumulative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Total Plan/Actual/Commitments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S_ALR_87013019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List: Budget/Actual/Commitments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KOC4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Cost Analysis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General Ledger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S_PL0_86000028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Fin. Statement: Actual/Actual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S_ALR_87012284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Financial Statements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S_PL0_86000029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Fin. Statement: Plan/Actual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S_ALR_87012271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Cash Flow (Direct Method)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S_ALR_87012272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Cash Flow (Indirect Method) Variant 1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S_ALR_87012273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Cash Flow (Indirect Method) Variant 2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FSIB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Background Processing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S_ALR_87012277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Balances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S_PL0_86000030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Balances (New)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S_PL0_86000031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Transaction Figures: Account Balance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S_ALR_87012301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Totals and Balances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S_PL0_86000032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Structured Account Balances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S_ALR_87012282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Line Items, List for Printing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S_ALR_87012332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Statements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S_AC0_52000887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Profit Center Receivables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S_AC0_52000888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Profit Center Payables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S_ALR_87012287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Document Journal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S_ALR_87012289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Compact Document Journal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S_ALR_87012291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Line Item Journal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S_ALR_87012293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Display of Changed Documents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S_ALR_87012341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Invoice Numbers Allocated Twice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S_ALR_87012342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Gaps in Document Number Assignment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S_ALR_87012344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Posting Totals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S_ALR_87012346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Recurring Entry Documents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S_ALR_87012347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Line Items Extract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S_ALR_87012326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Chart of Accounts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S_ALR_87012328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S_ALR_87012330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Account Assignment Manual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S_ALR_87012308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Display Changes to G/L Accounts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S_ALR_87012333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Accounts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S_ALR_87012309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Cashbook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S_ALR_87012348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Cashed Checks per Bank Account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S_ALR_87012349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Outstanding Checks Analysis per G/L Account and V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S_ALR_87012351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Payment Advice Overview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S_ALR_87012350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Payment Advice Notes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S_ALR_87012353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Payment Advice Overview (Header and Item Data)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S_ALR_87012352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Payment Advice Notes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S_ALR_87012355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Payment Advice Notes: Reorganization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S_ALR_87012354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Reorganization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S_ALR_87012322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Bill of Exchange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S_ALR_87012321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SAP Minimal Variant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S_ALR_87012324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Extended Bill of Exchange Information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S_ALR_87012323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SAP Minimal Variant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Accounts Payable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S_ALR_87012077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Vendor Information System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Vendor Balances in Local Currency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S_ALR_87012093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Vendor Business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S_ALR_87012079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Transaction Figures: Account Balance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Transaction Figures: Special Sales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Transaction Figures: Sales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S_ALR_87012078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Due Date Analysis for Open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S_ALR_87012103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Vendor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Vendor Open Items for Printing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Open Items – Vendor Due Date Forecast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Vendor Payment History with OI Sorted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S_ALR_87012104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Cleared Vendor Items for Printing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S_ALR_87012105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Down Payments Open On Key Date – Vendors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Vendor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Address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S_ALR_87012089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Display Changes to Vendors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S_ALR_87012090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Display/Confirm Critical Vendor Changes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S_P99_41000099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Payment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S_P99_41000101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Check Register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S_ALR_87012119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Cashed Checks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S_P99_41000102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Number Ranges for Checks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Accounts Receivable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S_ALR_87012167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Accounts Receivable Information System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Customer Balances in Local Currency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S_ALR_87012186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Customer Sales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S_ALR_87012169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Transaction Figures: Account Balance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Transaction Figures: Special Sales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Transaction Figures: Sales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S_ALR_87012168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Due Date Analysis for Open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S_ALR_87012197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Customer Line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Customer Open Items for Printing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Customer Open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Open Items – Customer Due Date Forecast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Customer Evaluation with OI Sorted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Customer Payment History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Customer Open Item Analysis by Balance of Overdue Items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S_ALR_87012198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Cleared Customer Items for Printing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S_ALR_87012199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Down Payments Open On Key Date – Customers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S_ALR_87012179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Customer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S_ALR_87012180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Address List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S_ALR_87012182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Display Changes to Customers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S_ALR_87012183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Display/Confirm Critical Customer Changes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S_ALR_87012195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Customer Master Data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Fixed Assets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AW01N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Explorer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S_ALR_87011963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Asset Number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S_ALR_87011964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Asset Class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S_ALR_87011965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Business Area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S_ALR_87011966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Cost Center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S_ALR_87011967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Plant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S_ALR_87011968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Location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S_ALR_87011969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Asset Super Number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S_ALR_87011970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 xml:space="preserve">… by </w:t>
            </w:r>
            <w:proofErr w:type="spellStart"/>
            <w:r w:rsidRPr="00803173">
              <w:rPr>
                <w:rFonts w:asciiTheme="majorBidi" w:hAnsiTheme="majorBidi" w:cstheme="majorBidi"/>
                <w:sz w:val="24"/>
                <w:szCs w:val="24"/>
              </w:rPr>
              <w:t>Worklist</w:t>
            </w:r>
            <w:proofErr w:type="spellEnd"/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S_ALR_87010125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Sample for address data for an asset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S_ALR_87010127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Real Estate and Similar Rights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S_ALR_87010129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Transportation Equipment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S_ALR_87011978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Balances for Group Assets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S_ALR_87011979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Cost Center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S_ALR_87011980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Location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S_ALR_87011981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Asset Class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S_ALR_87011982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… by Plant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S_ALR_87010137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Bar Codes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S_ALR_87010139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Leasing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S_ALR_87010141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Liabilities from Leasing Agreements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S_ALR_87011990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History Sheet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S_ALR_87011992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Liabilities from Leasing Agreements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S_ALR_87011994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Balances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S_ALR_87012004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Total Depreciation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S_ALR_87012006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Ordinary Depreciation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S_ALR_87012007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Special Depreciation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S_ALR_87012008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Unplanned Depreciation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S_ALR_87012009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Transfer of Reserves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S_ALR_87012011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Write-Ups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S_ALR_87012013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Depreciation Comparison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S_ALR_87012015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Manual Depreciation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S_ALR_87012018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Depreciation and Interest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S_ALR_87010173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Revaluation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S_P99_41000192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Posted depreciation by asset and posting period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S_ALR_87010175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Posted depreciation, related to cost centers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S_ALR_87012936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Depreciation on Capitalized Assets (Depreciation Simulation)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S_ALR_87012026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Depreciation Current Year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S_ALR_87012028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Net Worth Valuation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S_ALR_87012030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Insurance Values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S_ALR_87012033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Gain for transfer of reserves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S_ALR_87012035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Depreciation Current Year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S_ALR_87012037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Changes to Asset Master Records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S_ALR_87012039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Transactions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S_ALR_87012041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Portfolio (Current Book Values)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S_ALR_87012043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G/L Account Balances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S_ALR_87012048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transactions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S_ALR_87012050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Acquisitions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S_ALR_87012052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Retirements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S_ALR_87012054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Intracompany Asset Transfers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S_ALR_87012056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 xml:space="preserve">Directory of </w:t>
            </w:r>
            <w:proofErr w:type="spellStart"/>
            <w:r w:rsidRPr="00803173">
              <w:rPr>
                <w:rFonts w:asciiTheme="majorBidi" w:hAnsiTheme="majorBidi" w:cstheme="majorBidi"/>
                <w:sz w:val="24"/>
                <w:szCs w:val="24"/>
              </w:rPr>
              <w:t>Unposted</w:t>
            </w:r>
            <w:proofErr w:type="spellEnd"/>
            <w:r w:rsidRPr="00803173">
              <w:rPr>
                <w:rFonts w:asciiTheme="majorBidi" w:hAnsiTheme="majorBidi" w:cstheme="majorBidi"/>
                <w:sz w:val="24"/>
                <w:szCs w:val="24"/>
              </w:rPr>
              <w:t xml:space="preserve"> Assets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S_ALR_87012058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Origins of Asset Debits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S_ALR_87012060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List of Origins by Cost Elements</w:t>
            </w:r>
          </w:p>
        </w:tc>
      </w:tr>
      <w:tr w:rsidR="00803173" w:rsidRPr="00803173" w:rsidTr="000A7670">
        <w:trPr>
          <w:trHeight w:val="255"/>
        </w:trPr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S_ALR_87012075</w:t>
            </w:r>
          </w:p>
        </w:tc>
        <w:tc>
          <w:tcPr>
            <w:tcW w:w="0" w:type="auto"/>
            <w:vAlign w:val="center"/>
            <w:hideMark/>
          </w:tcPr>
          <w:p w:rsidR="00803173" w:rsidRPr="00803173" w:rsidRDefault="00803173" w:rsidP="000A7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3173">
              <w:rPr>
                <w:rFonts w:asciiTheme="majorBidi" w:hAnsiTheme="majorBidi" w:cstheme="majorBidi"/>
                <w:sz w:val="24"/>
                <w:szCs w:val="24"/>
              </w:rPr>
              <w:t>Asset History</w:t>
            </w:r>
          </w:p>
        </w:tc>
      </w:tr>
    </w:tbl>
    <w:p w:rsidR="00803173" w:rsidRPr="00803173" w:rsidRDefault="00803173" w:rsidP="00803173">
      <w:pPr>
        <w:rPr>
          <w:rFonts w:asciiTheme="majorBidi" w:hAnsiTheme="majorBidi" w:cstheme="majorBidi"/>
          <w:sz w:val="24"/>
          <w:szCs w:val="24"/>
        </w:rPr>
      </w:pPr>
    </w:p>
    <w:p w:rsidR="00803173" w:rsidRDefault="00803173" w:rsidP="00803173">
      <w:pPr>
        <w:rPr>
          <w:rFonts w:asciiTheme="majorBidi" w:hAnsiTheme="majorBidi" w:cstheme="majorBidi"/>
          <w:sz w:val="24"/>
          <w:szCs w:val="24"/>
        </w:rPr>
      </w:pPr>
    </w:p>
    <w:sectPr w:rsidR="0080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D058E"/>
    <w:multiLevelType w:val="multilevel"/>
    <w:tmpl w:val="A310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73"/>
    <w:rsid w:val="004040F9"/>
    <w:rsid w:val="00803173"/>
    <w:rsid w:val="00B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173"/>
    <w:pPr>
      <w:spacing w:before="150" w:after="150" w:line="264" w:lineRule="atLeast"/>
      <w:outlineLvl w:val="1"/>
    </w:pPr>
    <w:rPr>
      <w:rFonts w:ascii="Droid Sans" w:eastAsia="Times New Roman" w:hAnsi="Droid Sans" w:cs="Times New Roman"/>
      <w:b/>
      <w:b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173"/>
    <w:rPr>
      <w:rFonts w:ascii="Droid Sans" w:eastAsia="Times New Roman" w:hAnsi="Droid Sans" w:cs="Times New Roman"/>
      <w:b/>
      <w:bCs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80317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173"/>
    <w:pPr>
      <w:spacing w:before="150" w:after="150" w:line="264" w:lineRule="atLeast"/>
      <w:outlineLvl w:val="1"/>
    </w:pPr>
    <w:rPr>
      <w:rFonts w:ascii="Droid Sans" w:eastAsia="Times New Roman" w:hAnsi="Droid Sans" w:cs="Times New Roman"/>
      <w:b/>
      <w:b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173"/>
    <w:rPr>
      <w:rFonts w:ascii="Droid Sans" w:eastAsia="Times New Roman" w:hAnsi="Droid Sans" w:cs="Times New Roman"/>
      <w:b/>
      <w:bCs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80317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1300">
                  <w:marLeft w:val="1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BD1D2"/>
                  </w:divBdr>
                  <w:divsChild>
                    <w:div w:id="9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542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4457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0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72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9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guru99.com/images/sap/2012/05/AccBal011.png" TargetMode="External"/><Relationship Id="rId26" Type="http://schemas.openxmlformats.org/officeDocument/2006/relationships/hyperlink" Target="http://www.guru99.com/images/sap/2012/05/GLtotnBal02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www.guru99.com/images/sap/2012/05/Cuslist03.png" TargetMode="External"/><Relationship Id="rId42" Type="http://schemas.openxmlformats.org/officeDocument/2006/relationships/hyperlink" Target="http://www.guru99.com/images/sap/2012/05/CusLinItem01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://www.guru99.com/images/sap/2012/05/CustOpen021.png" TargetMode="Externa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hyperlink" Target="http://www.guru99.com/images/sap/2012/05/VendBal02.png" TargetMode="External"/><Relationship Id="rId76" Type="http://schemas.openxmlformats.org/officeDocument/2006/relationships/hyperlink" Target="http://www.guru99.com/images/sap/2012/05/VendLine03.png" TargetMode="External"/><Relationship Id="rId8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hyperlink" Target="http://www.guru99.com/images/sap/2012/05/AccLst031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://www.guru99.com/images/sap/2012/05/GLtotnBal01.png" TargetMode="External"/><Relationship Id="rId32" Type="http://schemas.openxmlformats.org/officeDocument/2006/relationships/hyperlink" Target="http://www.guru99.com/images/sap/2012/05/Cuslist02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www.guru99.com/images/sap/2012/05/CusBal03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://www.guru99.com/images/sap/2012/05/CustPayH03.png" TargetMode="External"/><Relationship Id="rId66" Type="http://schemas.openxmlformats.org/officeDocument/2006/relationships/hyperlink" Target="http://www.guru99.com/images/sap/2012/05/VendBal01.png" TargetMode="External"/><Relationship Id="rId74" Type="http://schemas.openxmlformats.org/officeDocument/2006/relationships/hyperlink" Target="http://www.guru99.com/images/sap/2012/05/VendLine02.png" TargetMode="External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hyperlink" Target="http://www.guru99.com/images/sap/2012/05/VendPay031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uru99.com/images/sap/2012/05/AccLst021.png" TargetMode="External"/><Relationship Id="rId22" Type="http://schemas.openxmlformats.org/officeDocument/2006/relationships/hyperlink" Target="http://www.guru99.com/images/sap/2012/05/AccBal032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guru99.com/images/sap/2012/05/Cuslist01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www.guru99.com/images/sap/2012/05/CustOpen011.png" TargetMode="External"/><Relationship Id="rId56" Type="http://schemas.openxmlformats.org/officeDocument/2006/relationships/hyperlink" Target="http://www.guru99.com/images/sap/2012/05/CustPayH02.png" TargetMode="External"/><Relationship Id="rId64" Type="http://schemas.openxmlformats.org/officeDocument/2006/relationships/hyperlink" Target="http://www.guru99.com/images/sap/2012/05/VendList03.png" TargetMode="Externa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hyperlink" Target="http://www.guru99.com/images/sap/2012/05/CoaBal021.png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://www.guru99.com/images/sap/2012/05/VendLine01.png" TargetMode="External"/><Relationship Id="rId80" Type="http://schemas.openxmlformats.org/officeDocument/2006/relationships/hyperlink" Target="http://www.guru99.com/images/sap/2012/05/VendPay021.png" TargetMode="Externa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www.guru99.com/images/sap/2012/05/AccLst011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www.guru99.com/images/sap/2012/05/CusBal021.png" TargetMode="External"/><Relationship Id="rId46" Type="http://schemas.openxmlformats.org/officeDocument/2006/relationships/hyperlink" Target="http://www.guru99.com/images/sap/2012/05/CusLinItem03.png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hyperlink" Target="http://www.guru99.com/images/sap/2012/05/AccBal021.png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://www.guru99.com/images/sap/2012/05/CustPayH01.png" TargetMode="External"/><Relationship Id="rId62" Type="http://schemas.openxmlformats.org/officeDocument/2006/relationships/hyperlink" Target="http://www.guru99.com/images/sap/2012/05/VendList02.png" TargetMode="External"/><Relationship Id="rId70" Type="http://schemas.openxmlformats.org/officeDocument/2006/relationships/hyperlink" Target="http://www.guru99.com/images/sap/2012/05/VendBal03.png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hyperlink" Target="http://www.guru99.com/images/sap/2012/05/CoaBal011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www.guru99.com/images/sap/2012/05/GLtotnBal03.png" TargetMode="External"/><Relationship Id="rId36" Type="http://schemas.openxmlformats.org/officeDocument/2006/relationships/hyperlink" Target="http://www.guru99.com/images/sap/2012/05/CusBal01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://www.guru99.com/images/sap/2012/05/CoaBal032.pn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://www.guru99.com/images/sap/2012/05/CusLinItem02.png" TargetMode="External"/><Relationship Id="rId52" Type="http://schemas.openxmlformats.org/officeDocument/2006/relationships/hyperlink" Target="http://www.guru99.com/images/sap/2012/05/CustOpen03.png" TargetMode="External"/><Relationship Id="rId60" Type="http://schemas.openxmlformats.org/officeDocument/2006/relationships/hyperlink" Target="http://www.guru99.com/images/sap/2012/05/VendList01.png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hyperlink" Target="http://www.guru99.com/images/sap/2012/05/VendPay012.png" TargetMode="External"/><Relationship Id="rId8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50</Pages>
  <Words>2225</Words>
  <Characters>12684</Characters>
  <Application>Microsoft Office Word</Application>
  <DocSecurity>0</DocSecurity>
  <Lines>105</Lines>
  <Paragraphs>29</Paragraphs>
  <ScaleCrop>false</ScaleCrop>
  <Company>UnitedHealth Group</Company>
  <LinksUpToDate>false</LinksUpToDate>
  <CharactersWithSpaces>14880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2016-03-22T16:09:00Z</dcterms:created>
  <dcterms:modified xsi:type="dcterms:W3CDTF">2016-07-03T14:31:00Z</dcterms:modified>
</cp:coreProperties>
</file>