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51AA" w:rsidRDefault="004651AA" w:rsidP="004651AA"/>
    <w:p w:rsidR="004651AA" w:rsidRDefault="004651AA" w:rsidP="004651AA">
      <w:r>
        <w:rPr>
          <w:noProof/>
        </w:rPr>
        <w:drawing>
          <wp:inline distT="0" distB="0" distL="0" distR="0" wp14:anchorId="4AC546AB" wp14:editId="0D34FB12">
            <wp:extent cx="2582779" cy="708037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2584" cy="70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1B9" w:rsidRDefault="00C661B9"/>
    <w:p w:rsidR="003255CF" w:rsidRDefault="003255CF">
      <w:r>
        <w:rPr>
          <w:noProof/>
        </w:rPr>
        <w:drawing>
          <wp:inline distT="0" distB="0" distL="0" distR="0" wp14:anchorId="1D044428" wp14:editId="63359C5C">
            <wp:extent cx="4777740" cy="609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55CF" w:rsidRDefault="003255CF"/>
    <w:p w:rsidR="004159F2" w:rsidRDefault="004159F2">
      <w:r>
        <w:rPr>
          <w:noProof/>
        </w:rPr>
        <w:drawing>
          <wp:inline distT="0" distB="0" distL="0" distR="0" wp14:anchorId="58BF3B6C" wp14:editId="3B577347">
            <wp:extent cx="393192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F2" w:rsidRDefault="004159F2"/>
    <w:p w:rsidR="00456FB6" w:rsidRDefault="00456FB6">
      <w:r>
        <w:rPr>
          <w:noProof/>
        </w:rPr>
        <w:drawing>
          <wp:inline distT="0" distB="0" distL="0" distR="0" wp14:anchorId="123D1F88" wp14:editId="04A53A66">
            <wp:extent cx="5943600" cy="1807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B6" w:rsidRDefault="00456FB6"/>
    <w:p w:rsidR="0033039F" w:rsidRDefault="0033039F">
      <w:r>
        <w:rPr>
          <w:noProof/>
        </w:rPr>
        <w:lastRenderedPageBreak/>
        <w:drawing>
          <wp:inline distT="0" distB="0" distL="0" distR="0" wp14:anchorId="3D2B981A" wp14:editId="658248C7">
            <wp:extent cx="5943600" cy="2682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9F" w:rsidRDefault="0033039F"/>
    <w:p w:rsidR="00CD3581" w:rsidRDefault="00CD3581">
      <w:r>
        <w:rPr>
          <w:noProof/>
        </w:rPr>
        <w:lastRenderedPageBreak/>
        <w:drawing>
          <wp:inline distT="0" distB="0" distL="0" distR="0" wp14:anchorId="4D31EBF7" wp14:editId="30342DE6">
            <wp:extent cx="5943600" cy="5302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81" w:rsidRDefault="00CD3581"/>
    <w:p w:rsidR="00E74836" w:rsidRDefault="00E74836">
      <w:r>
        <w:rPr>
          <w:noProof/>
        </w:rPr>
        <w:drawing>
          <wp:inline distT="0" distB="0" distL="0" distR="0" wp14:anchorId="1A8A2E6D" wp14:editId="09C1588F">
            <wp:extent cx="5943600" cy="6978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36" w:rsidRDefault="00E74836"/>
    <w:p w:rsidR="00E74836" w:rsidRDefault="00E74836"/>
    <w:p w:rsidR="0064415F" w:rsidRDefault="0064415F">
      <w:r>
        <w:rPr>
          <w:noProof/>
        </w:rPr>
        <w:lastRenderedPageBreak/>
        <w:drawing>
          <wp:inline distT="0" distB="0" distL="0" distR="0" wp14:anchorId="46922059" wp14:editId="7F688CCB">
            <wp:extent cx="3489960" cy="1021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5F" w:rsidRDefault="0064415F"/>
    <w:p w:rsidR="00656B4E" w:rsidRDefault="00656B4E">
      <w:r>
        <w:rPr>
          <w:noProof/>
        </w:rPr>
        <w:drawing>
          <wp:inline distT="0" distB="0" distL="0" distR="0" wp14:anchorId="1D6012CA" wp14:editId="4ACCEFFE">
            <wp:extent cx="5943600" cy="4561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4E" w:rsidRDefault="00656B4E"/>
    <w:p w:rsidR="00656B4E" w:rsidRDefault="00656B4E"/>
    <w:p w:rsidR="00E232D1" w:rsidRDefault="00E232D1">
      <w:r>
        <w:rPr>
          <w:noProof/>
        </w:rPr>
        <w:lastRenderedPageBreak/>
        <w:drawing>
          <wp:inline distT="0" distB="0" distL="0" distR="0" wp14:anchorId="4E3C8485" wp14:editId="6D6BFC21">
            <wp:extent cx="5943600" cy="5165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D1" w:rsidRDefault="00E232D1"/>
    <w:p w:rsidR="00E232D1" w:rsidRDefault="00E232D1"/>
    <w:p w:rsidR="00D8058D" w:rsidRDefault="00D8058D">
      <w:r>
        <w:rPr>
          <w:noProof/>
        </w:rPr>
        <w:lastRenderedPageBreak/>
        <w:drawing>
          <wp:inline distT="0" distB="0" distL="0" distR="0" wp14:anchorId="54A90828" wp14:editId="7E9DC859">
            <wp:extent cx="5943600" cy="3234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8D" w:rsidRDefault="00D8058D"/>
    <w:p w:rsidR="00D8058D" w:rsidRDefault="00D8058D"/>
    <w:p w:rsidR="00314C04" w:rsidRDefault="00314C04">
      <w:r>
        <w:rPr>
          <w:noProof/>
        </w:rPr>
        <w:lastRenderedPageBreak/>
        <w:drawing>
          <wp:inline distT="0" distB="0" distL="0" distR="0" wp14:anchorId="5333D5AE" wp14:editId="0DDA08D3">
            <wp:extent cx="5943600" cy="46653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4" w:rsidRDefault="00314C04"/>
    <w:p w:rsidR="00314C04" w:rsidRDefault="00314C04"/>
    <w:p w:rsidR="00954E4F" w:rsidRDefault="00954E4F">
      <w:r>
        <w:rPr>
          <w:noProof/>
        </w:rPr>
        <w:lastRenderedPageBreak/>
        <w:drawing>
          <wp:inline distT="0" distB="0" distL="0" distR="0" wp14:anchorId="54DAB698" wp14:editId="22DAF5AD">
            <wp:extent cx="5943600" cy="3221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4F" w:rsidRDefault="00954E4F"/>
    <w:p w:rsidR="006B4E61" w:rsidRDefault="006B4E61"/>
    <w:p w:rsidR="006B4E61" w:rsidRPr="006B4E61" w:rsidRDefault="006B4E61" w:rsidP="006B4E6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Calibri" w:eastAsia="Times New Roman" w:hAnsi="Calibri" w:cs="Times New Roman"/>
          <w:b/>
          <w:bCs/>
          <w:color w:val="343434"/>
          <w:kern w:val="36"/>
          <w:sz w:val="48"/>
          <w:szCs w:val="48"/>
        </w:rPr>
      </w:pPr>
      <w:r w:rsidRPr="006B4E61">
        <w:rPr>
          <w:rFonts w:ascii="Calibri" w:eastAsia="Times New Roman" w:hAnsi="Calibri" w:cs="Times New Roman"/>
          <w:b/>
          <w:bCs/>
          <w:color w:val="343434"/>
          <w:kern w:val="36"/>
          <w:sz w:val="48"/>
          <w:szCs w:val="48"/>
        </w:rPr>
        <w:t>SAP HR Time Management: PA51, PA53, PA61, PA62, PA63</w:t>
      </w:r>
    </w:p>
    <w:p w:rsidR="006B4E61" w:rsidRDefault="006B4E61"/>
    <w:p w:rsidR="006B4E61" w:rsidRDefault="006B4E61"/>
    <w:p w:rsidR="00F05295" w:rsidRDefault="00F05295" w:rsidP="00F05295">
      <w:pPr>
        <w:pStyle w:val="Heading2"/>
        <w:shd w:val="clear" w:color="auto" w:fill="FFFFFF"/>
        <w:spacing w:line="372" w:lineRule="atLeast"/>
        <w:rPr>
          <w:rFonts w:ascii="Calibri" w:hAnsi="Calibri"/>
          <w:color w:val="343434"/>
          <w:sz w:val="39"/>
          <w:szCs w:val="39"/>
        </w:rPr>
      </w:pPr>
      <w:r>
        <w:rPr>
          <w:rStyle w:val="Strong"/>
          <w:rFonts w:ascii="Calibri" w:hAnsi="Calibri"/>
          <w:b/>
          <w:bCs/>
          <w:color w:val="343434"/>
          <w:sz w:val="39"/>
          <w:szCs w:val="39"/>
        </w:rPr>
        <w:t>SAP HR Time Data includes:</w:t>
      </w:r>
    </w:p>
    <w:p w:rsidR="00F05295" w:rsidRDefault="00F05295" w:rsidP="00F052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Daily working hours</w:t>
      </w:r>
    </w:p>
    <w:p w:rsidR="00F05295" w:rsidRDefault="00F05295" w:rsidP="00F052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Absences (annual leave, sick leave, long service leave, etc.)</w:t>
      </w:r>
    </w:p>
    <w:p w:rsidR="00F05295" w:rsidRDefault="00F05295" w:rsidP="00F052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Time-related payments (overtime, meal allowances, shift allowances, etc.)</w:t>
      </w:r>
    </w:p>
    <w:p w:rsidR="00F05295" w:rsidRDefault="00F05295" w:rsidP="00F052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Absence quotas (accumulations, deductions, and corrections)</w:t>
      </w:r>
    </w:p>
    <w:p w:rsidR="00F05295" w:rsidRDefault="00F05295" w:rsidP="00F052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Absence quota compensation for unused absence quota balances</w:t>
      </w:r>
    </w:p>
    <w:p w:rsidR="00F05295" w:rsidRDefault="00F05295" w:rsidP="00F05295">
      <w:pPr>
        <w:pStyle w:val="Heading2"/>
        <w:shd w:val="clear" w:color="auto" w:fill="FFFFFF"/>
        <w:spacing w:line="372" w:lineRule="atLeast"/>
        <w:rPr>
          <w:rFonts w:ascii="Calibri" w:hAnsi="Calibri" w:cs="Times New Roman"/>
          <w:color w:val="343434"/>
          <w:sz w:val="39"/>
          <w:szCs w:val="39"/>
        </w:rPr>
      </w:pPr>
      <w:r>
        <w:rPr>
          <w:rStyle w:val="Strong"/>
          <w:rFonts w:ascii="Calibri" w:hAnsi="Calibri"/>
          <w:b/>
          <w:bCs/>
          <w:color w:val="343434"/>
          <w:sz w:val="39"/>
          <w:szCs w:val="39"/>
        </w:rPr>
        <w:t>Time Types</w:t>
      </w:r>
    </w:p>
    <w:p w:rsidR="00F05295" w:rsidRDefault="00F05295" w:rsidP="00F052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Time data (attendances or absences) is stored using time types.</w:t>
      </w:r>
    </w:p>
    <w:p w:rsidR="00F05295" w:rsidRDefault="00F05295" w:rsidP="00F052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lastRenderedPageBreak/>
        <w:t>Time types are stored in HR Master Data or created by the Time Evaluation program during time evaluation.  They have a 4-digit code assigned to them.</w:t>
      </w:r>
    </w:p>
    <w:p w:rsidR="00F05295" w:rsidRDefault="00F05295" w:rsidP="00F052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For example: Time-related Payments = Time type 2000 to 2499, Absences = Time type 2500 to 2999</w:t>
      </w:r>
    </w:p>
    <w:p w:rsidR="00F05295" w:rsidRDefault="00F05295" w:rsidP="00F05295">
      <w:pPr>
        <w:pStyle w:val="Heading2"/>
        <w:shd w:val="clear" w:color="auto" w:fill="FFFFFF"/>
        <w:spacing w:line="372" w:lineRule="atLeast"/>
        <w:rPr>
          <w:rFonts w:ascii="Calibri" w:hAnsi="Calibri" w:cs="Times New Roman"/>
          <w:color w:val="343434"/>
          <w:sz w:val="39"/>
          <w:szCs w:val="39"/>
        </w:rPr>
      </w:pPr>
      <w:r>
        <w:rPr>
          <w:rStyle w:val="Strong"/>
          <w:rFonts w:ascii="Calibri" w:hAnsi="Calibri"/>
          <w:b/>
          <w:bCs/>
          <w:color w:val="343434"/>
          <w:sz w:val="39"/>
          <w:szCs w:val="39"/>
        </w:rPr>
        <w:t>Time Data Recording</w:t>
      </w:r>
    </w:p>
    <w:p w:rsidR="00F05295" w:rsidRDefault="00F05295" w:rsidP="00F05295">
      <w:pPr>
        <w:pStyle w:val="NormalWeb"/>
        <w:shd w:val="clear" w:color="auto" w:fill="FFFFFF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 xml:space="preserve">To record employee times in </w:t>
      </w:r>
      <w:proofErr w:type="gramStart"/>
      <w:r>
        <w:rPr>
          <w:rFonts w:ascii="Arial" w:hAnsi="Arial" w:cs="Arial"/>
          <w:color w:val="343434"/>
          <w:sz w:val="25"/>
          <w:szCs w:val="25"/>
        </w:rPr>
        <w:t>SAP  R</w:t>
      </w:r>
      <w:proofErr w:type="gramEnd"/>
      <w:r>
        <w:rPr>
          <w:rFonts w:ascii="Arial" w:hAnsi="Arial" w:cs="Arial"/>
          <w:color w:val="343434"/>
          <w:sz w:val="25"/>
          <w:szCs w:val="25"/>
        </w:rPr>
        <w:t>/3 Time Management, such as hours worked, business trips, leave, or substitutions, you can use a variety of systems and methods, such as:</w:t>
      </w:r>
    </w:p>
    <w:p w:rsidR="00F05295" w:rsidRDefault="00F05295" w:rsidP="00F0529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Online by time administrators</w:t>
      </w:r>
    </w:p>
    <w:p w:rsidR="00F05295" w:rsidRDefault="00F05295" w:rsidP="00F0529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Separate time recording systems</w:t>
      </w:r>
    </w:p>
    <w:p w:rsidR="00F05295" w:rsidRDefault="00F05295" w:rsidP="00F0529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Cross-Application Time Sheet (CATS)</w:t>
      </w:r>
    </w:p>
    <w:p w:rsidR="00F05295" w:rsidRDefault="00F05295" w:rsidP="00F0529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Employee Self-Service (ESS) applications, such as Internet Application Components (IACs), Workflow forms, or touch screen systems</w:t>
      </w:r>
    </w:p>
    <w:p w:rsidR="00F05295" w:rsidRDefault="00F05295" w:rsidP="00F0529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Customer(Legacy) systems with an interface to the R/3 System</w:t>
      </w:r>
    </w:p>
    <w:p w:rsidR="00F05295" w:rsidRDefault="00F05295" w:rsidP="00F05295">
      <w:pPr>
        <w:pStyle w:val="Heading2"/>
        <w:shd w:val="clear" w:color="auto" w:fill="FFFFFF"/>
        <w:spacing w:line="372" w:lineRule="atLeast"/>
        <w:rPr>
          <w:rFonts w:ascii="Calibri" w:hAnsi="Calibri" w:cs="Times New Roman"/>
          <w:color w:val="343434"/>
          <w:sz w:val="39"/>
          <w:szCs w:val="39"/>
        </w:rPr>
      </w:pPr>
      <w:r>
        <w:rPr>
          <w:rStyle w:val="Strong"/>
          <w:rFonts w:ascii="Calibri" w:hAnsi="Calibri"/>
          <w:b/>
          <w:bCs/>
          <w:color w:val="343434"/>
          <w:sz w:val="39"/>
          <w:szCs w:val="39"/>
        </w:rPr>
        <w:t>Categories of Absences &amp; Attendances</w:t>
      </w:r>
    </w:p>
    <w:p w:rsidR="00F05295" w:rsidRDefault="00F05295" w:rsidP="00F05295">
      <w:pPr>
        <w:pStyle w:val="NormalWeb"/>
        <w:shd w:val="clear" w:color="auto" w:fill="FFFFFF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 xml:space="preserve">There are 2 categories of </w:t>
      </w:r>
      <w:proofErr w:type="gramStart"/>
      <w:r>
        <w:rPr>
          <w:rFonts w:ascii="Arial" w:hAnsi="Arial" w:cs="Arial"/>
          <w:color w:val="343434"/>
          <w:sz w:val="25"/>
          <w:szCs w:val="25"/>
        </w:rPr>
        <w:t>absences :</w:t>
      </w:r>
      <w:proofErr w:type="gramEnd"/>
    </w:p>
    <w:p w:rsidR="00BD38AE" w:rsidRDefault="00BD38AE" w:rsidP="00BD38A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Quota-driven absences</w:t>
      </w:r>
    </w:p>
    <w:p w:rsidR="00BD38AE" w:rsidRDefault="00BD38AE" w:rsidP="00BD38A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Non quota-driven absences</w:t>
      </w:r>
    </w:p>
    <w:p w:rsidR="00BD38AE" w:rsidRDefault="00BD38AE" w:rsidP="00BD38AE">
      <w:pPr>
        <w:pStyle w:val="NormalWeb"/>
        <w:shd w:val="clear" w:color="auto" w:fill="FFFFFF"/>
        <w:rPr>
          <w:rFonts w:ascii="Arial" w:hAnsi="Arial" w:cs="Arial"/>
          <w:color w:val="343434"/>
          <w:sz w:val="25"/>
          <w:szCs w:val="25"/>
        </w:rPr>
      </w:pPr>
      <w:r>
        <w:rPr>
          <w:rStyle w:val="Strong"/>
          <w:rFonts w:ascii="Arial" w:hAnsi="Arial" w:cs="Arial"/>
          <w:color w:val="343434"/>
          <w:sz w:val="25"/>
          <w:szCs w:val="25"/>
        </w:rPr>
        <w:t>Quota-driven absences </w:t>
      </w:r>
      <w:r>
        <w:rPr>
          <w:rFonts w:ascii="Arial" w:hAnsi="Arial" w:cs="Arial"/>
          <w:color w:val="343434"/>
          <w:sz w:val="25"/>
          <w:szCs w:val="25"/>
        </w:rPr>
        <w:t>are absences with </w:t>
      </w:r>
      <w:r>
        <w:rPr>
          <w:rStyle w:val="Strong"/>
          <w:rFonts w:ascii="Arial" w:hAnsi="Arial" w:cs="Arial"/>
          <w:color w:val="343434"/>
          <w:sz w:val="25"/>
          <w:szCs w:val="25"/>
        </w:rPr>
        <w:t>allocated limits over a set period </w:t>
      </w:r>
      <w:r>
        <w:rPr>
          <w:rFonts w:ascii="Arial" w:hAnsi="Arial" w:cs="Arial"/>
          <w:color w:val="343434"/>
          <w:sz w:val="25"/>
          <w:szCs w:val="25"/>
        </w:rPr>
        <w:t>(such as annual leave).</w:t>
      </w:r>
    </w:p>
    <w:p w:rsidR="00BD38AE" w:rsidRDefault="00BD38AE" w:rsidP="00BD38A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These absences need to be recorded for legal and/or financial reasons.</w:t>
      </w:r>
    </w:p>
    <w:p w:rsidR="00BD38AE" w:rsidRDefault="00BD38AE" w:rsidP="00BD38A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Entitlement can </w:t>
      </w:r>
      <w:r>
        <w:rPr>
          <w:rStyle w:val="Strong"/>
          <w:rFonts w:ascii="Arial" w:hAnsi="Arial" w:cs="Arial"/>
          <w:color w:val="343434"/>
          <w:sz w:val="25"/>
          <w:szCs w:val="25"/>
        </w:rPr>
        <w:t>be given at the start of the period </w:t>
      </w:r>
      <w:r>
        <w:rPr>
          <w:rFonts w:ascii="Arial" w:hAnsi="Arial" w:cs="Arial"/>
          <w:color w:val="343434"/>
          <w:sz w:val="25"/>
          <w:szCs w:val="25"/>
        </w:rPr>
        <w:t>(e.g. as a total sum for the year), or can </w:t>
      </w:r>
      <w:r>
        <w:rPr>
          <w:rStyle w:val="Strong"/>
          <w:rFonts w:ascii="Arial" w:hAnsi="Arial" w:cs="Arial"/>
          <w:color w:val="343434"/>
          <w:sz w:val="25"/>
          <w:szCs w:val="25"/>
        </w:rPr>
        <w:t>be given gradually </w:t>
      </w:r>
      <w:r>
        <w:rPr>
          <w:rFonts w:ascii="Arial" w:hAnsi="Arial" w:cs="Arial"/>
          <w:color w:val="343434"/>
          <w:sz w:val="25"/>
          <w:szCs w:val="25"/>
        </w:rPr>
        <w:t>with the total period being broken up into several smaller portions (as an accrual, e.g. monthly, depending on local practices and regulations).</w:t>
      </w:r>
    </w:p>
    <w:p w:rsidR="00BD38AE" w:rsidRDefault="00BD38AE" w:rsidP="00BD38A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During the period of validity, </w:t>
      </w:r>
      <w:r>
        <w:rPr>
          <w:rStyle w:val="Strong"/>
          <w:rFonts w:ascii="Arial" w:hAnsi="Arial" w:cs="Arial"/>
          <w:color w:val="343434"/>
          <w:sz w:val="25"/>
          <w:szCs w:val="25"/>
        </w:rPr>
        <w:t>deductions can be made to the entitlement balance </w:t>
      </w:r>
      <w:r>
        <w:rPr>
          <w:rFonts w:ascii="Arial" w:hAnsi="Arial" w:cs="Arial"/>
          <w:color w:val="343434"/>
          <w:sz w:val="25"/>
          <w:szCs w:val="25"/>
        </w:rPr>
        <w:t>(which could hold a negative value).</w:t>
      </w:r>
    </w:p>
    <w:p w:rsidR="00BD38AE" w:rsidRDefault="00BD38AE" w:rsidP="00BD38A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Entitlement balances can be added from one year to the next or replaced by a new value each year.</w:t>
      </w:r>
    </w:p>
    <w:p w:rsidR="00BD38AE" w:rsidRDefault="00BD38AE" w:rsidP="00BD38AE">
      <w:pPr>
        <w:pStyle w:val="NormalWeb"/>
        <w:shd w:val="clear" w:color="auto" w:fill="FFFFFF"/>
        <w:rPr>
          <w:rFonts w:ascii="Arial" w:hAnsi="Arial" w:cs="Arial"/>
          <w:color w:val="343434"/>
          <w:sz w:val="25"/>
          <w:szCs w:val="25"/>
        </w:rPr>
      </w:pPr>
      <w:r>
        <w:rPr>
          <w:rStyle w:val="Strong"/>
          <w:rFonts w:ascii="Arial" w:hAnsi="Arial" w:cs="Arial"/>
          <w:color w:val="343434"/>
          <w:sz w:val="25"/>
          <w:szCs w:val="25"/>
        </w:rPr>
        <w:t>Non quota-driven absences </w:t>
      </w:r>
      <w:r>
        <w:rPr>
          <w:rFonts w:ascii="Arial" w:hAnsi="Arial" w:cs="Arial"/>
          <w:color w:val="343434"/>
          <w:sz w:val="25"/>
          <w:szCs w:val="25"/>
        </w:rPr>
        <w:t>are absences that </w:t>
      </w:r>
      <w:r>
        <w:rPr>
          <w:rStyle w:val="Strong"/>
          <w:rFonts w:ascii="Arial" w:hAnsi="Arial" w:cs="Arial"/>
          <w:color w:val="343434"/>
          <w:sz w:val="25"/>
          <w:szCs w:val="25"/>
        </w:rPr>
        <w:t>do not have periodic limits </w:t>
      </w:r>
      <w:r>
        <w:rPr>
          <w:rFonts w:ascii="Arial" w:hAnsi="Arial" w:cs="Arial"/>
          <w:color w:val="343434"/>
          <w:sz w:val="25"/>
          <w:szCs w:val="25"/>
        </w:rPr>
        <w:t>(such as study leave, bereavement leave and unpaid leave).</w:t>
      </w:r>
    </w:p>
    <w:p w:rsidR="00BD38AE" w:rsidRDefault="00BD38AE" w:rsidP="00BD38AE">
      <w:pPr>
        <w:pStyle w:val="Heading2"/>
        <w:shd w:val="clear" w:color="auto" w:fill="FFFFFF"/>
        <w:spacing w:line="372" w:lineRule="atLeast"/>
        <w:rPr>
          <w:rFonts w:ascii="Calibri" w:hAnsi="Calibri" w:cs="Times New Roman"/>
          <w:color w:val="343434"/>
          <w:sz w:val="39"/>
          <w:szCs w:val="39"/>
        </w:rPr>
      </w:pPr>
      <w:r>
        <w:rPr>
          <w:rStyle w:val="Strong"/>
          <w:rFonts w:ascii="Calibri" w:hAnsi="Calibri"/>
          <w:b/>
          <w:bCs/>
          <w:color w:val="343434"/>
          <w:sz w:val="39"/>
          <w:szCs w:val="39"/>
        </w:rPr>
        <w:lastRenderedPageBreak/>
        <w:t xml:space="preserve">Some important Time Management </w:t>
      </w:r>
      <w:proofErr w:type="spellStart"/>
      <w:r>
        <w:rPr>
          <w:rStyle w:val="Strong"/>
          <w:rFonts w:ascii="Calibri" w:hAnsi="Calibri"/>
          <w:b/>
          <w:bCs/>
          <w:color w:val="343434"/>
          <w:sz w:val="39"/>
          <w:szCs w:val="39"/>
        </w:rPr>
        <w:t>infotypes</w:t>
      </w:r>
      <w:proofErr w:type="spellEnd"/>
      <w:r>
        <w:rPr>
          <w:rStyle w:val="Strong"/>
          <w:rFonts w:ascii="Calibri" w:hAnsi="Calibri"/>
          <w:b/>
          <w:bCs/>
          <w:color w:val="343434"/>
          <w:sz w:val="39"/>
          <w:szCs w:val="39"/>
        </w:rPr>
        <w:t>:</w:t>
      </w:r>
    </w:p>
    <w:tbl>
      <w:tblPr>
        <w:tblW w:w="1264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76"/>
        <w:gridCol w:w="3172"/>
      </w:tblGrid>
      <w:tr w:rsidR="00BD38AE" w:rsidTr="00BD38AE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D38AE" w:rsidRDefault="00BD38AE">
            <w:pPr>
              <w:spacing w:after="300" w:line="300" w:lineRule="atLeast"/>
              <w:rPr>
                <w:rFonts w:ascii="Arial" w:hAnsi="Arial" w:cs="Arial"/>
                <w:color w:val="343434"/>
                <w:sz w:val="25"/>
                <w:szCs w:val="25"/>
              </w:rPr>
            </w:pPr>
            <w:r>
              <w:rPr>
                <w:rFonts w:ascii="Arial" w:hAnsi="Arial" w:cs="Arial"/>
                <w:color w:val="343434"/>
                <w:sz w:val="25"/>
                <w:szCs w:val="25"/>
              </w:rPr>
              <w:t>Absences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D38AE" w:rsidRDefault="00BD38AE">
            <w:pPr>
              <w:spacing w:after="300" w:line="300" w:lineRule="atLeast"/>
              <w:rPr>
                <w:rFonts w:ascii="Arial" w:hAnsi="Arial" w:cs="Arial"/>
                <w:color w:val="343434"/>
                <w:sz w:val="25"/>
                <w:szCs w:val="25"/>
              </w:rPr>
            </w:pPr>
            <w:r>
              <w:rPr>
                <w:rFonts w:ascii="Arial" w:hAnsi="Arial" w:cs="Arial"/>
                <w:color w:val="343434"/>
                <w:sz w:val="25"/>
                <w:szCs w:val="25"/>
              </w:rPr>
              <w:t>2001</w:t>
            </w:r>
          </w:p>
        </w:tc>
      </w:tr>
      <w:tr w:rsidR="00BD38AE" w:rsidTr="00BD38AE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D38AE" w:rsidRDefault="00BD38AE">
            <w:pPr>
              <w:spacing w:after="300" w:line="300" w:lineRule="atLeast"/>
              <w:rPr>
                <w:rFonts w:ascii="Arial" w:hAnsi="Arial" w:cs="Arial"/>
                <w:color w:val="343434"/>
                <w:sz w:val="25"/>
                <w:szCs w:val="25"/>
              </w:rPr>
            </w:pPr>
            <w:r>
              <w:rPr>
                <w:rFonts w:ascii="Arial" w:hAnsi="Arial" w:cs="Arial"/>
                <w:color w:val="343434"/>
                <w:sz w:val="25"/>
                <w:szCs w:val="25"/>
              </w:rPr>
              <w:t>Attendance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D38AE" w:rsidRDefault="00BD38AE">
            <w:pPr>
              <w:spacing w:after="300" w:line="300" w:lineRule="atLeast"/>
              <w:rPr>
                <w:rFonts w:ascii="Arial" w:hAnsi="Arial" w:cs="Arial"/>
                <w:color w:val="343434"/>
                <w:sz w:val="25"/>
                <w:szCs w:val="25"/>
              </w:rPr>
            </w:pPr>
            <w:r>
              <w:rPr>
                <w:rFonts w:ascii="Arial" w:hAnsi="Arial" w:cs="Arial"/>
                <w:color w:val="343434"/>
                <w:sz w:val="25"/>
                <w:szCs w:val="25"/>
              </w:rPr>
              <w:t>2002</w:t>
            </w:r>
          </w:p>
        </w:tc>
      </w:tr>
      <w:tr w:rsidR="00BD38AE" w:rsidTr="00BD38AE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D38AE" w:rsidRDefault="00BD38AE">
            <w:pPr>
              <w:spacing w:after="300" w:line="300" w:lineRule="atLeast"/>
              <w:rPr>
                <w:rFonts w:ascii="Arial" w:hAnsi="Arial" w:cs="Arial"/>
                <w:color w:val="343434"/>
                <w:sz w:val="25"/>
                <w:szCs w:val="25"/>
              </w:rPr>
            </w:pPr>
            <w:r>
              <w:rPr>
                <w:rFonts w:ascii="Arial" w:hAnsi="Arial" w:cs="Arial"/>
                <w:color w:val="343434"/>
                <w:sz w:val="25"/>
                <w:szCs w:val="25"/>
              </w:rPr>
              <w:t>Overtime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D38AE" w:rsidRDefault="00BD38AE">
            <w:pPr>
              <w:spacing w:after="300" w:line="300" w:lineRule="atLeast"/>
              <w:rPr>
                <w:rFonts w:ascii="Arial" w:hAnsi="Arial" w:cs="Arial"/>
                <w:color w:val="343434"/>
                <w:sz w:val="25"/>
                <w:szCs w:val="25"/>
              </w:rPr>
            </w:pPr>
            <w:r>
              <w:rPr>
                <w:rFonts w:ascii="Arial" w:hAnsi="Arial" w:cs="Arial"/>
                <w:color w:val="343434"/>
                <w:sz w:val="25"/>
                <w:szCs w:val="25"/>
              </w:rPr>
              <w:t>2005</w:t>
            </w:r>
          </w:p>
        </w:tc>
      </w:tr>
      <w:tr w:rsidR="00BD38AE" w:rsidTr="00BD38AE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D38AE" w:rsidRDefault="00BD38AE">
            <w:pPr>
              <w:spacing w:after="300" w:line="300" w:lineRule="atLeast"/>
              <w:rPr>
                <w:rFonts w:ascii="Arial" w:hAnsi="Arial" w:cs="Arial"/>
                <w:color w:val="343434"/>
                <w:sz w:val="25"/>
                <w:szCs w:val="25"/>
              </w:rPr>
            </w:pPr>
            <w:r>
              <w:rPr>
                <w:rFonts w:ascii="Arial" w:hAnsi="Arial" w:cs="Arial"/>
                <w:color w:val="343434"/>
                <w:sz w:val="25"/>
                <w:szCs w:val="25"/>
              </w:rPr>
              <w:t>Absence Quotas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D38AE" w:rsidRDefault="00BD38AE">
            <w:pPr>
              <w:spacing w:after="300" w:line="300" w:lineRule="atLeast"/>
              <w:rPr>
                <w:rFonts w:ascii="Arial" w:hAnsi="Arial" w:cs="Arial"/>
                <w:color w:val="343434"/>
                <w:sz w:val="25"/>
                <w:szCs w:val="25"/>
              </w:rPr>
            </w:pPr>
            <w:r>
              <w:rPr>
                <w:rFonts w:ascii="Arial" w:hAnsi="Arial" w:cs="Arial"/>
                <w:color w:val="343434"/>
                <w:sz w:val="25"/>
                <w:szCs w:val="25"/>
              </w:rPr>
              <w:t>2006</w:t>
            </w:r>
          </w:p>
        </w:tc>
      </w:tr>
      <w:tr w:rsidR="00BD38AE" w:rsidTr="00BD38AE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D38AE" w:rsidRDefault="00BD38AE">
            <w:pPr>
              <w:spacing w:after="300" w:line="300" w:lineRule="atLeast"/>
              <w:rPr>
                <w:rFonts w:ascii="Arial" w:hAnsi="Arial" w:cs="Arial"/>
                <w:color w:val="343434"/>
                <w:sz w:val="25"/>
                <w:szCs w:val="25"/>
              </w:rPr>
            </w:pPr>
            <w:r>
              <w:rPr>
                <w:rFonts w:ascii="Arial" w:hAnsi="Arial" w:cs="Arial"/>
                <w:color w:val="343434"/>
                <w:sz w:val="25"/>
                <w:szCs w:val="25"/>
              </w:rPr>
              <w:t>Attendance Quotas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D38AE" w:rsidRDefault="00BD38AE">
            <w:pPr>
              <w:spacing w:after="300" w:line="300" w:lineRule="atLeast"/>
              <w:rPr>
                <w:rFonts w:ascii="Arial" w:hAnsi="Arial" w:cs="Arial"/>
                <w:color w:val="343434"/>
                <w:sz w:val="25"/>
                <w:szCs w:val="25"/>
              </w:rPr>
            </w:pPr>
            <w:r>
              <w:rPr>
                <w:rFonts w:ascii="Arial" w:hAnsi="Arial" w:cs="Arial"/>
                <w:color w:val="343434"/>
                <w:sz w:val="25"/>
                <w:szCs w:val="25"/>
              </w:rPr>
              <w:t>2007</w:t>
            </w:r>
          </w:p>
        </w:tc>
      </w:tr>
      <w:tr w:rsidR="00BD38AE" w:rsidTr="00BD38AE"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D38AE" w:rsidRDefault="00BD38AE">
            <w:pPr>
              <w:spacing w:after="300" w:line="300" w:lineRule="atLeast"/>
              <w:rPr>
                <w:rFonts w:ascii="Arial" w:hAnsi="Arial" w:cs="Arial"/>
                <w:color w:val="343434"/>
                <w:sz w:val="25"/>
                <w:szCs w:val="25"/>
              </w:rPr>
            </w:pPr>
            <w:r>
              <w:rPr>
                <w:rFonts w:ascii="Arial" w:hAnsi="Arial" w:cs="Arial"/>
                <w:color w:val="343434"/>
                <w:sz w:val="25"/>
                <w:szCs w:val="25"/>
              </w:rPr>
              <w:t>Time Events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2" w:space="0" w:color="auto"/>
              <w:bottom w:val="outset" w:sz="2" w:space="0" w:color="auto"/>
              <w:right w:val="outset" w:sz="2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D38AE" w:rsidRDefault="00BD38AE">
            <w:pPr>
              <w:spacing w:after="300" w:line="300" w:lineRule="atLeast"/>
              <w:rPr>
                <w:rFonts w:ascii="Arial" w:hAnsi="Arial" w:cs="Arial"/>
                <w:color w:val="343434"/>
                <w:sz w:val="25"/>
                <w:szCs w:val="25"/>
              </w:rPr>
            </w:pPr>
            <w:r>
              <w:rPr>
                <w:rFonts w:ascii="Arial" w:hAnsi="Arial" w:cs="Arial"/>
                <w:color w:val="343434"/>
                <w:sz w:val="25"/>
                <w:szCs w:val="25"/>
              </w:rPr>
              <w:t>2011</w:t>
            </w:r>
          </w:p>
        </w:tc>
      </w:tr>
    </w:tbl>
    <w:p w:rsidR="00BD38AE" w:rsidRDefault="00BD38AE" w:rsidP="00BD38AE">
      <w:pPr>
        <w:pStyle w:val="Heading2"/>
        <w:shd w:val="clear" w:color="auto" w:fill="FFFFFF"/>
        <w:spacing w:line="372" w:lineRule="atLeast"/>
        <w:rPr>
          <w:rFonts w:ascii="Calibri" w:hAnsi="Calibri"/>
          <w:color w:val="343434"/>
          <w:sz w:val="39"/>
          <w:szCs w:val="39"/>
        </w:rPr>
      </w:pPr>
      <w:r>
        <w:rPr>
          <w:rStyle w:val="Strong"/>
          <w:rFonts w:ascii="Calibri" w:hAnsi="Calibri"/>
          <w:b/>
          <w:bCs/>
          <w:color w:val="343434"/>
          <w:sz w:val="39"/>
          <w:szCs w:val="39"/>
        </w:rPr>
        <w:t>Important Time Transactions</w:t>
      </w:r>
    </w:p>
    <w:p w:rsidR="00BD38AE" w:rsidRDefault="00BD38AE" w:rsidP="00BD38A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Style w:val="Strong"/>
          <w:rFonts w:ascii="Arial" w:hAnsi="Arial" w:cs="Arial"/>
          <w:color w:val="343434"/>
          <w:sz w:val="25"/>
          <w:szCs w:val="25"/>
        </w:rPr>
        <w:t>PA51</w:t>
      </w:r>
      <w:r>
        <w:rPr>
          <w:rFonts w:ascii="Arial" w:hAnsi="Arial" w:cs="Arial"/>
          <w:color w:val="343434"/>
          <w:sz w:val="25"/>
          <w:szCs w:val="25"/>
        </w:rPr>
        <w:t>: </w:t>
      </w:r>
      <w:r>
        <w:rPr>
          <w:rStyle w:val="Emphasis"/>
          <w:rFonts w:ascii="Arial" w:hAnsi="Arial" w:cs="Arial"/>
          <w:color w:val="343434"/>
          <w:sz w:val="25"/>
          <w:szCs w:val="25"/>
        </w:rPr>
        <w:t>Display time data</w:t>
      </w:r>
    </w:p>
    <w:p w:rsidR="00BD38AE" w:rsidRDefault="00BD38AE" w:rsidP="00BD38A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Style w:val="Strong"/>
          <w:rFonts w:ascii="Arial" w:hAnsi="Arial" w:cs="Arial"/>
          <w:color w:val="343434"/>
          <w:sz w:val="25"/>
          <w:szCs w:val="25"/>
        </w:rPr>
        <w:t>PA53</w:t>
      </w:r>
      <w:r>
        <w:rPr>
          <w:rFonts w:ascii="Arial" w:hAnsi="Arial" w:cs="Arial"/>
          <w:color w:val="343434"/>
          <w:sz w:val="25"/>
          <w:szCs w:val="25"/>
        </w:rPr>
        <w:t>:</w:t>
      </w:r>
      <w:r>
        <w:rPr>
          <w:rStyle w:val="Emphasis"/>
          <w:rFonts w:ascii="Arial" w:hAnsi="Arial" w:cs="Arial"/>
          <w:color w:val="343434"/>
          <w:sz w:val="25"/>
          <w:szCs w:val="25"/>
        </w:rPr>
        <w:t> Display time data</w:t>
      </w:r>
    </w:p>
    <w:p w:rsidR="00BD38AE" w:rsidRDefault="00BD38AE" w:rsidP="00BD38A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Style w:val="Strong"/>
          <w:rFonts w:ascii="Arial" w:hAnsi="Arial" w:cs="Arial"/>
          <w:color w:val="343434"/>
          <w:sz w:val="25"/>
          <w:szCs w:val="25"/>
        </w:rPr>
        <w:t>PA61</w:t>
      </w:r>
      <w:r>
        <w:rPr>
          <w:rFonts w:ascii="Arial" w:hAnsi="Arial" w:cs="Arial"/>
          <w:color w:val="343434"/>
          <w:sz w:val="25"/>
          <w:szCs w:val="25"/>
        </w:rPr>
        <w:t>: </w:t>
      </w:r>
      <w:proofErr w:type="spellStart"/>
      <w:r>
        <w:rPr>
          <w:rStyle w:val="Emphasis"/>
          <w:rFonts w:ascii="Arial" w:hAnsi="Arial" w:cs="Arial"/>
          <w:color w:val="343434"/>
          <w:sz w:val="25"/>
          <w:szCs w:val="25"/>
        </w:rPr>
        <w:t>Maint</w:t>
      </w:r>
      <w:proofErr w:type="spellEnd"/>
      <w:r>
        <w:rPr>
          <w:rStyle w:val="Emphasis"/>
          <w:rFonts w:ascii="Arial" w:hAnsi="Arial" w:cs="Arial"/>
          <w:color w:val="343434"/>
          <w:sz w:val="25"/>
          <w:szCs w:val="25"/>
        </w:rPr>
        <w:t>. Time data</w:t>
      </w:r>
    </w:p>
    <w:p w:rsidR="00BD38AE" w:rsidRDefault="00BD38AE" w:rsidP="00BD38A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Style w:val="Strong"/>
          <w:rFonts w:ascii="Arial" w:hAnsi="Arial" w:cs="Arial"/>
          <w:color w:val="343434"/>
          <w:sz w:val="25"/>
          <w:szCs w:val="25"/>
        </w:rPr>
        <w:t>PA62</w:t>
      </w:r>
      <w:r>
        <w:rPr>
          <w:rFonts w:ascii="Arial" w:hAnsi="Arial" w:cs="Arial"/>
          <w:color w:val="343434"/>
          <w:sz w:val="25"/>
          <w:szCs w:val="25"/>
        </w:rPr>
        <w:t>: </w:t>
      </w:r>
      <w:r>
        <w:rPr>
          <w:rStyle w:val="Emphasis"/>
          <w:rFonts w:ascii="Arial" w:hAnsi="Arial" w:cs="Arial"/>
          <w:color w:val="343434"/>
          <w:sz w:val="25"/>
          <w:szCs w:val="25"/>
        </w:rPr>
        <w:t>List entry for  additional data</w:t>
      </w:r>
    </w:p>
    <w:p w:rsidR="00BD38AE" w:rsidRDefault="00BD38AE" w:rsidP="00BD38A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43434"/>
          <w:sz w:val="25"/>
          <w:szCs w:val="25"/>
        </w:rPr>
      </w:pPr>
      <w:r>
        <w:rPr>
          <w:rStyle w:val="Strong"/>
          <w:rFonts w:ascii="Arial" w:hAnsi="Arial" w:cs="Arial"/>
          <w:color w:val="343434"/>
          <w:sz w:val="25"/>
          <w:szCs w:val="25"/>
        </w:rPr>
        <w:t>PA63</w:t>
      </w:r>
      <w:r>
        <w:rPr>
          <w:rFonts w:ascii="Arial" w:hAnsi="Arial" w:cs="Arial"/>
          <w:color w:val="343434"/>
          <w:sz w:val="25"/>
          <w:szCs w:val="25"/>
        </w:rPr>
        <w:t>: </w:t>
      </w:r>
      <w:proofErr w:type="spellStart"/>
      <w:r>
        <w:rPr>
          <w:rStyle w:val="Emphasis"/>
          <w:rFonts w:ascii="Arial" w:hAnsi="Arial" w:cs="Arial"/>
          <w:color w:val="343434"/>
          <w:sz w:val="25"/>
          <w:szCs w:val="25"/>
        </w:rPr>
        <w:t>Maint</w:t>
      </w:r>
      <w:proofErr w:type="spellEnd"/>
      <w:r>
        <w:rPr>
          <w:rStyle w:val="Emphasis"/>
          <w:rFonts w:ascii="Arial" w:hAnsi="Arial" w:cs="Arial"/>
          <w:color w:val="343434"/>
          <w:sz w:val="25"/>
          <w:szCs w:val="25"/>
        </w:rPr>
        <w:t>. time data </w:t>
      </w:r>
      <w:r>
        <w:rPr>
          <w:rFonts w:ascii="Arial" w:hAnsi="Arial" w:cs="Arial"/>
          <w:color w:val="343434"/>
          <w:sz w:val="25"/>
          <w:szCs w:val="25"/>
        </w:rPr>
        <w:t>PA64: </w:t>
      </w:r>
      <w:r>
        <w:rPr>
          <w:rStyle w:val="Emphasis"/>
          <w:rFonts w:ascii="Arial" w:hAnsi="Arial" w:cs="Arial"/>
          <w:color w:val="343434"/>
          <w:sz w:val="25"/>
          <w:szCs w:val="25"/>
        </w:rPr>
        <w:t>Calendar entry</w:t>
      </w:r>
    </w:p>
    <w:p w:rsidR="00F05295" w:rsidRDefault="00F05295"/>
    <w:p w:rsidR="00FE258C" w:rsidRDefault="00FE258C" w:rsidP="00FE258C">
      <w:pPr>
        <w:pStyle w:val="Heading1"/>
        <w:shd w:val="clear" w:color="auto" w:fill="FFFFFF"/>
        <w:rPr>
          <w:rFonts w:ascii="Calibri" w:hAnsi="Calibri"/>
          <w:color w:val="343434"/>
        </w:rPr>
      </w:pPr>
      <w:r>
        <w:rPr>
          <w:rFonts w:ascii="Calibri" w:hAnsi="Calibri"/>
          <w:color w:val="343434"/>
        </w:rPr>
        <w:t>How to Run Time Evaluation: SAP PT60</w:t>
      </w:r>
    </w:p>
    <w:p w:rsidR="00FE258C" w:rsidRPr="00FE258C" w:rsidRDefault="00FE258C" w:rsidP="00FE258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25"/>
          <w:szCs w:val="25"/>
        </w:rPr>
      </w:pPr>
      <w:r w:rsidRPr="00FE258C">
        <w:rPr>
          <w:rFonts w:ascii="Arial" w:eastAsia="Times New Roman" w:hAnsi="Arial" w:cs="Arial"/>
          <w:color w:val="343434"/>
          <w:sz w:val="25"/>
          <w:szCs w:val="25"/>
        </w:rPr>
        <w:t>Time Evaluation processes the employees' attendance at work and absences from work to make sure they are paid accordingly.</w:t>
      </w:r>
    </w:p>
    <w:p w:rsidR="00FE258C" w:rsidRPr="00FE258C" w:rsidRDefault="00FE258C" w:rsidP="00FE258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25"/>
          <w:szCs w:val="25"/>
        </w:rPr>
      </w:pPr>
      <w:r w:rsidRPr="00FE258C">
        <w:rPr>
          <w:rFonts w:ascii="Arial" w:eastAsia="Times New Roman" w:hAnsi="Arial" w:cs="Arial"/>
          <w:color w:val="343434"/>
          <w:sz w:val="25"/>
          <w:szCs w:val="25"/>
        </w:rPr>
        <w:t>It evaluates the employee's actual working time and absences.</w:t>
      </w:r>
    </w:p>
    <w:p w:rsidR="00FE258C" w:rsidRPr="00FE258C" w:rsidRDefault="00FE258C" w:rsidP="00FE258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25"/>
          <w:szCs w:val="25"/>
        </w:rPr>
      </w:pPr>
      <w:r w:rsidRPr="00FE258C">
        <w:rPr>
          <w:rFonts w:ascii="Arial" w:eastAsia="Times New Roman" w:hAnsi="Arial" w:cs="Arial"/>
          <w:color w:val="343434"/>
          <w:sz w:val="25"/>
          <w:szCs w:val="25"/>
        </w:rPr>
        <w:t>It calculates time-related payments.</w:t>
      </w:r>
    </w:p>
    <w:p w:rsidR="00FE258C" w:rsidRPr="00FE258C" w:rsidRDefault="00FE258C" w:rsidP="00FE258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25"/>
          <w:szCs w:val="25"/>
        </w:rPr>
      </w:pPr>
      <w:r w:rsidRPr="00FE258C">
        <w:rPr>
          <w:rFonts w:ascii="Arial" w:eastAsia="Times New Roman" w:hAnsi="Arial" w:cs="Arial"/>
          <w:color w:val="343434"/>
          <w:sz w:val="25"/>
          <w:szCs w:val="25"/>
        </w:rPr>
        <w:t>It updates absences quotas.</w:t>
      </w:r>
    </w:p>
    <w:p w:rsidR="00FE258C" w:rsidRPr="00FE258C" w:rsidRDefault="00FE258C" w:rsidP="00FE258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25"/>
          <w:szCs w:val="25"/>
        </w:rPr>
      </w:pPr>
      <w:r w:rsidRPr="00FE258C">
        <w:rPr>
          <w:rFonts w:ascii="Arial" w:eastAsia="Times New Roman" w:hAnsi="Arial" w:cs="Arial"/>
          <w:color w:val="343434"/>
          <w:sz w:val="25"/>
          <w:szCs w:val="25"/>
        </w:rPr>
        <w:t xml:space="preserve">It generates time </w:t>
      </w:r>
      <w:proofErr w:type="spellStart"/>
      <w:r w:rsidRPr="00FE258C">
        <w:rPr>
          <w:rFonts w:ascii="Arial" w:eastAsia="Times New Roman" w:hAnsi="Arial" w:cs="Arial"/>
          <w:color w:val="343434"/>
          <w:sz w:val="25"/>
          <w:szCs w:val="25"/>
        </w:rPr>
        <w:t>wagetypes</w:t>
      </w:r>
      <w:proofErr w:type="spellEnd"/>
      <w:r w:rsidRPr="00FE258C">
        <w:rPr>
          <w:rFonts w:ascii="Arial" w:eastAsia="Times New Roman" w:hAnsi="Arial" w:cs="Arial"/>
          <w:color w:val="343434"/>
          <w:sz w:val="25"/>
          <w:szCs w:val="25"/>
        </w:rPr>
        <w:t xml:space="preserve"> which are transferred to the</w:t>
      </w:r>
      <w:r w:rsidRPr="00FE258C">
        <w:rPr>
          <w:rFonts w:ascii="Arial" w:eastAsia="Times New Roman" w:hAnsi="Arial" w:cs="Arial"/>
          <w:color w:val="04B8E6"/>
          <w:sz w:val="25"/>
          <w:szCs w:val="25"/>
        </w:rPr>
        <w:t> Payroll </w:t>
      </w:r>
      <w:r w:rsidRPr="00FE258C">
        <w:rPr>
          <w:rFonts w:ascii="Arial" w:eastAsia="Times New Roman" w:hAnsi="Arial" w:cs="Arial"/>
          <w:color w:val="343434"/>
          <w:sz w:val="25"/>
          <w:szCs w:val="25"/>
        </w:rPr>
        <w:t>Program.</w:t>
      </w:r>
    </w:p>
    <w:p w:rsidR="007A53B0" w:rsidRPr="007A53B0" w:rsidRDefault="007A53B0" w:rsidP="007A53B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25"/>
          <w:szCs w:val="25"/>
        </w:rPr>
      </w:pPr>
      <w:r w:rsidRPr="007A53B0">
        <w:rPr>
          <w:rFonts w:ascii="Arial" w:eastAsia="Times New Roman" w:hAnsi="Arial" w:cs="Arial"/>
          <w:color w:val="343434"/>
          <w:sz w:val="25"/>
          <w:szCs w:val="25"/>
        </w:rPr>
        <w:t xml:space="preserve">Before executing the Payroll Program, all employees need to be processed successfully by the Time Evaluation </w:t>
      </w:r>
      <w:proofErr w:type="spellStart"/>
      <w:r w:rsidRPr="007A53B0">
        <w:rPr>
          <w:rFonts w:ascii="Arial" w:eastAsia="Times New Roman" w:hAnsi="Arial" w:cs="Arial"/>
          <w:color w:val="343434"/>
          <w:sz w:val="25"/>
          <w:szCs w:val="25"/>
        </w:rPr>
        <w:t>Program.But</w:t>
      </w:r>
      <w:proofErr w:type="spellEnd"/>
      <w:r w:rsidRPr="007A53B0">
        <w:rPr>
          <w:rFonts w:ascii="Arial" w:eastAsia="Times New Roman" w:hAnsi="Arial" w:cs="Arial"/>
          <w:color w:val="343434"/>
          <w:sz w:val="25"/>
          <w:szCs w:val="25"/>
        </w:rPr>
        <w:t xml:space="preserve"> time evaluation needs to run for </w:t>
      </w:r>
      <w:r w:rsidRPr="007A53B0">
        <w:rPr>
          <w:rFonts w:ascii="Arial" w:eastAsia="Times New Roman" w:hAnsi="Arial" w:cs="Arial"/>
          <w:color w:val="343434"/>
          <w:sz w:val="25"/>
          <w:szCs w:val="25"/>
        </w:rPr>
        <w:lastRenderedPageBreak/>
        <w:t>relevant employees. Some employee populations may not have time evaluation requirements.</w:t>
      </w:r>
    </w:p>
    <w:p w:rsidR="007A53B0" w:rsidRPr="007A53B0" w:rsidRDefault="007A53B0" w:rsidP="007A53B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43434"/>
          <w:sz w:val="25"/>
          <w:szCs w:val="25"/>
        </w:rPr>
      </w:pPr>
      <w:r>
        <w:rPr>
          <w:rFonts w:ascii="Arial" w:eastAsia="Times New Roman" w:hAnsi="Arial" w:cs="Arial"/>
          <w:noProof/>
          <w:color w:val="04B8E6"/>
          <w:sz w:val="25"/>
          <w:szCs w:val="25"/>
        </w:rPr>
        <w:drawing>
          <wp:inline distT="0" distB="0" distL="0" distR="0">
            <wp:extent cx="4302125" cy="3042285"/>
            <wp:effectExtent l="0" t="0" r="3175" b="5715"/>
            <wp:docPr id="18" name="Picture 18" descr="How to Run Time Evaluation: SAP PT60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Run Time Evaluation: SAP PT60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2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B0" w:rsidRPr="007A53B0" w:rsidRDefault="007A53B0" w:rsidP="007A53B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25"/>
          <w:szCs w:val="25"/>
        </w:rPr>
      </w:pPr>
      <w:r w:rsidRPr="007A53B0">
        <w:rPr>
          <w:rFonts w:ascii="Arial" w:eastAsia="Times New Roman" w:hAnsi="Arial" w:cs="Arial"/>
          <w:b/>
          <w:bCs/>
          <w:color w:val="343434"/>
          <w:sz w:val="25"/>
          <w:szCs w:val="25"/>
        </w:rPr>
        <w:t>Step 1)</w:t>
      </w:r>
      <w:r w:rsidRPr="007A53B0">
        <w:rPr>
          <w:rFonts w:ascii="Arial" w:eastAsia="Times New Roman" w:hAnsi="Arial" w:cs="Arial"/>
          <w:color w:val="343434"/>
          <w:sz w:val="25"/>
          <w:szCs w:val="25"/>
        </w:rPr>
        <w:t> To Run Time Evaluation, Enter PT60 in the SAP Transaction Code Box</w:t>
      </w:r>
      <w:r w:rsidRPr="007A53B0">
        <w:rPr>
          <w:rFonts w:ascii="Arial" w:eastAsia="Times New Roman" w:hAnsi="Arial" w:cs="Arial"/>
          <w:color w:val="343434"/>
          <w:sz w:val="25"/>
          <w:szCs w:val="25"/>
        </w:rPr>
        <w:br/>
        <w:t> </w:t>
      </w:r>
    </w:p>
    <w:p w:rsidR="007A53B0" w:rsidRPr="007A53B0" w:rsidRDefault="007A53B0" w:rsidP="007A53B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43434"/>
          <w:sz w:val="25"/>
          <w:szCs w:val="25"/>
        </w:rPr>
      </w:pPr>
      <w:r>
        <w:rPr>
          <w:rFonts w:ascii="Arial" w:eastAsia="Times New Roman" w:hAnsi="Arial" w:cs="Arial"/>
          <w:noProof/>
          <w:color w:val="04B8E6"/>
          <w:sz w:val="25"/>
          <w:szCs w:val="25"/>
        </w:rPr>
        <w:drawing>
          <wp:inline distT="0" distB="0" distL="0" distR="0">
            <wp:extent cx="3446780" cy="1154430"/>
            <wp:effectExtent l="0" t="0" r="1270" b="7620"/>
            <wp:docPr id="17" name="Picture 17" descr="How to Run Time Evaluation: SAP PT60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to Run Time Evaluation: SAP PT60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B0" w:rsidRPr="007A53B0" w:rsidRDefault="007A53B0" w:rsidP="007A53B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25"/>
          <w:szCs w:val="25"/>
        </w:rPr>
      </w:pPr>
      <w:r w:rsidRPr="007A53B0">
        <w:rPr>
          <w:rFonts w:ascii="Arial" w:eastAsia="Times New Roman" w:hAnsi="Arial" w:cs="Arial"/>
          <w:b/>
          <w:bCs/>
          <w:color w:val="343434"/>
          <w:sz w:val="25"/>
          <w:szCs w:val="25"/>
        </w:rPr>
        <w:t>Step 2)</w:t>
      </w:r>
      <w:r w:rsidRPr="007A53B0">
        <w:rPr>
          <w:rFonts w:ascii="Arial" w:eastAsia="Times New Roman" w:hAnsi="Arial" w:cs="Arial"/>
          <w:color w:val="343434"/>
          <w:sz w:val="25"/>
          <w:szCs w:val="25"/>
        </w:rPr>
        <w:t> </w:t>
      </w:r>
      <w:proofErr w:type="gramStart"/>
      <w:r w:rsidRPr="007A53B0">
        <w:rPr>
          <w:rFonts w:ascii="Arial" w:eastAsia="Times New Roman" w:hAnsi="Arial" w:cs="Arial"/>
          <w:color w:val="343434"/>
          <w:sz w:val="25"/>
          <w:szCs w:val="25"/>
        </w:rPr>
        <w:t>In</w:t>
      </w:r>
      <w:proofErr w:type="gramEnd"/>
      <w:r w:rsidRPr="007A53B0">
        <w:rPr>
          <w:rFonts w:ascii="Arial" w:eastAsia="Times New Roman" w:hAnsi="Arial" w:cs="Arial"/>
          <w:color w:val="343434"/>
          <w:sz w:val="25"/>
          <w:szCs w:val="25"/>
        </w:rPr>
        <w:t xml:space="preserve"> the next SAP Screen</w:t>
      </w:r>
    </w:p>
    <w:p w:rsidR="007A53B0" w:rsidRPr="007A53B0" w:rsidRDefault="007A53B0" w:rsidP="007A53B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25"/>
          <w:szCs w:val="25"/>
        </w:rPr>
      </w:pPr>
      <w:r w:rsidRPr="007A53B0">
        <w:rPr>
          <w:rFonts w:ascii="Arial" w:eastAsia="Times New Roman" w:hAnsi="Arial" w:cs="Arial"/>
          <w:color w:val="343434"/>
          <w:sz w:val="25"/>
          <w:szCs w:val="25"/>
        </w:rPr>
        <w:t>Enter Personnel Number</w:t>
      </w:r>
    </w:p>
    <w:p w:rsidR="007A53B0" w:rsidRPr="007A53B0" w:rsidRDefault="007A53B0" w:rsidP="007A53B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25"/>
          <w:szCs w:val="25"/>
        </w:rPr>
      </w:pPr>
      <w:r w:rsidRPr="007A53B0">
        <w:rPr>
          <w:rFonts w:ascii="Arial" w:eastAsia="Times New Roman" w:hAnsi="Arial" w:cs="Arial"/>
          <w:color w:val="343434"/>
          <w:sz w:val="25"/>
          <w:szCs w:val="25"/>
        </w:rPr>
        <w:t>Enter Evaluation Schema</w:t>
      </w:r>
    </w:p>
    <w:p w:rsidR="007A53B0" w:rsidRPr="007A53B0" w:rsidRDefault="007A53B0" w:rsidP="007A53B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25"/>
          <w:szCs w:val="25"/>
        </w:rPr>
      </w:pPr>
      <w:r w:rsidRPr="007A53B0">
        <w:rPr>
          <w:rFonts w:ascii="Arial" w:eastAsia="Times New Roman" w:hAnsi="Arial" w:cs="Arial"/>
          <w:color w:val="343434"/>
          <w:sz w:val="25"/>
          <w:szCs w:val="25"/>
        </w:rPr>
        <w:t>Enter Evaluation Up to Date (The date until which Time Data will be evaluated)</w:t>
      </w:r>
    </w:p>
    <w:p w:rsidR="007A53B0" w:rsidRPr="007A53B0" w:rsidRDefault="007A53B0" w:rsidP="007A53B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25"/>
          <w:szCs w:val="25"/>
        </w:rPr>
      </w:pPr>
      <w:r w:rsidRPr="007A53B0">
        <w:rPr>
          <w:rFonts w:ascii="Arial" w:eastAsia="Times New Roman" w:hAnsi="Arial" w:cs="Arial"/>
          <w:b/>
          <w:bCs/>
          <w:color w:val="343434"/>
          <w:sz w:val="25"/>
          <w:szCs w:val="25"/>
        </w:rPr>
        <w:t>Step 3)</w:t>
      </w:r>
      <w:r w:rsidRPr="007A53B0">
        <w:rPr>
          <w:rFonts w:ascii="Arial" w:eastAsia="Times New Roman" w:hAnsi="Arial" w:cs="Arial"/>
          <w:color w:val="343434"/>
          <w:sz w:val="25"/>
          <w:szCs w:val="25"/>
        </w:rPr>
        <w:t> Enter any other selection field if required. Click Execute</w:t>
      </w:r>
      <w:r w:rsidRPr="007A53B0">
        <w:rPr>
          <w:rFonts w:ascii="Arial" w:eastAsia="Times New Roman" w:hAnsi="Arial" w:cs="Arial"/>
          <w:color w:val="343434"/>
          <w:sz w:val="25"/>
          <w:szCs w:val="25"/>
        </w:rPr>
        <w:br/>
        <w:t> </w:t>
      </w:r>
    </w:p>
    <w:p w:rsidR="007A53B0" w:rsidRPr="007A53B0" w:rsidRDefault="007A53B0" w:rsidP="007A53B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43434"/>
          <w:sz w:val="25"/>
          <w:szCs w:val="25"/>
        </w:rPr>
      </w:pPr>
      <w:r>
        <w:rPr>
          <w:rFonts w:ascii="Arial" w:eastAsia="Times New Roman" w:hAnsi="Arial" w:cs="Arial"/>
          <w:noProof/>
          <w:color w:val="04B8E6"/>
          <w:sz w:val="25"/>
          <w:szCs w:val="25"/>
        </w:rPr>
        <w:lastRenderedPageBreak/>
        <w:drawing>
          <wp:inline distT="0" distB="0" distL="0" distR="0">
            <wp:extent cx="4232275" cy="4601210"/>
            <wp:effectExtent l="0" t="0" r="0" b="8890"/>
            <wp:docPr id="16" name="Picture 16" descr="How to Run Time Evaluation: SAP PT60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Run Time Evaluation: SAP PT60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B0" w:rsidRPr="007A53B0" w:rsidRDefault="007A53B0" w:rsidP="007A53B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25"/>
          <w:szCs w:val="25"/>
        </w:rPr>
      </w:pPr>
      <w:r w:rsidRPr="007A53B0">
        <w:rPr>
          <w:rFonts w:ascii="Arial" w:eastAsia="Times New Roman" w:hAnsi="Arial" w:cs="Arial"/>
          <w:b/>
          <w:bCs/>
          <w:color w:val="343434"/>
          <w:sz w:val="25"/>
          <w:szCs w:val="25"/>
        </w:rPr>
        <w:t>Step 4)</w:t>
      </w:r>
      <w:r w:rsidRPr="007A53B0">
        <w:rPr>
          <w:rFonts w:ascii="Arial" w:eastAsia="Times New Roman" w:hAnsi="Arial" w:cs="Arial"/>
          <w:color w:val="343434"/>
          <w:sz w:val="25"/>
          <w:szCs w:val="25"/>
        </w:rPr>
        <w:t> Time should be evaluated and a log must be displayed.</w:t>
      </w:r>
      <w:r w:rsidRPr="007A53B0">
        <w:rPr>
          <w:rFonts w:ascii="Arial" w:eastAsia="Times New Roman" w:hAnsi="Arial" w:cs="Arial"/>
          <w:color w:val="343434"/>
          <w:sz w:val="25"/>
          <w:szCs w:val="25"/>
        </w:rPr>
        <w:br/>
        <w:t> </w:t>
      </w:r>
    </w:p>
    <w:p w:rsidR="007A53B0" w:rsidRPr="007A53B0" w:rsidRDefault="007A53B0" w:rsidP="007A53B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43434"/>
          <w:sz w:val="25"/>
          <w:szCs w:val="25"/>
        </w:rPr>
      </w:pPr>
      <w:r>
        <w:rPr>
          <w:rFonts w:ascii="Arial" w:eastAsia="Times New Roman" w:hAnsi="Arial" w:cs="Arial"/>
          <w:noProof/>
          <w:color w:val="04B8E6"/>
          <w:sz w:val="25"/>
          <w:szCs w:val="25"/>
        </w:rPr>
        <w:lastRenderedPageBreak/>
        <w:drawing>
          <wp:inline distT="0" distB="0" distL="0" distR="0">
            <wp:extent cx="6002020" cy="3933190"/>
            <wp:effectExtent l="0" t="0" r="0" b="0"/>
            <wp:docPr id="15" name="Picture 15" descr="How to Run Time Evaluation: SAP PT60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to Run Time Evaluation: SAP PT60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2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B0" w:rsidRPr="007A53B0" w:rsidRDefault="007A53B0" w:rsidP="007A53B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3434"/>
          <w:sz w:val="25"/>
          <w:szCs w:val="25"/>
        </w:rPr>
      </w:pPr>
      <w:r w:rsidRPr="007A53B0">
        <w:rPr>
          <w:rFonts w:ascii="Arial" w:eastAsia="Times New Roman" w:hAnsi="Arial" w:cs="Arial"/>
          <w:color w:val="343434"/>
          <w:sz w:val="25"/>
          <w:szCs w:val="25"/>
        </w:rPr>
        <w:t xml:space="preserve">You can view the Time Results </w:t>
      </w:r>
      <w:proofErr w:type="gramStart"/>
      <w:r w:rsidRPr="007A53B0">
        <w:rPr>
          <w:rFonts w:ascii="Arial" w:eastAsia="Times New Roman" w:hAnsi="Arial" w:cs="Arial"/>
          <w:color w:val="343434"/>
          <w:sz w:val="25"/>
          <w:szCs w:val="25"/>
        </w:rPr>
        <w:t>Generated ,</w:t>
      </w:r>
      <w:proofErr w:type="gramEnd"/>
      <w:r w:rsidRPr="007A53B0">
        <w:rPr>
          <w:rFonts w:ascii="Arial" w:eastAsia="Times New Roman" w:hAnsi="Arial" w:cs="Arial"/>
          <w:color w:val="343434"/>
          <w:sz w:val="25"/>
          <w:szCs w:val="25"/>
        </w:rPr>
        <w:t xml:space="preserve"> using transaction </w:t>
      </w:r>
      <w:r w:rsidRPr="007A53B0">
        <w:rPr>
          <w:rFonts w:ascii="Arial" w:eastAsia="Times New Roman" w:hAnsi="Arial" w:cs="Arial"/>
          <w:b/>
          <w:bCs/>
          <w:color w:val="343434"/>
          <w:sz w:val="25"/>
          <w:szCs w:val="25"/>
        </w:rPr>
        <w:t>PT66</w:t>
      </w:r>
    </w:p>
    <w:p w:rsidR="0009501D" w:rsidRDefault="0009501D"/>
    <w:p w:rsidR="00D85DBB" w:rsidRDefault="00D85DBB" w:rsidP="00D85DBB">
      <w:pPr>
        <w:pStyle w:val="Heading1"/>
        <w:shd w:val="clear" w:color="auto" w:fill="FFFFFF"/>
        <w:rPr>
          <w:rFonts w:ascii="Calibri" w:hAnsi="Calibri"/>
          <w:color w:val="343434"/>
        </w:rPr>
      </w:pPr>
      <w:r>
        <w:rPr>
          <w:rFonts w:ascii="Calibri" w:hAnsi="Calibri"/>
          <w:color w:val="343434"/>
        </w:rPr>
        <w:t>SAP PT66: How to Check Time Evaluation Results RPTIME</w:t>
      </w:r>
    </w:p>
    <w:p w:rsidR="00D85DBB" w:rsidRDefault="00D85DBB"/>
    <w:p w:rsidR="005F7E1D" w:rsidRDefault="005F7E1D" w:rsidP="005F7E1D">
      <w:pPr>
        <w:pStyle w:val="NormalWeb"/>
        <w:shd w:val="clear" w:color="auto" w:fill="FFFFFF"/>
        <w:jc w:val="center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noProof/>
          <w:color w:val="04B8E6"/>
          <w:sz w:val="25"/>
          <w:szCs w:val="25"/>
        </w:rPr>
        <w:drawing>
          <wp:inline distT="0" distB="0" distL="0" distR="0">
            <wp:extent cx="2174875" cy="1172210"/>
            <wp:effectExtent l="0" t="0" r="0" b="8890"/>
            <wp:docPr id="23" name="Picture 23" descr="SAP PT66: How to Check Time Evaluation Results RPTIME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AP PT66: How to Check Time Evaluation Results RPTIME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E1D" w:rsidRDefault="005F7E1D" w:rsidP="005F7E1D">
      <w:pPr>
        <w:pStyle w:val="NormalWeb"/>
        <w:shd w:val="clear" w:color="auto" w:fill="FFFFFF"/>
        <w:rPr>
          <w:rFonts w:ascii="Arial" w:hAnsi="Arial" w:cs="Arial"/>
          <w:color w:val="343434"/>
          <w:sz w:val="25"/>
          <w:szCs w:val="25"/>
        </w:rPr>
      </w:pPr>
      <w:r>
        <w:rPr>
          <w:rStyle w:val="Strong"/>
          <w:rFonts w:ascii="Arial" w:eastAsiaTheme="majorEastAsia" w:hAnsi="Arial" w:cs="Arial"/>
          <w:color w:val="343434"/>
          <w:sz w:val="25"/>
          <w:szCs w:val="25"/>
        </w:rPr>
        <w:t>Step 2)</w:t>
      </w:r>
      <w:r>
        <w:rPr>
          <w:rFonts w:ascii="Arial" w:hAnsi="Arial" w:cs="Arial"/>
          <w:color w:val="343434"/>
          <w:sz w:val="25"/>
          <w:szCs w:val="25"/>
        </w:rPr>
        <w:t> In the next SAP screen, Enter Personnel Number whose results you want to see </w:t>
      </w:r>
      <w:r>
        <w:rPr>
          <w:rFonts w:ascii="Arial" w:hAnsi="Arial" w:cs="Arial"/>
          <w:color w:val="343434"/>
          <w:sz w:val="25"/>
          <w:szCs w:val="25"/>
        </w:rPr>
        <w:br/>
      </w:r>
    </w:p>
    <w:p w:rsidR="005F7E1D" w:rsidRDefault="005F7E1D" w:rsidP="005F7E1D">
      <w:pPr>
        <w:pStyle w:val="NormalWeb"/>
        <w:shd w:val="clear" w:color="auto" w:fill="FFFFFF"/>
        <w:jc w:val="center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noProof/>
          <w:color w:val="04B8E6"/>
          <w:sz w:val="25"/>
          <w:szCs w:val="25"/>
        </w:rPr>
        <w:lastRenderedPageBreak/>
        <w:drawing>
          <wp:inline distT="0" distB="0" distL="0" distR="0">
            <wp:extent cx="4847590" cy="3775075"/>
            <wp:effectExtent l="0" t="0" r="0" b="0"/>
            <wp:docPr id="22" name="Picture 22" descr="SAP PT66: How to Check Time Evaluation Results RPTIM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AP PT66: How to Check Time Evaluation Results RPTIM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E1D" w:rsidRDefault="005F7E1D" w:rsidP="005F7E1D">
      <w:pPr>
        <w:pStyle w:val="NormalWeb"/>
        <w:shd w:val="clear" w:color="auto" w:fill="FFFFFF"/>
        <w:rPr>
          <w:rFonts w:ascii="Arial" w:hAnsi="Arial" w:cs="Arial"/>
          <w:color w:val="343434"/>
          <w:sz w:val="25"/>
          <w:szCs w:val="25"/>
        </w:rPr>
      </w:pPr>
      <w:r>
        <w:rPr>
          <w:rStyle w:val="Strong"/>
          <w:rFonts w:ascii="Arial" w:eastAsiaTheme="majorEastAsia" w:hAnsi="Arial" w:cs="Arial"/>
          <w:color w:val="343434"/>
          <w:sz w:val="25"/>
          <w:szCs w:val="25"/>
        </w:rPr>
        <w:t>Step 3)</w:t>
      </w:r>
      <w:r>
        <w:rPr>
          <w:rFonts w:ascii="Arial" w:hAnsi="Arial" w:cs="Arial"/>
          <w:color w:val="343434"/>
          <w:sz w:val="25"/>
          <w:szCs w:val="25"/>
        </w:rPr>
        <w:t xml:space="preserve"> In the next SAP </w:t>
      </w:r>
      <w:proofErr w:type="gramStart"/>
      <w:r>
        <w:rPr>
          <w:rFonts w:ascii="Arial" w:hAnsi="Arial" w:cs="Arial"/>
          <w:color w:val="343434"/>
          <w:sz w:val="25"/>
          <w:szCs w:val="25"/>
        </w:rPr>
        <w:t>screen ,</w:t>
      </w:r>
      <w:proofErr w:type="gramEnd"/>
      <w:r>
        <w:rPr>
          <w:rFonts w:ascii="Arial" w:hAnsi="Arial" w:cs="Arial"/>
          <w:color w:val="343434"/>
          <w:sz w:val="25"/>
          <w:szCs w:val="25"/>
        </w:rPr>
        <w:t xml:space="preserve"> double click on the period you want to see the results for.</w:t>
      </w:r>
      <w:r>
        <w:rPr>
          <w:rFonts w:ascii="Arial" w:hAnsi="Arial" w:cs="Arial"/>
          <w:color w:val="343434"/>
          <w:sz w:val="25"/>
          <w:szCs w:val="25"/>
        </w:rPr>
        <w:br/>
        <w:t> </w:t>
      </w:r>
    </w:p>
    <w:p w:rsidR="005F7E1D" w:rsidRDefault="005F7E1D" w:rsidP="005F7E1D">
      <w:pPr>
        <w:pStyle w:val="NormalWeb"/>
        <w:shd w:val="clear" w:color="auto" w:fill="FFFFFF"/>
        <w:jc w:val="center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noProof/>
          <w:color w:val="04B8E6"/>
          <w:sz w:val="25"/>
          <w:szCs w:val="25"/>
        </w:rPr>
        <w:drawing>
          <wp:inline distT="0" distB="0" distL="0" distR="0">
            <wp:extent cx="5544820" cy="1658620"/>
            <wp:effectExtent l="0" t="0" r="0" b="0"/>
            <wp:docPr id="21" name="Picture 21" descr="SAP PT66: How to Check Time Evaluation Results RPTIM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AP PT66: How to Check Time Evaluation Results RPTIM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E1D" w:rsidRDefault="005F7E1D" w:rsidP="005F7E1D">
      <w:pPr>
        <w:pStyle w:val="NormalWeb"/>
        <w:shd w:val="clear" w:color="auto" w:fill="FFFFFF"/>
        <w:rPr>
          <w:rFonts w:ascii="Arial" w:hAnsi="Arial" w:cs="Arial"/>
          <w:color w:val="343434"/>
          <w:sz w:val="25"/>
          <w:szCs w:val="25"/>
        </w:rPr>
      </w:pPr>
      <w:r>
        <w:rPr>
          <w:rStyle w:val="Strong"/>
          <w:rFonts w:ascii="Arial" w:eastAsiaTheme="majorEastAsia" w:hAnsi="Arial" w:cs="Arial"/>
          <w:color w:val="343434"/>
          <w:sz w:val="25"/>
          <w:szCs w:val="25"/>
        </w:rPr>
        <w:t>Step 4)</w:t>
      </w:r>
      <w:r>
        <w:rPr>
          <w:rFonts w:ascii="Arial" w:hAnsi="Arial" w:cs="Arial"/>
          <w:color w:val="343434"/>
          <w:sz w:val="25"/>
          <w:szCs w:val="25"/>
        </w:rPr>
        <w:t> </w:t>
      </w:r>
      <w:proofErr w:type="gramStart"/>
      <w:r>
        <w:rPr>
          <w:rFonts w:ascii="Arial" w:hAnsi="Arial" w:cs="Arial"/>
          <w:color w:val="343434"/>
          <w:sz w:val="25"/>
          <w:szCs w:val="25"/>
        </w:rPr>
        <w:t>In</w:t>
      </w:r>
      <w:proofErr w:type="gramEnd"/>
      <w:r>
        <w:rPr>
          <w:rFonts w:ascii="Arial" w:hAnsi="Arial" w:cs="Arial"/>
          <w:color w:val="343434"/>
          <w:sz w:val="25"/>
          <w:szCs w:val="25"/>
        </w:rPr>
        <w:t xml:space="preserve"> the next SAP screen, double click on the Table whose results you want to see</w:t>
      </w:r>
      <w:r>
        <w:rPr>
          <w:rFonts w:ascii="Arial" w:hAnsi="Arial" w:cs="Arial"/>
          <w:color w:val="343434"/>
          <w:sz w:val="25"/>
          <w:szCs w:val="25"/>
        </w:rPr>
        <w:br/>
        <w:t> </w:t>
      </w:r>
    </w:p>
    <w:p w:rsidR="005F7E1D" w:rsidRDefault="005F7E1D" w:rsidP="005F7E1D">
      <w:pPr>
        <w:pStyle w:val="NormalWeb"/>
        <w:shd w:val="clear" w:color="auto" w:fill="FFFFFF"/>
        <w:jc w:val="center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noProof/>
          <w:color w:val="04B8E6"/>
          <w:sz w:val="25"/>
          <w:szCs w:val="25"/>
        </w:rPr>
        <w:lastRenderedPageBreak/>
        <w:drawing>
          <wp:inline distT="0" distB="0" distL="0" distR="0">
            <wp:extent cx="5116830" cy="3241675"/>
            <wp:effectExtent l="0" t="0" r="7620" b="0"/>
            <wp:docPr id="20" name="Picture 20" descr="SAP PT66: How to Check Time Evaluation Results RPTIME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AP PT66: How to Check Time Evaluation Results RPTIME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E1D" w:rsidRDefault="005F7E1D" w:rsidP="005F7E1D">
      <w:pPr>
        <w:pStyle w:val="NormalWeb"/>
        <w:shd w:val="clear" w:color="auto" w:fill="FFFFFF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color w:val="343434"/>
          <w:sz w:val="25"/>
          <w:szCs w:val="25"/>
        </w:rPr>
        <w:t>Results are shown-</w:t>
      </w:r>
      <w:r>
        <w:rPr>
          <w:rFonts w:ascii="Arial" w:hAnsi="Arial" w:cs="Arial"/>
          <w:color w:val="343434"/>
          <w:sz w:val="25"/>
          <w:szCs w:val="25"/>
        </w:rPr>
        <w:br/>
        <w:t> </w:t>
      </w:r>
    </w:p>
    <w:p w:rsidR="005F7E1D" w:rsidRDefault="005F7E1D" w:rsidP="005F7E1D">
      <w:pPr>
        <w:pStyle w:val="NormalWeb"/>
        <w:shd w:val="clear" w:color="auto" w:fill="FFFFFF"/>
        <w:jc w:val="center"/>
        <w:rPr>
          <w:rFonts w:ascii="Arial" w:hAnsi="Arial" w:cs="Arial"/>
          <w:color w:val="343434"/>
          <w:sz w:val="25"/>
          <w:szCs w:val="25"/>
        </w:rPr>
      </w:pPr>
      <w:r>
        <w:rPr>
          <w:rFonts w:ascii="Arial" w:hAnsi="Arial" w:cs="Arial"/>
          <w:noProof/>
          <w:color w:val="04B8E6"/>
          <w:sz w:val="25"/>
          <w:szCs w:val="25"/>
        </w:rPr>
        <w:drawing>
          <wp:inline distT="0" distB="0" distL="0" distR="0">
            <wp:extent cx="3915410" cy="4232275"/>
            <wp:effectExtent l="0" t="0" r="8890" b="0"/>
            <wp:docPr id="19" name="Picture 19" descr="SAP PT66: How to Check Time Evaluation Results RPTIME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AP PT66: How to Check Time Evaluation Results RPTIME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BB" w:rsidRDefault="00D85DBB"/>
    <w:sectPr w:rsidR="00D85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7B64CF"/>
    <w:multiLevelType w:val="multilevel"/>
    <w:tmpl w:val="3154F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394529"/>
    <w:multiLevelType w:val="multilevel"/>
    <w:tmpl w:val="10888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B6B0962"/>
    <w:multiLevelType w:val="multilevel"/>
    <w:tmpl w:val="5DA27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CBB1D81"/>
    <w:multiLevelType w:val="multilevel"/>
    <w:tmpl w:val="37923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D6A4F0A"/>
    <w:multiLevelType w:val="multilevel"/>
    <w:tmpl w:val="EE96A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A8A193C"/>
    <w:multiLevelType w:val="multilevel"/>
    <w:tmpl w:val="6E4A7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5C6239A"/>
    <w:multiLevelType w:val="multilevel"/>
    <w:tmpl w:val="E7CC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84F6DD8"/>
    <w:multiLevelType w:val="multilevel"/>
    <w:tmpl w:val="85B86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1AA"/>
    <w:rsid w:val="0009501D"/>
    <w:rsid w:val="00314C04"/>
    <w:rsid w:val="003255CF"/>
    <w:rsid w:val="0033039F"/>
    <w:rsid w:val="004159F2"/>
    <w:rsid w:val="00456FB6"/>
    <w:rsid w:val="004651AA"/>
    <w:rsid w:val="005F7E1D"/>
    <w:rsid w:val="0064415F"/>
    <w:rsid w:val="00656B4E"/>
    <w:rsid w:val="006B4E61"/>
    <w:rsid w:val="007A53B0"/>
    <w:rsid w:val="00954E4F"/>
    <w:rsid w:val="00BD38AE"/>
    <w:rsid w:val="00C03259"/>
    <w:rsid w:val="00C661B9"/>
    <w:rsid w:val="00CD3581"/>
    <w:rsid w:val="00D8058D"/>
    <w:rsid w:val="00D85DBB"/>
    <w:rsid w:val="00E232D1"/>
    <w:rsid w:val="00E74836"/>
    <w:rsid w:val="00F05295"/>
    <w:rsid w:val="00FE2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51AA"/>
  </w:style>
  <w:style w:type="paragraph" w:styleId="Heading1">
    <w:name w:val="heading 1"/>
    <w:basedOn w:val="Normal"/>
    <w:link w:val="Heading1Char"/>
    <w:uiPriority w:val="9"/>
    <w:qFormat/>
    <w:rsid w:val="006B4E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2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5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1A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B4E6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2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F0529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052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D38AE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E258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51AA"/>
  </w:style>
  <w:style w:type="paragraph" w:styleId="Heading1">
    <w:name w:val="heading 1"/>
    <w:basedOn w:val="Normal"/>
    <w:link w:val="Heading1Char"/>
    <w:uiPriority w:val="9"/>
    <w:qFormat/>
    <w:rsid w:val="006B4E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2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5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1A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B4E6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2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F0529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052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D38AE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E25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9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7.jpeg"/><Relationship Id="rId3" Type="http://schemas.microsoft.com/office/2007/relationships/stylesWithEffects" Target="stylesWithEffects.xml"/><Relationship Id="rId21" Type="http://schemas.openxmlformats.org/officeDocument/2006/relationships/hyperlink" Target="https://cdn.guru99.com/images/sap/2010/10/SAP-Time-Evaluation.jpg" TargetMode="External"/><Relationship Id="rId34" Type="http://schemas.openxmlformats.org/officeDocument/2006/relationships/image" Target="media/image21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cdn.guru99.com/images/sap/2010/10/SAP-Time-Evaluation2.jpg" TargetMode="External"/><Relationship Id="rId33" Type="http://schemas.openxmlformats.org/officeDocument/2006/relationships/hyperlink" Target="https://cdn.guru99.com/images/sap/2010/10/SAP-Time-Results2.jpg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jpeg"/><Relationship Id="rId29" Type="http://schemas.openxmlformats.org/officeDocument/2006/relationships/hyperlink" Target="https://cdn.guru99.com/images/sap/2010/10/SAP-Time-Results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jpeg"/><Relationship Id="rId32" Type="http://schemas.openxmlformats.org/officeDocument/2006/relationships/image" Target="media/image20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cdn.guru99.com/images/sap/2010/10/SAP-Time-Evaluation1.jpg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2.jpeg"/><Relationship Id="rId10" Type="http://schemas.openxmlformats.org/officeDocument/2006/relationships/image" Target="media/image5.png"/><Relationship Id="rId19" Type="http://schemas.openxmlformats.org/officeDocument/2006/relationships/hyperlink" Target="https://cdn.guru99.com/images/sap/2010/10/SAP-Time-Management.jpg" TargetMode="External"/><Relationship Id="rId31" Type="http://schemas.openxmlformats.org/officeDocument/2006/relationships/hyperlink" Target="https://cdn.guru99.com/images/sap/2010/10/SAP-Time-Results1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jpeg"/><Relationship Id="rId27" Type="http://schemas.openxmlformats.org/officeDocument/2006/relationships/hyperlink" Target="https://cdn.guru99.com/images/sap/2010/10/SAP-Time-Evaluation3.jpg" TargetMode="External"/><Relationship Id="rId30" Type="http://schemas.openxmlformats.org/officeDocument/2006/relationships/image" Target="media/image19.jpeg"/><Relationship Id="rId35" Type="http://schemas.openxmlformats.org/officeDocument/2006/relationships/hyperlink" Target="https://cdn.guru99.com/images/sap/2010/10/SAP-Time-Results3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573</Words>
  <Characters>3269</Characters>
  <Application>Microsoft Office Word</Application>
  <DocSecurity>0</DocSecurity>
  <Lines>27</Lines>
  <Paragraphs>7</Paragraphs>
  <ScaleCrop>false</ScaleCrop>
  <Company>UnitedHealth Group</Company>
  <LinksUpToDate>false</LinksUpToDate>
  <CharactersWithSpaces>3835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Vimlesh</dc:creator>
  <cp:lastModifiedBy>Kumar, Vimlesh</cp:lastModifiedBy>
  <cp:revision>24</cp:revision>
  <dcterms:created xsi:type="dcterms:W3CDTF">2018-05-06T01:46:00Z</dcterms:created>
  <dcterms:modified xsi:type="dcterms:W3CDTF">2018-05-06T01:56:00Z</dcterms:modified>
</cp:coreProperties>
</file>