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0F" w:rsidRPr="007B3515" w:rsidRDefault="0012210F" w:rsidP="0012210F">
      <w:pPr>
        <w:spacing w:before="161" w:after="161" w:line="240" w:lineRule="auto"/>
        <w:outlineLvl w:val="0"/>
        <w:rPr>
          <w:rFonts w:ascii="Arial" w:eastAsia="Times New Roman" w:hAnsi="Arial" w:cs="Arial"/>
          <w:b/>
          <w:bCs/>
          <w:color w:val="333333"/>
          <w:kern w:val="36"/>
          <w:sz w:val="42"/>
          <w:szCs w:val="42"/>
        </w:rPr>
      </w:pPr>
      <w:r w:rsidRPr="007B3515">
        <w:rPr>
          <w:rFonts w:ascii="Arial" w:eastAsia="Times New Roman" w:hAnsi="Arial" w:cs="Arial"/>
          <w:b/>
          <w:bCs/>
          <w:color w:val="333333"/>
          <w:kern w:val="36"/>
          <w:sz w:val="42"/>
          <w:szCs w:val="42"/>
        </w:rPr>
        <w:t>Introduction to SAP SD</w:t>
      </w:r>
    </w:p>
    <w:p w:rsidR="0012210F" w:rsidRPr="007B3515" w:rsidRDefault="0012210F" w:rsidP="0012210F">
      <w:pPr>
        <w:spacing w:before="161" w:after="161" w:line="240" w:lineRule="auto"/>
        <w:outlineLvl w:val="0"/>
        <w:rPr>
          <w:rFonts w:ascii="Arial" w:eastAsia="Times New Roman" w:hAnsi="Arial" w:cs="Arial"/>
          <w:b/>
          <w:bCs/>
          <w:color w:val="333333"/>
          <w:kern w:val="36"/>
          <w:sz w:val="42"/>
          <w:szCs w:val="42"/>
        </w:rPr>
      </w:pPr>
    </w:p>
    <w:p w:rsidR="0012210F" w:rsidRPr="007B3515" w:rsidRDefault="0012210F" w:rsidP="0012210F">
      <w:pPr>
        <w:spacing w:after="0" w:line="240" w:lineRule="auto"/>
        <w:rPr>
          <w:rFonts w:ascii="Arial" w:eastAsia="Times New Roman" w:hAnsi="Arial" w:cs="Arial"/>
          <w:color w:val="333333"/>
          <w:sz w:val="21"/>
          <w:szCs w:val="21"/>
        </w:rPr>
      </w:pPr>
    </w:p>
    <w:p w:rsidR="0012210F" w:rsidRPr="0012210F" w:rsidRDefault="0012210F" w:rsidP="0012210F">
      <w:pPr>
        <w:spacing w:before="161" w:after="161" w:line="240" w:lineRule="auto"/>
        <w:jc w:val="center"/>
        <w:outlineLvl w:val="0"/>
        <w:rPr>
          <w:rFonts w:ascii="Arial" w:eastAsia="Times New Roman" w:hAnsi="Arial" w:cs="Arial"/>
          <w:b/>
          <w:bCs/>
          <w:color w:val="333333"/>
          <w:kern w:val="36"/>
          <w:sz w:val="42"/>
          <w:szCs w:val="42"/>
        </w:rPr>
      </w:pPr>
      <w:r>
        <w:rPr>
          <w:rFonts w:ascii="Arial" w:eastAsia="Times New Roman" w:hAnsi="Arial" w:cs="Arial"/>
          <w:b/>
          <w:bCs/>
          <w:noProof/>
          <w:color w:val="333333"/>
          <w:kern w:val="36"/>
          <w:sz w:val="42"/>
          <w:szCs w:val="42"/>
        </w:rPr>
        <w:drawing>
          <wp:inline distT="0" distB="0" distL="0" distR="0">
            <wp:extent cx="4641215" cy="5512435"/>
            <wp:effectExtent l="0" t="0" r="6985" b="0"/>
            <wp:docPr id="1" name="Picture 1" descr="http://www.sap-erp.com/wp-content/uploads/2011/05/SAP-S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p-erp.com/wp-content/uploads/2011/05/SAP-SD.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215" cy="5512435"/>
                    </a:xfrm>
                    <a:prstGeom prst="rect">
                      <a:avLst/>
                    </a:prstGeom>
                    <a:noFill/>
                    <a:ln>
                      <a:noFill/>
                    </a:ln>
                  </pic:spPr>
                </pic:pic>
              </a:graphicData>
            </a:graphic>
          </wp:inline>
        </w:drawing>
      </w:r>
      <w:hyperlink r:id="rId8" w:history="1">
        <w:r w:rsidRPr="0012210F">
          <w:rPr>
            <w:rFonts w:ascii="Arial" w:eastAsia="Times New Roman" w:hAnsi="Arial" w:cs="Arial"/>
            <w:b/>
            <w:bCs/>
            <w:color w:val="333333"/>
            <w:kern w:val="36"/>
            <w:sz w:val="42"/>
            <w:szCs w:val="42"/>
          </w:rPr>
          <w:t>INTRODUCTION TO SAP SD MODULE</w:t>
        </w:r>
      </w:hyperlink>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 xml:space="preserve">Sales &amp; Distribution (SD) is one of the core and most-used modules of SAP R/3 products beside </w:t>
      </w:r>
      <w:r w:rsidRPr="0012210F">
        <w:rPr>
          <w:rFonts w:ascii="Arial" w:eastAsia="Times New Roman" w:hAnsi="Arial" w:cs="Arial"/>
          <w:color w:val="333333"/>
          <w:sz w:val="21"/>
          <w:szCs w:val="21"/>
          <w:u w:val="single"/>
        </w:rPr>
        <w:t>Financial (FI)</w:t>
      </w:r>
      <w:r w:rsidRPr="0012210F">
        <w:rPr>
          <w:rFonts w:ascii="Arial" w:eastAsia="Times New Roman" w:hAnsi="Arial" w:cs="Arial"/>
          <w:color w:val="333333"/>
          <w:sz w:val="21"/>
          <w:szCs w:val="21"/>
        </w:rPr>
        <w:t xml:space="preserve">, </w:t>
      </w:r>
      <w:proofErr w:type="gramStart"/>
      <w:r w:rsidRPr="0012210F">
        <w:rPr>
          <w:rFonts w:ascii="Arial" w:eastAsia="Times New Roman" w:hAnsi="Arial" w:cs="Arial"/>
          <w:color w:val="333333"/>
          <w:sz w:val="21"/>
          <w:szCs w:val="21"/>
          <w:u w:val="single"/>
        </w:rPr>
        <w:t>Controlling(</w:t>
      </w:r>
      <w:proofErr w:type="gramEnd"/>
      <w:r w:rsidRPr="0012210F">
        <w:rPr>
          <w:rFonts w:ascii="Arial" w:eastAsia="Times New Roman" w:hAnsi="Arial" w:cs="Arial"/>
          <w:color w:val="333333"/>
          <w:sz w:val="21"/>
          <w:szCs w:val="21"/>
          <w:u w:val="single"/>
        </w:rPr>
        <w:t>CO),</w:t>
      </w:r>
      <w:r w:rsidRPr="0012210F">
        <w:rPr>
          <w:rFonts w:ascii="Arial" w:eastAsia="Times New Roman" w:hAnsi="Arial" w:cs="Arial"/>
          <w:color w:val="333333"/>
          <w:sz w:val="21"/>
          <w:szCs w:val="21"/>
        </w:rPr>
        <w:t xml:space="preserve"> Material Management (MM), and Production Planning (PP) modules.</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rPr>
        <w:t xml:space="preserve">The Sales &amp; Distribution (SD) module consists of various components also called sub-modules. </w:t>
      </w:r>
      <w:proofErr w:type="spellStart"/>
      <w:r w:rsidRPr="0012210F">
        <w:rPr>
          <w:rFonts w:ascii="Arial" w:eastAsia="Times New Roman" w:hAnsi="Arial" w:cs="Arial"/>
          <w:color w:val="333333"/>
          <w:sz w:val="21"/>
          <w:szCs w:val="21"/>
          <w:lang w:val="es-ES"/>
        </w:rPr>
        <w:t>Which</w:t>
      </w:r>
      <w:proofErr w:type="spellEnd"/>
      <w:r w:rsidRPr="0012210F">
        <w:rPr>
          <w:rFonts w:ascii="Arial" w:eastAsia="Times New Roman" w:hAnsi="Arial" w:cs="Arial"/>
          <w:color w:val="333333"/>
          <w:sz w:val="21"/>
          <w:szCs w:val="21"/>
          <w:lang w:val="es-ES"/>
        </w:rPr>
        <w:t xml:space="preserve"> are </w:t>
      </w:r>
      <w:proofErr w:type="spellStart"/>
      <w:r w:rsidRPr="0012210F">
        <w:rPr>
          <w:rFonts w:ascii="Arial" w:eastAsia="Times New Roman" w:hAnsi="Arial" w:cs="Arial"/>
          <w:color w:val="333333"/>
          <w:sz w:val="21"/>
          <w:szCs w:val="21"/>
          <w:lang w:val="es-ES"/>
        </w:rPr>
        <w:t>known</w:t>
      </w:r>
      <w:proofErr w:type="spellEnd"/>
      <w:r w:rsidRPr="0012210F">
        <w:rPr>
          <w:rFonts w:ascii="Arial" w:eastAsia="Times New Roman" w:hAnsi="Arial" w:cs="Arial"/>
          <w:color w:val="333333"/>
          <w:sz w:val="21"/>
          <w:szCs w:val="21"/>
          <w:lang w:val="es-ES"/>
        </w:rPr>
        <w:t xml:space="preserve"> as:</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lastRenderedPageBreak/>
        <w:t>(SD-BF) Basic Functions and Master Data in SD Processing. (Also subdivided in several components as: Pricing, Output…</w:t>
      </w:r>
      <w:proofErr w:type="spellStart"/>
      <w:r w:rsidRPr="0012210F">
        <w:rPr>
          <w:rFonts w:ascii="Arial" w:eastAsia="Times New Roman" w:hAnsi="Arial" w:cs="Arial"/>
          <w:color w:val="333333"/>
          <w:sz w:val="21"/>
          <w:szCs w:val="21"/>
        </w:rPr>
        <w:t>etc</w:t>
      </w:r>
      <w:proofErr w:type="spellEnd"/>
      <w:r w:rsidRPr="0012210F">
        <w:rPr>
          <w:rFonts w:ascii="Arial" w:eastAsia="Times New Roman" w:hAnsi="Arial" w:cs="Arial"/>
          <w:color w:val="333333"/>
          <w:sz w:val="21"/>
          <w:szCs w:val="21"/>
        </w:rPr>
        <w:t>)</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(SD-BF-PR) Pricing and Conditions</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 xml:space="preserve">(SD-BF-EC) Extra </w:t>
      </w:r>
      <w:proofErr w:type="spellStart"/>
      <w:r w:rsidRPr="0012210F">
        <w:rPr>
          <w:rFonts w:ascii="Arial" w:eastAsia="Times New Roman" w:hAnsi="Arial" w:cs="Arial"/>
          <w:color w:val="333333"/>
          <w:sz w:val="21"/>
          <w:szCs w:val="21"/>
          <w:lang w:val="es-ES"/>
        </w:rPr>
        <w:t>Charge</w:t>
      </w:r>
      <w:proofErr w:type="spellEnd"/>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(SD-BF-CM) Availability Check and Requirements in Sales and Distribution Credit and Risk Management</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 xml:space="preserve">(SD-BF-AS) Material </w:t>
      </w:r>
      <w:proofErr w:type="spellStart"/>
      <w:r w:rsidRPr="0012210F">
        <w:rPr>
          <w:rFonts w:ascii="Arial" w:eastAsia="Times New Roman" w:hAnsi="Arial" w:cs="Arial"/>
          <w:color w:val="333333"/>
          <w:sz w:val="21"/>
          <w:szCs w:val="21"/>
          <w:lang w:val="es-ES"/>
        </w:rPr>
        <w:t>Sorting</w:t>
      </w:r>
      <w:proofErr w:type="spellEnd"/>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 xml:space="preserve">(SD-BF-OC) Output </w:t>
      </w:r>
      <w:proofErr w:type="spellStart"/>
      <w:r w:rsidRPr="0012210F">
        <w:rPr>
          <w:rFonts w:ascii="Arial" w:eastAsia="Times New Roman" w:hAnsi="Arial" w:cs="Arial"/>
          <w:color w:val="333333"/>
          <w:sz w:val="21"/>
          <w:szCs w:val="21"/>
          <w:lang w:val="es-ES"/>
        </w:rPr>
        <w:t>Determination</w:t>
      </w:r>
      <w:proofErr w:type="spellEnd"/>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(SD-SLS) Sales</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(SD-SLS-OA) Scheduling Agreements for Component Suppliers</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(SD-SLS-OA) Customer Service Processing</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 xml:space="preserve">(SD-FT) </w:t>
      </w:r>
      <w:proofErr w:type="spellStart"/>
      <w:r w:rsidRPr="0012210F">
        <w:rPr>
          <w:rFonts w:ascii="Arial" w:eastAsia="Times New Roman" w:hAnsi="Arial" w:cs="Arial"/>
          <w:color w:val="333333"/>
          <w:sz w:val="21"/>
          <w:szCs w:val="21"/>
          <w:lang w:val="es-ES"/>
        </w:rPr>
        <w:t>Foreign</w:t>
      </w:r>
      <w:proofErr w:type="spellEnd"/>
      <w:r w:rsidRPr="0012210F">
        <w:rPr>
          <w:rFonts w:ascii="Arial" w:eastAsia="Times New Roman" w:hAnsi="Arial" w:cs="Arial"/>
          <w:color w:val="333333"/>
          <w:sz w:val="21"/>
          <w:szCs w:val="21"/>
          <w:lang w:val="es-ES"/>
        </w:rPr>
        <w:t xml:space="preserve"> </w:t>
      </w:r>
      <w:proofErr w:type="spellStart"/>
      <w:r w:rsidRPr="0012210F">
        <w:rPr>
          <w:rFonts w:ascii="Arial" w:eastAsia="Times New Roman" w:hAnsi="Arial" w:cs="Arial"/>
          <w:color w:val="333333"/>
          <w:sz w:val="21"/>
          <w:szCs w:val="21"/>
          <w:lang w:val="es-ES"/>
        </w:rPr>
        <w:t>Trade</w:t>
      </w:r>
      <w:proofErr w:type="spellEnd"/>
      <w:r w:rsidRPr="0012210F">
        <w:rPr>
          <w:rFonts w:ascii="Arial" w:eastAsia="Times New Roman" w:hAnsi="Arial" w:cs="Arial"/>
          <w:color w:val="333333"/>
          <w:sz w:val="21"/>
          <w:szCs w:val="21"/>
          <w:lang w:val="es-ES"/>
        </w:rPr>
        <w:t>/</w:t>
      </w:r>
      <w:proofErr w:type="spellStart"/>
      <w:r w:rsidRPr="0012210F">
        <w:rPr>
          <w:rFonts w:ascii="Arial" w:eastAsia="Times New Roman" w:hAnsi="Arial" w:cs="Arial"/>
          <w:color w:val="333333"/>
          <w:sz w:val="21"/>
          <w:szCs w:val="21"/>
          <w:lang w:val="es-ES"/>
        </w:rPr>
        <w:t>Customs</w:t>
      </w:r>
      <w:proofErr w:type="spellEnd"/>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 xml:space="preserve">(SD-BIL) </w:t>
      </w:r>
      <w:proofErr w:type="spellStart"/>
      <w:r w:rsidRPr="0012210F">
        <w:rPr>
          <w:rFonts w:ascii="Arial" w:eastAsia="Times New Roman" w:hAnsi="Arial" w:cs="Arial"/>
          <w:color w:val="333333"/>
          <w:sz w:val="21"/>
          <w:szCs w:val="21"/>
          <w:lang w:val="es-ES"/>
        </w:rPr>
        <w:t>Billing</w:t>
      </w:r>
      <w:proofErr w:type="spellEnd"/>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(SD-BIL-IV) Payment Card Processing</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(CAS) Sales Support: Computer-Aided Selling</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 xml:space="preserve">(SD-EDI) </w:t>
      </w:r>
      <w:proofErr w:type="spellStart"/>
      <w:r w:rsidRPr="0012210F">
        <w:rPr>
          <w:rFonts w:ascii="Arial" w:eastAsia="Times New Roman" w:hAnsi="Arial" w:cs="Arial"/>
          <w:color w:val="333333"/>
          <w:sz w:val="21"/>
          <w:szCs w:val="21"/>
          <w:lang w:val="es-ES"/>
        </w:rPr>
        <w:t>Electronic</w:t>
      </w:r>
      <w:proofErr w:type="spellEnd"/>
      <w:r w:rsidRPr="0012210F">
        <w:rPr>
          <w:rFonts w:ascii="Arial" w:eastAsia="Times New Roman" w:hAnsi="Arial" w:cs="Arial"/>
          <w:color w:val="333333"/>
          <w:sz w:val="21"/>
          <w:szCs w:val="21"/>
          <w:lang w:val="es-ES"/>
        </w:rPr>
        <w:t xml:space="preserve"> Data </w:t>
      </w:r>
      <w:proofErr w:type="spellStart"/>
      <w:r w:rsidRPr="0012210F">
        <w:rPr>
          <w:rFonts w:ascii="Arial" w:eastAsia="Times New Roman" w:hAnsi="Arial" w:cs="Arial"/>
          <w:color w:val="333333"/>
          <w:sz w:val="21"/>
          <w:szCs w:val="21"/>
          <w:lang w:val="es-ES"/>
        </w:rPr>
        <w:t>Interchange</w:t>
      </w:r>
      <w:proofErr w:type="spellEnd"/>
      <w:r w:rsidRPr="0012210F">
        <w:rPr>
          <w:rFonts w:ascii="Arial" w:eastAsia="Times New Roman" w:hAnsi="Arial" w:cs="Arial"/>
          <w:color w:val="333333"/>
          <w:sz w:val="21"/>
          <w:szCs w:val="21"/>
          <w:lang w:val="es-ES"/>
        </w:rPr>
        <w:t>/</w:t>
      </w:r>
      <w:proofErr w:type="spellStart"/>
      <w:r w:rsidRPr="0012210F">
        <w:rPr>
          <w:rFonts w:ascii="Arial" w:eastAsia="Times New Roman" w:hAnsi="Arial" w:cs="Arial"/>
          <w:color w:val="333333"/>
          <w:sz w:val="21"/>
          <w:szCs w:val="21"/>
          <w:lang w:val="es-ES"/>
        </w:rPr>
        <w:t>IDoc</w:t>
      </w:r>
      <w:proofErr w:type="spellEnd"/>
      <w:r w:rsidRPr="0012210F">
        <w:rPr>
          <w:rFonts w:ascii="Arial" w:eastAsia="Times New Roman" w:hAnsi="Arial" w:cs="Arial"/>
          <w:color w:val="333333"/>
          <w:sz w:val="21"/>
          <w:szCs w:val="21"/>
          <w:lang w:val="es-ES"/>
        </w:rPr>
        <w:t xml:space="preserve"> Interface</w:t>
      </w:r>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 xml:space="preserve">(LE-SHP) </w:t>
      </w:r>
      <w:proofErr w:type="spellStart"/>
      <w:r w:rsidRPr="0012210F">
        <w:rPr>
          <w:rFonts w:ascii="Arial" w:eastAsia="Times New Roman" w:hAnsi="Arial" w:cs="Arial"/>
          <w:color w:val="333333"/>
          <w:sz w:val="21"/>
          <w:szCs w:val="21"/>
          <w:lang w:val="es-ES"/>
        </w:rPr>
        <w:t>Shipping</w:t>
      </w:r>
      <w:proofErr w:type="spellEnd"/>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lang w:val="es-ES"/>
        </w:rPr>
      </w:pPr>
      <w:r w:rsidRPr="0012210F">
        <w:rPr>
          <w:rFonts w:ascii="Arial" w:eastAsia="Times New Roman" w:hAnsi="Arial" w:cs="Arial"/>
          <w:color w:val="333333"/>
          <w:sz w:val="21"/>
          <w:szCs w:val="21"/>
          <w:lang w:val="es-ES"/>
        </w:rPr>
        <w:t xml:space="preserve">(LE-TRA) </w:t>
      </w:r>
      <w:proofErr w:type="spellStart"/>
      <w:r w:rsidRPr="0012210F">
        <w:rPr>
          <w:rFonts w:ascii="Arial" w:eastAsia="Times New Roman" w:hAnsi="Arial" w:cs="Arial"/>
          <w:color w:val="333333"/>
          <w:sz w:val="21"/>
          <w:szCs w:val="21"/>
          <w:lang w:val="es-ES"/>
        </w:rPr>
        <w:t>Transportation</w:t>
      </w:r>
      <w:proofErr w:type="spellEnd"/>
    </w:p>
    <w:p w:rsidR="0012210F" w:rsidRPr="0012210F" w:rsidRDefault="0012210F" w:rsidP="0012210F">
      <w:pPr>
        <w:numPr>
          <w:ilvl w:val="0"/>
          <w:numId w:val="1"/>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(SD-IS-REP) Reports and Analyses</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u w:val="single"/>
        </w:rPr>
        <w:t>The main areas covered by this module and the sub modules are:</w:t>
      </w:r>
    </w:p>
    <w:p w:rsidR="0012210F" w:rsidRPr="0012210F" w:rsidRDefault="0012210F" w:rsidP="0012210F">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Pre-sales activities, including Inquiry and Quotation creation.</w:t>
      </w:r>
    </w:p>
    <w:p w:rsidR="0012210F" w:rsidRPr="0012210F" w:rsidRDefault="0012210F" w:rsidP="0012210F">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Sales Order processing, including Sales Order (SO) creation.</w:t>
      </w:r>
    </w:p>
    <w:p w:rsidR="0012210F" w:rsidRPr="0012210F" w:rsidRDefault="0012210F" w:rsidP="0012210F">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Shipping, including Outbound Delivery document creation.</w:t>
      </w:r>
    </w:p>
    <w:p w:rsidR="0012210F" w:rsidRPr="0012210F" w:rsidRDefault="0012210F" w:rsidP="0012210F">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 xml:space="preserve">Billing, including </w:t>
      </w:r>
      <w:proofErr w:type="gramStart"/>
      <w:r w:rsidRPr="0012210F">
        <w:rPr>
          <w:rFonts w:ascii="Arial" w:eastAsia="Times New Roman" w:hAnsi="Arial" w:cs="Arial"/>
          <w:color w:val="333333"/>
          <w:sz w:val="21"/>
          <w:szCs w:val="21"/>
        </w:rPr>
        <w:t>Billing</w:t>
      </w:r>
      <w:proofErr w:type="gramEnd"/>
      <w:r w:rsidRPr="0012210F">
        <w:rPr>
          <w:rFonts w:ascii="Arial" w:eastAsia="Times New Roman" w:hAnsi="Arial" w:cs="Arial"/>
          <w:color w:val="333333"/>
          <w:sz w:val="21"/>
          <w:szCs w:val="21"/>
        </w:rPr>
        <w:t xml:space="preserve"> document and invoice creation.</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Sales &amp; Distribution (SD) is a module highly integrated with other SAP Modules as FI, CO, MM, PP &amp; more. This can make SD a complex module, so as part of this Introduction we will also try to detail a normal sales process and how the activities integrate and are covered by this module.</w:t>
      </w:r>
    </w:p>
    <w:p w:rsidR="0012210F" w:rsidRPr="0012210F" w:rsidRDefault="0012210F" w:rsidP="0012210F">
      <w:pPr>
        <w:numPr>
          <w:ilvl w:val="0"/>
          <w:numId w:val="3"/>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b/>
          <w:bCs/>
          <w:color w:val="333333"/>
          <w:sz w:val="21"/>
          <w:szCs w:val="21"/>
          <w:u w:val="single"/>
        </w:rPr>
        <w:t xml:space="preserve">Pre-sales activities: </w:t>
      </w:r>
      <w:r w:rsidRPr="0012210F">
        <w:rPr>
          <w:rFonts w:ascii="Arial" w:eastAsia="Times New Roman" w:hAnsi="Arial" w:cs="Arial"/>
          <w:color w:val="333333"/>
          <w:sz w:val="21"/>
          <w:szCs w:val="21"/>
        </w:rPr>
        <w:t xml:space="preserve">It starts when a customer or a prospect requests information by any source about a product or service offered by the company. This request is processed through SAP and the </w:t>
      </w:r>
      <w:proofErr w:type="spellStart"/>
      <w:r w:rsidRPr="0012210F">
        <w:rPr>
          <w:rFonts w:ascii="Arial" w:eastAsia="Times New Roman" w:hAnsi="Arial" w:cs="Arial"/>
          <w:color w:val="333333"/>
          <w:sz w:val="21"/>
          <w:szCs w:val="21"/>
        </w:rPr>
        <w:t>the</w:t>
      </w:r>
      <w:proofErr w:type="spellEnd"/>
      <w:r w:rsidRPr="0012210F">
        <w:rPr>
          <w:rFonts w:ascii="Arial" w:eastAsia="Times New Roman" w:hAnsi="Arial" w:cs="Arial"/>
          <w:color w:val="333333"/>
          <w:sz w:val="21"/>
          <w:szCs w:val="21"/>
        </w:rPr>
        <w:t xml:space="preserve"> first integration we have is by the creation of </w:t>
      </w:r>
      <w:proofErr w:type="gramStart"/>
      <w:r w:rsidRPr="0012210F">
        <w:rPr>
          <w:rFonts w:ascii="Arial" w:eastAsia="Times New Roman" w:hAnsi="Arial" w:cs="Arial"/>
          <w:color w:val="333333"/>
          <w:sz w:val="21"/>
          <w:szCs w:val="21"/>
        </w:rPr>
        <w:t>a an</w:t>
      </w:r>
      <w:proofErr w:type="gramEnd"/>
      <w:r w:rsidRPr="0012210F">
        <w:rPr>
          <w:rFonts w:ascii="Arial" w:eastAsia="Times New Roman" w:hAnsi="Arial" w:cs="Arial"/>
          <w:color w:val="333333"/>
          <w:sz w:val="21"/>
          <w:szCs w:val="21"/>
        </w:rPr>
        <w:t xml:space="preserve"> Inquiry Document or a Quotation Document. At this point of the process we still haven’t effectively made a sale that’s why it is considered as a presale activity.</w:t>
      </w:r>
      <w:r w:rsidRPr="0012210F">
        <w:rPr>
          <w:rFonts w:ascii="Arial" w:eastAsia="Times New Roman" w:hAnsi="Arial" w:cs="Arial"/>
          <w:color w:val="333333"/>
          <w:sz w:val="21"/>
          <w:szCs w:val="21"/>
          <w:u w:val="single"/>
        </w:rPr>
        <w:t xml:space="preserve"> </w:t>
      </w:r>
    </w:p>
    <w:p w:rsidR="0012210F" w:rsidRPr="0012210F" w:rsidRDefault="0012210F" w:rsidP="0012210F">
      <w:pPr>
        <w:spacing w:before="100" w:beforeAutospacing="1" w:after="100" w:afterAutospacing="1" w:line="240" w:lineRule="auto"/>
        <w:rPr>
          <w:rFonts w:ascii="Arial" w:eastAsia="Times New Roman" w:hAnsi="Arial" w:cs="Arial"/>
          <w:color w:val="333333"/>
          <w:sz w:val="21"/>
          <w:szCs w:val="21"/>
        </w:rPr>
      </w:pPr>
      <w:r w:rsidRPr="0012210F">
        <w:rPr>
          <w:rFonts w:ascii="Arial" w:eastAsia="Times New Roman" w:hAnsi="Arial" w:cs="Arial"/>
          <w:color w:val="333333"/>
          <w:sz w:val="21"/>
          <w:szCs w:val="21"/>
        </w:rPr>
        <w:t> </w:t>
      </w:r>
    </w:p>
    <w:p w:rsidR="0012210F" w:rsidRPr="0012210F" w:rsidRDefault="0012210F" w:rsidP="0012210F">
      <w:pPr>
        <w:numPr>
          <w:ilvl w:val="0"/>
          <w:numId w:val="4"/>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b/>
          <w:bCs/>
          <w:color w:val="333333"/>
          <w:sz w:val="21"/>
          <w:szCs w:val="21"/>
          <w:u w:val="single"/>
        </w:rPr>
        <w:t>Sales Order processing:</w:t>
      </w:r>
      <w:r w:rsidRPr="0012210F">
        <w:rPr>
          <w:rFonts w:ascii="Arial" w:eastAsia="Times New Roman" w:hAnsi="Arial" w:cs="Arial"/>
          <w:color w:val="333333"/>
          <w:sz w:val="21"/>
          <w:szCs w:val="21"/>
        </w:rPr>
        <w:t xml:space="preserve"> Our quotation document previously created is send to our customer so they can make effective their purchase procedure. At this point they may want to negotiate payment terms, price, dates or any adjustments to the original document created by us.</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As soon as we receive a Purchase Order (PO) from our Customer we create a Sales Order (SO) which makes reference to the previously created Quotation Document. Now scenario</w:t>
      </w:r>
      <w:proofErr w:type="gramStart"/>
      <w:r w:rsidRPr="0012210F">
        <w:rPr>
          <w:rFonts w:ascii="Arial" w:eastAsia="Times New Roman" w:hAnsi="Arial" w:cs="Arial"/>
          <w:color w:val="333333"/>
          <w:sz w:val="21"/>
          <w:szCs w:val="21"/>
        </w:rPr>
        <w:t>  is</w:t>
      </w:r>
      <w:proofErr w:type="gramEnd"/>
      <w:r w:rsidRPr="0012210F">
        <w:rPr>
          <w:rFonts w:ascii="Arial" w:eastAsia="Times New Roman" w:hAnsi="Arial" w:cs="Arial"/>
          <w:color w:val="333333"/>
          <w:sz w:val="21"/>
          <w:szCs w:val="21"/>
        </w:rPr>
        <w:t xml:space="preserve"> adjusted based on the business requirements. In some cases depending on the business Sales Orders (SO) can be made without a previously created quotation document as also in other scenario this can be a requirement.</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 </w:t>
      </w:r>
    </w:p>
    <w:p w:rsidR="0012210F" w:rsidRPr="0012210F" w:rsidRDefault="0012210F" w:rsidP="0012210F">
      <w:pPr>
        <w:numPr>
          <w:ilvl w:val="0"/>
          <w:numId w:val="5"/>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b/>
          <w:bCs/>
          <w:color w:val="333333"/>
          <w:sz w:val="21"/>
          <w:szCs w:val="21"/>
          <w:u w:val="single"/>
        </w:rPr>
        <w:lastRenderedPageBreak/>
        <w:t>Inventory Sourcing:</w:t>
      </w:r>
      <w:r w:rsidRPr="0012210F">
        <w:rPr>
          <w:rFonts w:ascii="Arial" w:eastAsia="Times New Roman" w:hAnsi="Arial" w:cs="Arial"/>
          <w:color w:val="333333"/>
          <w:sz w:val="21"/>
          <w:szCs w:val="21"/>
        </w:rPr>
        <w:t xml:space="preserve"> The product requirement from the Sales Order at the required date needs to be available by one of the following options:</w:t>
      </w:r>
      <w:r w:rsidRPr="0012210F">
        <w:rPr>
          <w:rFonts w:ascii="Arial" w:eastAsia="Times New Roman" w:hAnsi="Arial" w:cs="Arial"/>
          <w:color w:val="333333"/>
          <w:sz w:val="21"/>
          <w:szCs w:val="21"/>
        </w:rPr>
        <w:br/>
        <w:t>To fulfill the products requirement from an SO at the required date, we can obtain them by one of these options:</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proofErr w:type="gramStart"/>
      <w:r w:rsidRPr="0012210F">
        <w:rPr>
          <w:rFonts w:ascii="Arial" w:eastAsia="Times New Roman" w:hAnsi="Arial" w:cs="Arial"/>
          <w:color w:val="333333"/>
          <w:sz w:val="21"/>
          <w:szCs w:val="21"/>
        </w:rPr>
        <w:t>o</w:t>
      </w:r>
      <w:proofErr w:type="gramEnd"/>
      <w:r w:rsidRPr="0012210F">
        <w:rPr>
          <w:rFonts w:ascii="Arial" w:eastAsia="Times New Roman" w:hAnsi="Arial" w:cs="Arial"/>
          <w:color w:val="333333"/>
          <w:sz w:val="21"/>
          <w:szCs w:val="21"/>
        </w:rPr>
        <w:t>    Taking from Available stock at warehouse. At this point the SD module may trigger stock transfers between warehouses.</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proofErr w:type="gramStart"/>
      <w:r w:rsidRPr="0012210F">
        <w:rPr>
          <w:rFonts w:ascii="Arial" w:eastAsia="Times New Roman" w:hAnsi="Arial" w:cs="Arial"/>
          <w:color w:val="333333"/>
          <w:sz w:val="21"/>
          <w:szCs w:val="21"/>
        </w:rPr>
        <w:t>o</w:t>
      </w:r>
      <w:proofErr w:type="gramEnd"/>
      <w:r w:rsidRPr="0012210F">
        <w:rPr>
          <w:rFonts w:ascii="Arial" w:eastAsia="Times New Roman" w:hAnsi="Arial" w:cs="Arial"/>
          <w:color w:val="333333"/>
          <w:sz w:val="21"/>
          <w:szCs w:val="21"/>
        </w:rPr>
        <w:t>    Triggering a production order to produce the products in-house.</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proofErr w:type="gramStart"/>
      <w:r w:rsidRPr="0012210F">
        <w:rPr>
          <w:rFonts w:ascii="Arial" w:eastAsia="Times New Roman" w:hAnsi="Arial" w:cs="Arial"/>
          <w:color w:val="333333"/>
          <w:sz w:val="21"/>
          <w:szCs w:val="21"/>
        </w:rPr>
        <w:t>o</w:t>
      </w:r>
      <w:proofErr w:type="gramEnd"/>
      <w:r w:rsidRPr="0012210F">
        <w:rPr>
          <w:rFonts w:ascii="Arial" w:eastAsia="Times New Roman" w:hAnsi="Arial" w:cs="Arial"/>
          <w:color w:val="333333"/>
          <w:sz w:val="21"/>
          <w:szCs w:val="21"/>
        </w:rPr>
        <w:t>    Triggering a purchasing order to purchase the products from vendor.</w:t>
      </w:r>
    </w:p>
    <w:p w:rsidR="0012210F" w:rsidRPr="0012210F" w:rsidRDefault="0012210F" w:rsidP="0012210F">
      <w:p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Here is where the integration between Production Planning (PP) and Material Management (MM) starts.</w:t>
      </w:r>
    </w:p>
    <w:p w:rsidR="0012210F" w:rsidRPr="0012210F" w:rsidRDefault="0012210F" w:rsidP="0012210F">
      <w:pPr>
        <w:numPr>
          <w:ilvl w:val="0"/>
          <w:numId w:val="6"/>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Shipping: When the product we sold is available at the warehouse, the sales personnel can start shipping activities by creating an outbound delivery document (Delivery Order/DO). Now this Deliver Order (DO) can be created by referring to our original Sales Order (SO). This will trigger the preparation of the product by the personnel of the warehouse. If the Warehouse Management (WM) module is integrated, a Deliver Order (DO) can trigger a Transfer Order. When the products are ready to be sent, the warehouse personnel will post the Goods Issue (GI) transaction that refers to the DO. The GI transaction will reduce the inventory level of products and then the warehouse personnel sends the products to the customer by transportation mode that has been determined in Sales Order (SO) document.</w:t>
      </w:r>
    </w:p>
    <w:p w:rsidR="0012210F" w:rsidRDefault="0012210F" w:rsidP="0012210F">
      <w:pPr>
        <w:numPr>
          <w:ilvl w:val="0"/>
          <w:numId w:val="7"/>
        </w:numPr>
        <w:spacing w:before="100" w:beforeAutospacing="1" w:after="100" w:afterAutospacing="1" w:line="240" w:lineRule="auto"/>
        <w:jc w:val="both"/>
        <w:rPr>
          <w:rFonts w:ascii="Arial" w:eastAsia="Times New Roman" w:hAnsi="Arial" w:cs="Arial"/>
          <w:color w:val="333333"/>
          <w:sz w:val="21"/>
          <w:szCs w:val="21"/>
        </w:rPr>
      </w:pPr>
      <w:r w:rsidRPr="0012210F">
        <w:rPr>
          <w:rFonts w:ascii="Arial" w:eastAsia="Times New Roman" w:hAnsi="Arial" w:cs="Arial"/>
          <w:color w:val="333333"/>
          <w:sz w:val="21"/>
          <w:szCs w:val="21"/>
        </w:rPr>
        <w:t>Billing: This whole process will be managed before the delivery date specified in the Sales Order (SO) document. The finance department will generate a billing document and send an invoice form to the customer. The invoice will request the customer to pay the products we have sent at the price condition and terms of payment we have agreed in SO document.</w:t>
      </w:r>
    </w:p>
    <w:p w:rsidR="007B3515" w:rsidRDefault="007B3515" w:rsidP="007B3515">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p w:rsidR="004954C1" w:rsidRDefault="004954C1" w:rsidP="004954C1">
      <w:pPr>
        <w:spacing w:before="100" w:beforeAutospacing="1" w:after="100" w:afterAutospacing="1" w:line="240" w:lineRule="auto"/>
        <w:jc w:val="both"/>
        <w:rPr>
          <w:rFonts w:ascii="Arial" w:eastAsia="Times New Roman" w:hAnsi="Arial" w:cs="Arial"/>
          <w:b/>
          <w:color w:val="333333"/>
          <w:sz w:val="21"/>
          <w:szCs w:val="21"/>
          <w:u w:val="single"/>
        </w:rPr>
      </w:pPr>
      <w:r w:rsidRPr="004954C1">
        <w:rPr>
          <w:rFonts w:ascii="Arial" w:eastAsia="Times New Roman" w:hAnsi="Arial" w:cs="Arial"/>
          <w:b/>
          <w:color w:val="333333"/>
          <w:sz w:val="21"/>
          <w:szCs w:val="21"/>
          <w:u w:val="single"/>
        </w:rPr>
        <w:lastRenderedPageBreak/>
        <w:t xml:space="preserve">SD Main Functionalities </w:t>
      </w:r>
    </w:p>
    <w:p w:rsidR="004954C1" w:rsidRPr="004954C1" w:rsidRDefault="004954C1" w:rsidP="004954C1">
      <w:pPr>
        <w:spacing w:before="100" w:beforeAutospacing="1" w:after="100" w:afterAutospacing="1" w:line="240" w:lineRule="auto"/>
        <w:jc w:val="both"/>
        <w:rPr>
          <w:rFonts w:ascii="Arial" w:eastAsia="Times New Roman" w:hAnsi="Arial" w:cs="Arial"/>
          <w:b/>
          <w:color w:val="333333"/>
          <w:sz w:val="21"/>
          <w:szCs w:val="21"/>
          <w:u w:val="single"/>
        </w:rPr>
      </w:pPr>
      <w:bookmarkStart w:id="0" w:name="_GoBack"/>
      <w:r>
        <w:rPr>
          <w:noProof/>
        </w:rPr>
        <w:drawing>
          <wp:inline distT="0" distB="0" distL="0" distR="0" wp14:anchorId="11C0D0A8" wp14:editId="10AE818F">
            <wp:extent cx="5943600" cy="421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1955"/>
                    </a:xfrm>
                    <a:prstGeom prst="rect">
                      <a:avLst/>
                    </a:prstGeom>
                  </pic:spPr>
                </pic:pic>
              </a:graphicData>
            </a:graphic>
          </wp:inline>
        </w:drawing>
      </w:r>
      <w:bookmarkEnd w:id="0"/>
    </w:p>
    <w:p w:rsidR="004954C1" w:rsidRPr="004954C1" w:rsidRDefault="004954C1" w:rsidP="004954C1">
      <w:pPr>
        <w:spacing w:before="100" w:beforeAutospacing="1" w:after="100" w:afterAutospacing="1" w:line="240" w:lineRule="auto"/>
        <w:jc w:val="both"/>
        <w:rPr>
          <w:rFonts w:ascii="Arial" w:eastAsia="Times New Roman" w:hAnsi="Arial" w:cs="Arial"/>
          <w:color w:val="333333"/>
          <w:sz w:val="21"/>
          <w:szCs w:val="21"/>
        </w:rPr>
      </w:pPr>
    </w:p>
    <w:sectPr w:rsidR="004954C1" w:rsidRPr="0049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B22"/>
    <w:multiLevelType w:val="multilevel"/>
    <w:tmpl w:val="177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01AB3"/>
    <w:multiLevelType w:val="multilevel"/>
    <w:tmpl w:val="0FC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230E3"/>
    <w:multiLevelType w:val="multilevel"/>
    <w:tmpl w:val="78E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A4C01"/>
    <w:multiLevelType w:val="multilevel"/>
    <w:tmpl w:val="193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3553E"/>
    <w:multiLevelType w:val="multilevel"/>
    <w:tmpl w:val="060E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FA033E"/>
    <w:multiLevelType w:val="multilevel"/>
    <w:tmpl w:val="172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2A6791"/>
    <w:multiLevelType w:val="multilevel"/>
    <w:tmpl w:val="E62C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0F"/>
    <w:rsid w:val="0012210F"/>
    <w:rsid w:val="00430A0E"/>
    <w:rsid w:val="004954C1"/>
    <w:rsid w:val="007B3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210F"/>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35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1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210F"/>
    <w:rPr>
      <w:strike w:val="0"/>
      <w:dstrike w:val="0"/>
      <w:color w:val="333333"/>
      <w:u w:val="none"/>
      <w:effect w:val="none"/>
    </w:rPr>
  </w:style>
  <w:style w:type="character" w:styleId="Strong">
    <w:name w:val="Strong"/>
    <w:basedOn w:val="DefaultParagraphFont"/>
    <w:uiPriority w:val="22"/>
    <w:qFormat/>
    <w:rsid w:val="0012210F"/>
    <w:rPr>
      <w:b/>
      <w:bCs/>
    </w:rPr>
  </w:style>
  <w:style w:type="paragraph" w:styleId="NormalWeb">
    <w:name w:val="Normal (Web)"/>
    <w:basedOn w:val="Normal"/>
    <w:uiPriority w:val="99"/>
    <w:semiHidden/>
    <w:unhideWhenUsed/>
    <w:rsid w:val="001221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2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10F"/>
    <w:rPr>
      <w:rFonts w:ascii="Tahoma" w:hAnsi="Tahoma" w:cs="Tahoma"/>
      <w:sz w:val="16"/>
      <w:szCs w:val="16"/>
    </w:rPr>
  </w:style>
  <w:style w:type="character" w:customStyle="1" w:styleId="Heading2Char">
    <w:name w:val="Heading 2 Char"/>
    <w:basedOn w:val="DefaultParagraphFont"/>
    <w:link w:val="Heading2"/>
    <w:uiPriority w:val="9"/>
    <w:semiHidden/>
    <w:rsid w:val="007B351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B35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210F"/>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35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1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210F"/>
    <w:rPr>
      <w:strike w:val="0"/>
      <w:dstrike w:val="0"/>
      <w:color w:val="333333"/>
      <w:u w:val="none"/>
      <w:effect w:val="none"/>
    </w:rPr>
  </w:style>
  <w:style w:type="character" w:styleId="Strong">
    <w:name w:val="Strong"/>
    <w:basedOn w:val="DefaultParagraphFont"/>
    <w:uiPriority w:val="22"/>
    <w:qFormat/>
    <w:rsid w:val="0012210F"/>
    <w:rPr>
      <w:b/>
      <w:bCs/>
    </w:rPr>
  </w:style>
  <w:style w:type="paragraph" w:styleId="NormalWeb">
    <w:name w:val="Normal (Web)"/>
    <w:basedOn w:val="Normal"/>
    <w:uiPriority w:val="99"/>
    <w:semiHidden/>
    <w:unhideWhenUsed/>
    <w:rsid w:val="001221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2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10F"/>
    <w:rPr>
      <w:rFonts w:ascii="Tahoma" w:hAnsi="Tahoma" w:cs="Tahoma"/>
      <w:sz w:val="16"/>
      <w:szCs w:val="16"/>
    </w:rPr>
  </w:style>
  <w:style w:type="character" w:customStyle="1" w:styleId="Heading2Char">
    <w:name w:val="Heading 2 Char"/>
    <w:basedOn w:val="DefaultParagraphFont"/>
    <w:link w:val="Heading2"/>
    <w:uiPriority w:val="9"/>
    <w:semiHidden/>
    <w:rsid w:val="007B351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B35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870795">
      <w:bodyDiv w:val="1"/>
      <w:marLeft w:val="0"/>
      <w:marRight w:val="0"/>
      <w:marTop w:val="0"/>
      <w:marBottom w:val="0"/>
      <w:divBdr>
        <w:top w:val="none" w:sz="0" w:space="0" w:color="auto"/>
        <w:left w:val="none" w:sz="0" w:space="0" w:color="auto"/>
        <w:bottom w:val="none" w:sz="0" w:space="0" w:color="auto"/>
        <w:right w:val="none" w:sz="0" w:space="0" w:color="auto"/>
      </w:divBdr>
      <w:divsChild>
        <w:div w:id="1767536094">
          <w:marLeft w:val="0"/>
          <w:marRight w:val="0"/>
          <w:marTop w:val="0"/>
          <w:marBottom w:val="0"/>
          <w:divBdr>
            <w:top w:val="none" w:sz="0" w:space="0" w:color="auto"/>
            <w:left w:val="none" w:sz="0" w:space="0" w:color="auto"/>
            <w:bottom w:val="none" w:sz="0" w:space="0" w:color="auto"/>
            <w:right w:val="none" w:sz="0" w:space="0" w:color="auto"/>
          </w:divBdr>
          <w:divsChild>
            <w:div w:id="1372219342">
              <w:marLeft w:val="0"/>
              <w:marRight w:val="0"/>
              <w:marTop w:val="0"/>
              <w:marBottom w:val="0"/>
              <w:divBdr>
                <w:top w:val="none" w:sz="0" w:space="0" w:color="auto"/>
                <w:left w:val="none" w:sz="0" w:space="0" w:color="auto"/>
                <w:bottom w:val="none" w:sz="0" w:space="0" w:color="auto"/>
                <w:right w:val="none" w:sz="0" w:space="0" w:color="auto"/>
              </w:divBdr>
            </w:div>
            <w:div w:id="10021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885">
      <w:bodyDiv w:val="1"/>
      <w:marLeft w:val="0"/>
      <w:marRight w:val="0"/>
      <w:marTop w:val="0"/>
      <w:marBottom w:val="0"/>
      <w:divBdr>
        <w:top w:val="none" w:sz="0" w:space="0" w:color="auto"/>
        <w:left w:val="none" w:sz="0" w:space="0" w:color="auto"/>
        <w:bottom w:val="none" w:sz="0" w:space="0" w:color="auto"/>
        <w:right w:val="none" w:sz="0" w:space="0" w:color="auto"/>
      </w:divBdr>
      <w:divsChild>
        <w:div w:id="434208386">
          <w:marLeft w:val="0"/>
          <w:marRight w:val="0"/>
          <w:marTop w:val="0"/>
          <w:marBottom w:val="0"/>
          <w:divBdr>
            <w:top w:val="single" w:sz="12" w:space="0" w:color="0066CC"/>
            <w:left w:val="single" w:sz="12" w:space="0" w:color="0066CC"/>
            <w:bottom w:val="single" w:sz="12" w:space="0" w:color="0066CC"/>
            <w:right w:val="single" w:sz="12" w:space="0" w:color="0066CC"/>
          </w:divBdr>
          <w:divsChild>
            <w:div w:id="1592348678">
              <w:marLeft w:val="0"/>
              <w:marRight w:val="0"/>
              <w:marTop w:val="0"/>
              <w:marBottom w:val="0"/>
              <w:divBdr>
                <w:top w:val="none" w:sz="0" w:space="0" w:color="auto"/>
                <w:left w:val="none" w:sz="0" w:space="0" w:color="auto"/>
                <w:bottom w:val="none" w:sz="0" w:space="0" w:color="auto"/>
                <w:right w:val="none" w:sz="0" w:space="0" w:color="auto"/>
              </w:divBdr>
              <w:divsChild>
                <w:div w:id="1139686176">
                  <w:marLeft w:val="0"/>
                  <w:marRight w:val="0"/>
                  <w:marTop w:val="0"/>
                  <w:marBottom w:val="0"/>
                  <w:divBdr>
                    <w:top w:val="none" w:sz="0" w:space="0" w:color="auto"/>
                    <w:left w:val="none" w:sz="0" w:space="0" w:color="auto"/>
                    <w:bottom w:val="none" w:sz="0" w:space="0" w:color="auto"/>
                    <w:right w:val="none" w:sz="0" w:space="0" w:color="auto"/>
                  </w:divBdr>
                  <w:divsChild>
                    <w:div w:id="232274293">
                      <w:marLeft w:val="0"/>
                      <w:marRight w:val="0"/>
                      <w:marTop w:val="0"/>
                      <w:marBottom w:val="0"/>
                      <w:divBdr>
                        <w:top w:val="dotted" w:sz="6" w:space="21" w:color="3D81EE"/>
                        <w:left w:val="none" w:sz="0" w:space="0" w:color="auto"/>
                        <w:bottom w:val="none" w:sz="0" w:space="0" w:color="auto"/>
                        <w:right w:val="none" w:sz="0" w:space="0" w:color="auto"/>
                      </w:divBdr>
                      <w:divsChild>
                        <w:div w:id="954794529">
                          <w:marLeft w:val="0"/>
                          <w:marRight w:val="0"/>
                          <w:marTop w:val="0"/>
                          <w:marBottom w:val="420"/>
                          <w:divBdr>
                            <w:top w:val="none" w:sz="0" w:space="0" w:color="auto"/>
                            <w:left w:val="none" w:sz="0" w:space="0" w:color="auto"/>
                            <w:bottom w:val="none" w:sz="0" w:space="0" w:color="auto"/>
                            <w:right w:val="none" w:sz="0" w:space="0" w:color="auto"/>
                          </w:divBdr>
                        </w:div>
                        <w:div w:id="18577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erp.com/general/introduction-to-sap-sd.html"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erp.com/general/introduction-to-sap-s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689</Words>
  <Characters>3933</Characters>
  <Application>Microsoft Office Word</Application>
  <DocSecurity>0</DocSecurity>
  <Lines>32</Lines>
  <Paragraphs>9</Paragraphs>
  <ScaleCrop>false</ScaleCrop>
  <Company>UnitedHealth Group</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2017-01-27T05:48:00Z</dcterms:created>
  <dcterms:modified xsi:type="dcterms:W3CDTF">2017-01-27T06:10:00Z</dcterms:modified>
</cp:coreProperties>
</file>