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E07" w:rsidRPr="008333D2" w:rsidRDefault="007B6E07" w:rsidP="007B6E07">
      <w:pPr>
        <w:pBdr>
          <w:bottom w:val="dotted" w:sz="6" w:space="15" w:color="EAEAEA"/>
        </w:pBdr>
        <w:spacing w:before="375" w:after="100" w:afterAutospacing="1" w:line="240" w:lineRule="auto"/>
        <w:outlineLvl w:val="0"/>
        <w:rPr>
          <w:rFonts w:ascii="Arial" w:eastAsia="Times New Roman" w:hAnsi="Arial" w:cs="Arial"/>
          <w:color w:val="222222"/>
          <w:kern w:val="36"/>
          <w:sz w:val="21"/>
          <w:szCs w:val="21"/>
        </w:rPr>
      </w:pPr>
      <w:bookmarkStart w:id="0" w:name="_GoBack"/>
      <w:r w:rsidRPr="008333D2">
        <w:rPr>
          <w:rFonts w:ascii="Arial" w:eastAsia="Times New Roman" w:hAnsi="Arial" w:cs="Arial"/>
          <w:color w:val="222222"/>
          <w:kern w:val="36"/>
          <w:sz w:val="21"/>
          <w:szCs w:val="21"/>
        </w:rPr>
        <w:t>Two-way ANOVA in SPSS Statistics</w:t>
      </w:r>
    </w:p>
    <w:p w:rsidR="007B6E07" w:rsidRPr="008333D2" w:rsidRDefault="007B6E07" w:rsidP="007B6E07">
      <w:pPr>
        <w:spacing w:after="0" w:line="240" w:lineRule="auto"/>
        <w:outlineLvl w:val="1"/>
        <w:rPr>
          <w:rFonts w:ascii="Arial" w:eastAsia="Times New Roman" w:hAnsi="Arial" w:cs="Arial"/>
          <w:color w:val="005595"/>
          <w:sz w:val="21"/>
          <w:szCs w:val="21"/>
        </w:rPr>
      </w:pPr>
      <w:r w:rsidRPr="008333D2">
        <w:rPr>
          <w:rFonts w:ascii="Arial" w:eastAsia="Times New Roman" w:hAnsi="Arial" w:cs="Arial"/>
          <w:color w:val="005595"/>
          <w:sz w:val="21"/>
          <w:szCs w:val="21"/>
        </w:rPr>
        <w:t>Introduction</w:t>
      </w:r>
    </w:p>
    <w:p w:rsidR="007B6E07"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The two-way ANOVA compares the mean differences between groups that have been split on two independent variables (called factors). The primary purpose of a two-way ANOVA is to understand if there is an interaction between the two independent variables on the dependent variable. For example, you could use a two-way ANOVA to understand whether there is an interaction between gender and educational level on test anxiety amongst university students, where gender (males/females) and education level (undergraduate/postgraduate) are your independent variables, and test anxiety is your dependent variable. Alternately, you may want to determine whether there is an interaction between physical activity level and gender on blood cholesterol concentration in children, where physical activity (low/moderate/high) and gender (male/female) are your independent variables, and cholesterol concentration is your dependent variable.</w:t>
      </w:r>
    </w:p>
    <w:p w:rsidR="007B6E07"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The interaction term in a two-way ANOVA informs you whether the effect of one of your independent variables on the dependent variable is the same for all values of your other independent variable (and vice versa). For example, is the effect of gender (male/female) on test anxiety influenced by educational level (undergraduate/postgraduate)? Additionally, if a statistically significant interaction is found, you need to determine whether there are any "simple main effects", and if there are, what these effects are (we discuss this later in our guide).</w:t>
      </w:r>
    </w:p>
    <w:p w:rsidR="007B6E07" w:rsidRPr="008333D2" w:rsidRDefault="007B6E07" w:rsidP="007B6E07">
      <w:pPr>
        <w:shd w:val="clear" w:color="auto" w:fill="FFEAC1"/>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CC6600"/>
          <w:sz w:val="21"/>
          <w:szCs w:val="21"/>
        </w:rPr>
        <w:t>Note:</w:t>
      </w:r>
      <w:r w:rsidRPr="008333D2">
        <w:rPr>
          <w:rFonts w:ascii="Arial" w:eastAsia="Times New Roman" w:hAnsi="Arial" w:cs="Arial"/>
          <w:color w:val="000000"/>
          <w:sz w:val="21"/>
          <w:szCs w:val="21"/>
        </w:rPr>
        <w:t> If you have three independent variables rather than two, you need a </w:t>
      </w:r>
      <w:r w:rsidRPr="008333D2">
        <w:rPr>
          <w:rFonts w:ascii="Arial" w:eastAsia="Times New Roman" w:hAnsi="Arial" w:cs="Arial"/>
          <w:color w:val="005595"/>
          <w:sz w:val="21"/>
          <w:szCs w:val="21"/>
          <w:u w:val="single"/>
        </w:rPr>
        <w:t>three-way ANOVA</w:t>
      </w:r>
      <w:r w:rsidRPr="008333D2">
        <w:rPr>
          <w:rFonts w:ascii="Arial" w:eastAsia="Times New Roman" w:hAnsi="Arial" w:cs="Arial"/>
          <w:color w:val="000000"/>
          <w:sz w:val="21"/>
          <w:szCs w:val="21"/>
        </w:rPr>
        <w:t>.</w:t>
      </w:r>
    </w:p>
    <w:p w:rsidR="007B6E07"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In this "quick start" guide, we show you how to carry out a two-way ANOVA using SPSS Statistics, as well as interpret and report the results from this test. However, before we introduce you to this procedure, you need to understand the different assumptions that your data must meet in order for a two-way ANOVA to give you a valid result. We discuss these assumptions next.</w:t>
      </w:r>
    </w:p>
    <w:p w:rsidR="007B6E07" w:rsidRPr="008333D2" w:rsidRDefault="007B6E07" w:rsidP="007B6E07">
      <w:pPr>
        <w:spacing w:after="0" w:line="240" w:lineRule="auto"/>
        <w:outlineLvl w:val="1"/>
        <w:rPr>
          <w:rFonts w:ascii="Arial" w:eastAsia="Times New Roman" w:hAnsi="Arial" w:cs="Arial"/>
          <w:color w:val="005595"/>
          <w:sz w:val="21"/>
          <w:szCs w:val="21"/>
        </w:rPr>
      </w:pPr>
      <w:bookmarkStart w:id="1" w:name="assumptions"/>
      <w:bookmarkEnd w:id="1"/>
      <w:r w:rsidRPr="008333D2">
        <w:rPr>
          <w:rFonts w:ascii="Arial" w:eastAsia="Times New Roman" w:hAnsi="Arial" w:cs="Arial"/>
          <w:color w:val="005595"/>
          <w:sz w:val="21"/>
          <w:szCs w:val="21"/>
        </w:rPr>
        <w:t>Assumptions</w:t>
      </w:r>
    </w:p>
    <w:p w:rsidR="007B6E07"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 xml:space="preserve">When you choose to </w:t>
      </w:r>
      <w:proofErr w:type="spellStart"/>
      <w:r w:rsidRPr="008333D2">
        <w:rPr>
          <w:rFonts w:ascii="Arial" w:eastAsia="Times New Roman" w:hAnsi="Arial" w:cs="Arial"/>
          <w:color w:val="000000"/>
          <w:sz w:val="21"/>
          <w:szCs w:val="21"/>
        </w:rPr>
        <w:t>analyse</w:t>
      </w:r>
      <w:proofErr w:type="spellEnd"/>
      <w:r w:rsidRPr="008333D2">
        <w:rPr>
          <w:rFonts w:ascii="Arial" w:eastAsia="Times New Roman" w:hAnsi="Arial" w:cs="Arial"/>
          <w:color w:val="000000"/>
          <w:sz w:val="21"/>
          <w:szCs w:val="21"/>
        </w:rPr>
        <w:t xml:space="preserve"> your data using a two-way ANOVA, part of the process involves checking to make sure that the data you want to </w:t>
      </w:r>
      <w:proofErr w:type="spellStart"/>
      <w:r w:rsidRPr="008333D2">
        <w:rPr>
          <w:rFonts w:ascii="Arial" w:eastAsia="Times New Roman" w:hAnsi="Arial" w:cs="Arial"/>
          <w:color w:val="000000"/>
          <w:sz w:val="21"/>
          <w:szCs w:val="21"/>
        </w:rPr>
        <w:t>analyse</w:t>
      </w:r>
      <w:proofErr w:type="spellEnd"/>
      <w:r w:rsidRPr="008333D2">
        <w:rPr>
          <w:rFonts w:ascii="Arial" w:eastAsia="Times New Roman" w:hAnsi="Arial" w:cs="Arial"/>
          <w:color w:val="000000"/>
          <w:sz w:val="21"/>
          <w:szCs w:val="21"/>
        </w:rPr>
        <w:t xml:space="preserve"> can actually be </w:t>
      </w:r>
      <w:proofErr w:type="spellStart"/>
      <w:r w:rsidRPr="008333D2">
        <w:rPr>
          <w:rFonts w:ascii="Arial" w:eastAsia="Times New Roman" w:hAnsi="Arial" w:cs="Arial"/>
          <w:color w:val="000000"/>
          <w:sz w:val="21"/>
          <w:szCs w:val="21"/>
        </w:rPr>
        <w:t>analysed</w:t>
      </w:r>
      <w:proofErr w:type="spellEnd"/>
      <w:r w:rsidRPr="008333D2">
        <w:rPr>
          <w:rFonts w:ascii="Arial" w:eastAsia="Times New Roman" w:hAnsi="Arial" w:cs="Arial"/>
          <w:color w:val="000000"/>
          <w:sz w:val="21"/>
          <w:szCs w:val="21"/>
        </w:rPr>
        <w:t xml:space="preserve"> using a two-way ANOVA. You need to do this because it is only appropriate to use a two-way ANOVA if your data "passes" six assumptions that are required for a two-way ANOVA to give you a valid result. In practice, checking for these six assumptions means that you have a few more procedures to run </w:t>
      </w:r>
      <w:r w:rsidRPr="008333D2">
        <w:rPr>
          <w:rFonts w:ascii="Arial" w:eastAsia="Times New Roman" w:hAnsi="Arial" w:cs="Arial"/>
          <w:color w:val="000000"/>
          <w:sz w:val="21"/>
          <w:szCs w:val="21"/>
        </w:rPr>
        <w:lastRenderedPageBreak/>
        <w:t>through in SPSS Statistics when performing your analysis, as well as spend a little bit more time thinking about your data, but it is not a difficult task.</w:t>
      </w:r>
    </w:p>
    <w:p w:rsidR="007B6E07"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 xml:space="preserve">Before we introduce you to these six assumptions, do not be surprised if, when </w:t>
      </w:r>
      <w:proofErr w:type="spellStart"/>
      <w:r w:rsidRPr="008333D2">
        <w:rPr>
          <w:rFonts w:ascii="Arial" w:eastAsia="Times New Roman" w:hAnsi="Arial" w:cs="Arial"/>
          <w:color w:val="000000"/>
          <w:sz w:val="21"/>
          <w:szCs w:val="21"/>
        </w:rPr>
        <w:t>analysing</w:t>
      </w:r>
      <w:proofErr w:type="spellEnd"/>
      <w:r w:rsidRPr="008333D2">
        <w:rPr>
          <w:rFonts w:ascii="Arial" w:eastAsia="Times New Roman" w:hAnsi="Arial" w:cs="Arial"/>
          <w:color w:val="000000"/>
          <w:sz w:val="21"/>
          <w:szCs w:val="21"/>
        </w:rPr>
        <w:t xml:space="preserve"> your own data using SPSS Statistics, one or more of these assumptions is violated (i.e., is not met). This is not uncommon when working with real-world data rather than textbook examples, which often only show you how to carry out a two-way ANOVA when everything goes well! However, don’t worry. Even when your data fails certain assumptions, there is often a solution to overcome this. First, let’s take a look at these six assumptions:</w:t>
      </w:r>
    </w:p>
    <w:p w:rsidR="007C1971" w:rsidRPr="008333D2" w:rsidRDefault="007B6E07" w:rsidP="007B6E07">
      <w:pPr>
        <w:numPr>
          <w:ilvl w:val="0"/>
          <w:numId w:val="1"/>
        </w:num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336699"/>
          <w:sz w:val="21"/>
          <w:szCs w:val="21"/>
        </w:rPr>
        <w:t>Assumption #1:</w:t>
      </w:r>
      <w:r w:rsidRPr="008333D2">
        <w:rPr>
          <w:rFonts w:ascii="Arial" w:eastAsia="Times New Roman" w:hAnsi="Arial" w:cs="Arial"/>
          <w:color w:val="000000"/>
          <w:sz w:val="21"/>
          <w:szCs w:val="21"/>
        </w:rPr>
        <w:t> Your </w:t>
      </w:r>
      <w:r w:rsidRPr="008333D2">
        <w:rPr>
          <w:rFonts w:ascii="Arial" w:eastAsia="Times New Roman" w:hAnsi="Arial" w:cs="Arial"/>
          <w:b/>
          <w:bCs/>
          <w:color w:val="444444"/>
          <w:sz w:val="21"/>
          <w:szCs w:val="21"/>
        </w:rPr>
        <w:t>dependent variable</w:t>
      </w:r>
      <w:r w:rsidRPr="008333D2">
        <w:rPr>
          <w:rFonts w:ascii="Arial" w:eastAsia="Times New Roman" w:hAnsi="Arial" w:cs="Arial"/>
          <w:color w:val="000000"/>
          <w:sz w:val="21"/>
          <w:szCs w:val="21"/>
        </w:rPr>
        <w:t> should be measured at the </w:t>
      </w:r>
      <w:r w:rsidRPr="008333D2">
        <w:rPr>
          <w:rFonts w:ascii="Arial" w:eastAsia="Times New Roman" w:hAnsi="Arial" w:cs="Arial"/>
          <w:b/>
          <w:bCs/>
          <w:color w:val="444444"/>
          <w:sz w:val="21"/>
          <w:szCs w:val="21"/>
        </w:rPr>
        <w:t>continuous</w:t>
      </w:r>
      <w:r w:rsidRPr="008333D2">
        <w:rPr>
          <w:rFonts w:ascii="Arial" w:eastAsia="Times New Roman" w:hAnsi="Arial" w:cs="Arial"/>
          <w:color w:val="000000"/>
          <w:sz w:val="21"/>
          <w:szCs w:val="21"/>
        </w:rPr>
        <w:t> level (i.e., they are </w:t>
      </w:r>
      <w:r w:rsidRPr="008333D2">
        <w:rPr>
          <w:rFonts w:ascii="Arial" w:eastAsia="Times New Roman" w:hAnsi="Arial" w:cs="Arial"/>
          <w:b/>
          <w:bCs/>
          <w:color w:val="444444"/>
          <w:sz w:val="21"/>
          <w:szCs w:val="21"/>
        </w:rPr>
        <w:t>interval</w:t>
      </w:r>
      <w:r w:rsidRPr="008333D2">
        <w:rPr>
          <w:rFonts w:ascii="Arial" w:eastAsia="Times New Roman" w:hAnsi="Arial" w:cs="Arial"/>
          <w:color w:val="000000"/>
          <w:sz w:val="21"/>
          <w:szCs w:val="21"/>
        </w:rPr>
        <w:t> or </w:t>
      </w:r>
      <w:r w:rsidRPr="008333D2">
        <w:rPr>
          <w:rFonts w:ascii="Arial" w:eastAsia="Times New Roman" w:hAnsi="Arial" w:cs="Arial"/>
          <w:b/>
          <w:bCs/>
          <w:color w:val="444444"/>
          <w:sz w:val="21"/>
          <w:szCs w:val="21"/>
        </w:rPr>
        <w:t>ratio</w:t>
      </w:r>
      <w:r w:rsidRPr="008333D2">
        <w:rPr>
          <w:rFonts w:ascii="Arial" w:eastAsia="Times New Roman" w:hAnsi="Arial" w:cs="Arial"/>
          <w:color w:val="000000"/>
          <w:sz w:val="21"/>
          <w:szCs w:val="21"/>
        </w:rPr>
        <w:t> variables). Examples of </w:t>
      </w:r>
      <w:r w:rsidRPr="008333D2">
        <w:rPr>
          <w:rFonts w:ascii="Arial" w:eastAsia="Times New Roman" w:hAnsi="Arial" w:cs="Arial"/>
          <w:b/>
          <w:bCs/>
          <w:color w:val="444444"/>
          <w:sz w:val="21"/>
          <w:szCs w:val="21"/>
        </w:rPr>
        <w:t>continuous variables</w:t>
      </w:r>
      <w:r w:rsidRPr="008333D2">
        <w:rPr>
          <w:rFonts w:ascii="Arial" w:eastAsia="Times New Roman" w:hAnsi="Arial" w:cs="Arial"/>
          <w:color w:val="000000"/>
          <w:sz w:val="21"/>
          <w:szCs w:val="21"/>
        </w:rPr>
        <w:t xml:space="preserve"> include revision time (measured in hours), intelligence (measured using IQ score), exam performance (measured from 0 to 100), weight (measured in kg), and so forth. </w:t>
      </w:r>
    </w:p>
    <w:p w:rsidR="007B6E07" w:rsidRPr="008333D2" w:rsidRDefault="007B6E07" w:rsidP="007B6E07">
      <w:pPr>
        <w:numPr>
          <w:ilvl w:val="0"/>
          <w:numId w:val="1"/>
        </w:num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336699"/>
          <w:sz w:val="21"/>
          <w:szCs w:val="21"/>
        </w:rPr>
        <w:t>Assumption #2:</w:t>
      </w:r>
      <w:r w:rsidRPr="008333D2">
        <w:rPr>
          <w:rFonts w:ascii="Arial" w:eastAsia="Times New Roman" w:hAnsi="Arial" w:cs="Arial"/>
          <w:color w:val="000000"/>
          <w:sz w:val="21"/>
          <w:szCs w:val="21"/>
        </w:rPr>
        <w:t> Your </w:t>
      </w:r>
      <w:r w:rsidRPr="008333D2">
        <w:rPr>
          <w:rFonts w:ascii="Arial" w:eastAsia="Times New Roman" w:hAnsi="Arial" w:cs="Arial"/>
          <w:b/>
          <w:bCs/>
          <w:color w:val="444444"/>
          <w:sz w:val="21"/>
          <w:szCs w:val="21"/>
        </w:rPr>
        <w:t>two independent variables</w:t>
      </w:r>
      <w:r w:rsidRPr="008333D2">
        <w:rPr>
          <w:rFonts w:ascii="Arial" w:eastAsia="Times New Roman" w:hAnsi="Arial" w:cs="Arial"/>
          <w:color w:val="000000"/>
          <w:sz w:val="21"/>
          <w:szCs w:val="21"/>
        </w:rPr>
        <w:t> should each consist of </w:t>
      </w:r>
      <w:r w:rsidRPr="008333D2">
        <w:rPr>
          <w:rFonts w:ascii="Arial" w:eastAsia="Times New Roman" w:hAnsi="Arial" w:cs="Arial"/>
          <w:b/>
          <w:bCs/>
          <w:color w:val="444444"/>
          <w:sz w:val="21"/>
          <w:szCs w:val="21"/>
        </w:rPr>
        <w:t>two or more categorical</w:t>
      </w:r>
      <w:r w:rsidRPr="008333D2">
        <w:rPr>
          <w:rFonts w:ascii="Arial" w:eastAsia="Times New Roman" w:hAnsi="Arial" w:cs="Arial"/>
          <w:color w:val="000000"/>
          <w:sz w:val="21"/>
          <w:szCs w:val="21"/>
        </w:rPr>
        <w:t>, </w:t>
      </w:r>
      <w:r w:rsidRPr="008333D2">
        <w:rPr>
          <w:rFonts w:ascii="Arial" w:eastAsia="Times New Roman" w:hAnsi="Arial" w:cs="Arial"/>
          <w:b/>
          <w:bCs/>
          <w:color w:val="444444"/>
          <w:sz w:val="21"/>
          <w:szCs w:val="21"/>
        </w:rPr>
        <w:t>independent groups</w:t>
      </w:r>
      <w:r w:rsidRPr="008333D2">
        <w:rPr>
          <w:rFonts w:ascii="Arial" w:eastAsia="Times New Roman" w:hAnsi="Arial" w:cs="Arial"/>
          <w:color w:val="000000"/>
          <w:sz w:val="21"/>
          <w:szCs w:val="21"/>
        </w:rPr>
        <w:t>. Example independent variables that meet this criterion include gender (2 groups: male or female), ethnicity (3 groups: Caucasian, African American and Hispanic), profession (5 groups: surgeon, doctor, nurse, dentist, therapist), and so forth.</w:t>
      </w:r>
    </w:p>
    <w:p w:rsidR="007C1971" w:rsidRPr="008333D2" w:rsidRDefault="007B6E07" w:rsidP="007B6E07">
      <w:pPr>
        <w:numPr>
          <w:ilvl w:val="0"/>
          <w:numId w:val="1"/>
        </w:num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336699"/>
          <w:sz w:val="21"/>
          <w:szCs w:val="21"/>
        </w:rPr>
        <w:t>Assumption #3:</w:t>
      </w:r>
      <w:r w:rsidRPr="008333D2">
        <w:rPr>
          <w:rFonts w:ascii="Arial" w:eastAsia="Times New Roman" w:hAnsi="Arial" w:cs="Arial"/>
          <w:color w:val="000000"/>
          <w:sz w:val="21"/>
          <w:szCs w:val="21"/>
        </w:rPr>
        <w:t> You should have </w:t>
      </w:r>
      <w:r w:rsidRPr="008333D2">
        <w:rPr>
          <w:rFonts w:ascii="Arial" w:eastAsia="Times New Roman" w:hAnsi="Arial" w:cs="Arial"/>
          <w:b/>
          <w:bCs/>
          <w:color w:val="444444"/>
          <w:sz w:val="21"/>
          <w:szCs w:val="21"/>
        </w:rPr>
        <w:t>independence of observations</w:t>
      </w:r>
      <w:r w:rsidRPr="008333D2">
        <w:rPr>
          <w:rFonts w:ascii="Arial" w:eastAsia="Times New Roman" w:hAnsi="Arial" w:cs="Arial"/>
          <w:color w:val="000000"/>
          <w:sz w:val="21"/>
          <w:szCs w:val="21"/>
        </w:rPr>
        <w:t xml:space="preserve">, which means that there is no relationship between the observations in each group or between the groups themselves. For example, there must be different participants in each group with no participant being in more than one group. This is more of a study design issue than something you would test for, but it is an important assumption of the two-way ANOVA. If your study fails this assumption, you will need to use another statistical test instead of the two-way ANOVA (e.g., a repeated measures design). </w:t>
      </w:r>
    </w:p>
    <w:p w:rsidR="007B6E07" w:rsidRPr="008333D2" w:rsidRDefault="007B6E07" w:rsidP="007B6E07">
      <w:pPr>
        <w:numPr>
          <w:ilvl w:val="0"/>
          <w:numId w:val="1"/>
        </w:num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336699"/>
          <w:sz w:val="21"/>
          <w:szCs w:val="21"/>
        </w:rPr>
        <w:t>Assumption #4:</w:t>
      </w:r>
      <w:r w:rsidRPr="008333D2">
        <w:rPr>
          <w:rFonts w:ascii="Arial" w:eastAsia="Times New Roman" w:hAnsi="Arial" w:cs="Arial"/>
          <w:color w:val="000000"/>
          <w:sz w:val="21"/>
          <w:szCs w:val="21"/>
        </w:rPr>
        <w:t> There should be </w:t>
      </w:r>
      <w:r w:rsidRPr="008333D2">
        <w:rPr>
          <w:rFonts w:ascii="Arial" w:eastAsia="Times New Roman" w:hAnsi="Arial" w:cs="Arial"/>
          <w:b/>
          <w:bCs/>
          <w:color w:val="444444"/>
          <w:sz w:val="21"/>
          <w:szCs w:val="21"/>
        </w:rPr>
        <w:t>no significant outliers</w:t>
      </w:r>
      <w:r w:rsidRPr="008333D2">
        <w:rPr>
          <w:rFonts w:ascii="Arial" w:eastAsia="Times New Roman" w:hAnsi="Arial" w:cs="Arial"/>
          <w:color w:val="000000"/>
          <w:sz w:val="21"/>
          <w:szCs w:val="21"/>
        </w:rPr>
        <w:t>. Outliers are data points within your data that do not follow the usual pattern (e.g., in a study of 100 students' IQ scores, where the mean score was 108 with only a small variation between students, one student had a score of 156, which is very unusual, and may even put her in the top 1% of IQ scores globally). The problem with outliers is that they can have a negative effect on the two-way ANOVA, reducing the accuracy of your results. Fortunately, when using SPSS Statistics to run a two-way ANOVA on your data, you can easily detect possible outliers. In our enhanced two-way ANOVA guide, we: (a) show you how to detect outliers using SPSS Statistics; and (b) discuss some of the options you have in order to deal with outliers.</w:t>
      </w:r>
    </w:p>
    <w:p w:rsidR="007B6E07" w:rsidRPr="008333D2" w:rsidRDefault="007B6E07" w:rsidP="007B6E07">
      <w:pPr>
        <w:numPr>
          <w:ilvl w:val="0"/>
          <w:numId w:val="1"/>
        </w:num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336699"/>
          <w:sz w:val="21"/>
          <w:szCs w:val="21"/>
        </w:rPr>
        <w:t>Assumption #5:</w:t>
      </w:r>
      <w:r w:rsidRPr="008333D2">
        <w:rPr>
          <w:rFonts w:ascii="Arial" w:eastAsia="Times New Roman" w:hAnsi="Arial" w:cs="Arial"/>
          <w:color w:val="000000"/>
          <w:sz w:val="21"/>
          <w:szCs w:val="21"/>
        </w:rPr>
        <w:t> Your </w:t>
      </w:r>
      <w:r w:rsidRPr="008333D2">
        <w:rPr>
          <w:rFonts w:ascii="Arial" w:eastAsia="Times New Roman" w:hAnsi="Arial" w:cs="Arial"/>
          <w:b/>
          <w:bCs/>
          <w:color w:val="444444"/>
          <w:sz w:val="21"/>
          <w:szCs w:val="21"/>
        </w:rPr>
        <w:t>dependent variable</w:t>
      </w:r>
      <w:r w:rsidRPr="008333D2">
        <w:rPr>
          <w:rFonts w:ascii="Arial" w:eastAsia="Times New Roman" w:hAnsi="Arial" w:cs="Arial"/>
          <w:color w:val="000000"/>
          <w:sz w:val="21"/>
          <w:szCs w:val="21"/>
        </w:rPr>
        <w:t> should be </w:t>
      </w:r>
      <w:r w:rsidRPr="008333D2">
        <w:rPr>
          <w:rFonts w:ascii="Arial" w:eastAsia="Times New Roman" w:hAnsi="Arial" w:cs="Arial"/>
          <w:b/>
          <w:bCs/>
          <w:color w:val="444444"/>
          <w:sz w:val="21"/>
          <w:szCs w:val="21"/>
        </w:rPr>
        <w:t>approximately normally distributed for each combination of the groups of the two independent variables</w:t>
      </w:r>
      <w:r w:rsidRPr="008333D2">
        <w:rPr>
          <w:rFonts w:ascii="Arial" w:eastAsia="Times New Roman" w:hAnsi="Arial" w:cs="Arial"/>
          <w:color w:val="000000"/>
          <w:sz w:val="21"/>
          <w:szCs w:val="21"/>
        </w:rPr>
        <w:t xml:space="preserve">. Whilst this </w:t>
      </w:r>
      <w:r w:rsidRPr="008333D2">
        <w:rPr>
          <w:rFonts w:ascii="Arial" w:eastAsia="Times New Roman" w:hAnsi="Arial" w:cs="Arial"/>
          <w:color w:val="000000"/>
          <w:sz w:val="21"/>
          <w:szCs w:val="21"/>
        </w:rPr>
        <w:lastRenderedPageBreak/>
        <w:t>sounds a little tricky, it is easily tested for using SPSS Statistics. Also, when we talk about the two-way ANOVA only requiring approximately normal data, this is because it is quite "robust" to violations of normality, meaning the assumption can be a little violated and still provide valid results. You can test for normality using the Shapiro-Wilk test for normality, which is easily tested for using SPSS Statistics. In addition to showing you how to do this in our enhanced two-way ANOVA guide, we also explain what you can do if your data fails this assumption (i.e., if it fails it more than a little bit).</w:t>
      </w:r>
    </w:p>
    <w:p w:rsidR="007B6E07" w:rsidRPr="008333D2" w:rsidRDefault="007B6E07" w:rsidP="007B6E07">
      <w:pPr>
        <w:numPr>
          <w:ilvl w:val="0"/>
          <w:numId w:val="1"/>
        </w:num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336699"/>
          <w:sz w:val="21"/>
          <w:szCs w:val="21"/>
        </w:rPr>
        <w:t>Assumption #6:</w:t>
      </w:r>
      <w:r w:rsidRPr="008333D2">
        <w:rPr>
          <w:rFonts w:ascii="Arial" w:eastAsia="Times New Roman" w:hAnsi="Arial" w:cs="Arial"/>
          <w:color w:val="000000"/>
          <w:sz w:val="21"/>
          <w:szCs w:val="21"/>
        </w:rPr>
        <w:t> There needs to be </w:t>
      </w:r>
      <w:r w:rsidRPr="008333D2">
        <w:rPr>
          <w:rFonts w:ascii="Arial" w:eastAsia="Times New Roman" w:hAnsi="Arial" w:cs="Arial"/>
          <w:b/>
          <w:bCs/>
          <w:color w:val="444444"/>
          <w:sz w:val="21"/>
          <w:szCs w:val="21"/>
        </w:rPr>
        <w:t>homogeneity of variances for each combination of the groups of the two independent variables</w:t>
      </w:r>
      <w:r w:rsidRPr="008333D2">
        <w:rPr>
          <w:rFonts w:ascii="Arial" w:eastAsia="Times New Roman" w:hAnsi="Arial" w:cs="Arial"/>
          <w:color w:val="000000"/>
          <w:sz w:val="21"/>
          <w:szCs w:val="21"/>
        </w:rPr>
        <w:t xml:space="preserve">. Again, whilst this sounds a little tricky, you can easily test this assumption in SPSS Statistics using </w:t>
      </w:r>
      <w:proofErr w:type="spellStart"/>
      <w:r w:rsidRPr="008333D2">
        <w:rPr>
          <w:rFonts w:ascii="Arial" w:eastAsia="Times New Roman" w:hAnsi="Arial" w:cs="Arial"/>
          <w:color w:val="000000"/>
          <w:sz w:val="21"/>
          <w:szCs w:val="21"/>
        </w:rPr>
        <w:t>Levene’s</w:t>
      </w:r>
      <w:proofErr w:type="spellEnd"/>
      <w:r w:rsidRPr="008333D2">
        <w:rPr>
          <w:rFonts w:ascii="Arial" w:eastAsia="Times New Roman" w:hAnsi="Arial" w:cs="Arial"/>
          <w:color w:val="000000"/>
          <w:sz w:val="21"/>
          <w:szCs w:val="21"/>
        </w:rPr>
        <w:t xml:space="preserve"> test for homogeneity of variances. In our enhanced two-way ANOVA guide, we (a) show you how to perform </w:t>
      </w:r>
      <w:proofErr w:type="spellStart"/>
      <w:r w:rsidRPr="008333D2">
        <w:rPr>
          <w:rFonts w:ascii="Arial" w:eastAsia="Times New Roman" w:hAnsi="Arial" w:cs="Arial"/>
          <w:color w:val="000000"/>
          <w:sz w:val="21"/>
          <w:szCs w:val="21"/>
        </w:rPr>
        <w:t>Levene’s</w:t>
      </w:r>
      <w:proofErr w:type="spellEnd"/>
      <w:r w:rsidRPr="008333D2">
        <w:rPr>
          <w:rFonts w:ascii="Arial" w:eastAsia="Times New Roman" w:hAnsi="Arial" w:cs="Arial"/>
          <w:color w:val="000000"/>
          <w:sz w:val="21"/>
          <w:szCs w:val="21"/>
        </w:rPr>
        <w:t xml:space="preserve"> test for homogeneity of variances in SPSS Statistics, (b) explain some of the things you will need to consider when interpreting your data, and (c) present possible ways to continue with your analysis if your data fails to meet this assumption.</w:t>
      </w:r>
    </w:p>
    <w:p w:rsidR="007C1971"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 xml:space="preserve">You can check assumptions #4, #5 and #6 using SPSS Statistics. Before doing this, you should make sure that your data meets assumptions #1, #2 and #3, although you don’t need SPSS Statistics to do this. Just remember that if you do not run the statistical tests on these assumptions correctly, the results you get when running a two-way ANOVA might not be valid. This is why we dedicate a number of sections of our enhanced two-way ANOVA guide to help you get this right. </w:t>
      </w:r>
    </w:p>
    <w:p w:rsidR="007C1971" w:rsidRPr="008333D2" w:rsidRDefault="007C1971" w:rsidP="007B6E07">
      <w:pPr>
        <w:spacing w:after="0" w:line="240" w:lineRule="auto"/>
        <w:outlineLvl w:val="1"/>
        <w:rPr>
          <w:rFonts w:ascii="Arial" w:eastAsia="Times New Roman" w:hAnsi="Arial" w:cs="Arial"/>
          <w:color w:val="005595"/>
          <w:sz w:val="21"/>
          <w:szCs w:val="21"/>
        </w:rPr>
      </w:pPr>
    </w:p>
    <w:p w:rsidR="007C1971" w:rsidRPr="008333D2" w:rsidRDefault="007C1971" w:rsidP="007B6E07">
      <w:pPr>
        <w:spacing w:after="0" w:line="240" w:lineRule="auto"/>
        <w:outlineLvl w:val="1"/>
        <w:rPr>
          <w:rFonts w:ascii="Arial" w:eastAsia="Times New Roman" w:hAnsi="Arial" w:cs="Arial"/>
          <w:color w:val="005595"/>
          <w:sz w:val="21"/>
          <w:szCs w:val="21"/>
        </w:rPr>
      </w:pPr>
    </w:p>
    <w:p w:rsidR="007C1971" w:rsidRPr="008333D2" w:rsidRDefault="007C1971" w:rsidP="007B6E07">
      <w:pPr>
        <w:spacing w:after="0" w:line="240" w:lineRule="auto"/>
        <w:outlineLvl w:val="1"/>
        <w:rPr>
          <w:rFonts w:ascii="Arial" w:eastAsia="Times New Roman" w:hAnsi="Arial" w:cs="Arial"/>
          <w:color w:val="005595"/>
          <w:sz w:val="21"/>
          <w:szCs w:val="21"/>
        </w:rPr>
      </w:pPr>
    </w:p>
    <w:p w:rsidR="007B6E07" w:rsidRPr="008333D2" w:rsidRDefault="007B6E07" w:rsidP="007B6E07">
      <w:pPr>
        <w:spacing w:after="0" w:line="240" w:lineRule="auto"/>
        <w:outlineLvl w:val="1"/>
        <w:rPr>
          <w:rFonts w:ascii="Arial" w:eastAsia="Times New Roman" w:hAnsi="Arial" w:cs="Arial"/>
          <w:color w:val="005595"/>
          <w:sz w:val="21"/>
          <w:szCs w:val="21"/>
        </w:rPr>
      </w:pPr>
      <w:r w:rsidRPr="008333D2">
        <w:rPr>
          <w:rFonts w:ascii="Arial" w:eastAsia="Times New Roman" w:hAnsi="Arial" w:cs="Arial"/>
          <w:color w:val="005595"/>
          <w:sz w:val="21"/>
          <w:szCs w:val="21"/>
        </w:rPr>
        <w:t>Example</w:t>
      </w:r>
    </w:p>
    <w:p w:rsidR="007B6E07"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A researcher was interested in whether an individual's interest in politics was influenced by their level of education and gender. They recruited a random sample of participants to their study and asked them about their interest in politics, which they scored from 0 to 100, with higher scores indicating a greater interest in politics. The researcher then divided the participants by gender (Male/Female) and then again by level of education (School/College/University). Therefore, the dependent variable was "interest in politics", and the two independent variables were "gender" and "education".</w:t>
      </w:r>
    </w:p>
    <w:p w:rsidR="007B6E07" w:rsidRPr="008333D2" w:rsidRDefault="007B6E07" w:rsidP="007B6E07">
      <w:pPr>
        <w:spacing w:after="0" w:line="240" w:lineRule="auto"/>
        <w:outlineLvl w:val="1"/>
        <w:rPr>
          <w:rFonts w:ascii="Arial" w:eastAsia="Times New Roman" w:hAnsi="Arial" w:cs="Arial"/>
          <w:color w:val="005595"/>
          <w:sz w:val="21"/>
          <w:szCs w:val="21"/>
        </w:rPr>
      </w:pPr>
      <w:r w:rsidRPr="008333D2">
        <w:rPr>
          <w:rFonts w:ascii="Arial" w:eastAsia="Times New Roman" w:hAnsi="Arial" w:cs="Arial"/>
          <w:color w:val="005595"/>
          <w:sz w:val="21"/>
          <w:szCs w:val="21"/>
        </w:rPr>
        <w:t>Setup in SPSS Statistics</w:t>
      </w:r>
    </w:p>
    <w:p w:rsidR="007B6E07"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In SPSS Statistics, we separated the individuals into their appropriate groups by using two columns representing the two independent variables, and labelled them </w:t>
      </w:r>
      <w:r w:rsidRPr="008333D2">
        <w:rPr>
          <w:rFonts w:ascii="Arial" w:eastAsia="Times New Roman" w:hAnsi="Arial" w:cs="Arial"/>
          <w:color w:val="005595"/>
          <w:sz w:val="21"/>
          <w:szCs w:val="21"/>
          <w:bdr w:val="single" w:sz="6" w:space="2" w:color="EAEAEA" w:frame="1"/>
          <w:shd w:val="clear" w:color="auto" w:fill="F2F2F2"/>
        </w:rPr>
        <w:t>Gender</w:t>
      </w:r>
      <w:r w:rsidRPr="008333D2">
        <w:rPr>
          <w:rFonts w:ascii="Arial" w:eastAsia="Times New Roman" w:hAnsi="Arial" w:cs="Arial"/>
          <w:color w:val="000000"/>
          <w:sz w:val="21"/>
          <w:szCs w:val="21"/>
        </w:rPr>
        <w:t> and </w:t>
      </w:r>
      <w:proofErr w:type="spellStart"/>
      <w:r w:rsidRPr="008333D2">
        <w:rPr>
          <w:rFonts w:ascii="Arial" w:eastAsia="Times New Roman" w:hAnsi="Arial" w:cs="Arial"/>
          <w:color w:val="005595"/>
          <w:sz w:val="21"/>
          <w:szCs w:val="21"/>
          <w:bdr w:val="single" w:sz="6" w:space="2" w:color="EAEAEA" w:frame="1"/>
          <w:shd w:val="clear" w:color="auto" w:fill="F2F2F2"/>
        </w:rPr>
        <w:t>Edu_Level</w:t>
      </w:r>
      <w:proofErr w:type="spellEnd"/>
      <w:r w:rsidRPr="008333D2">
        <w:rPr>
          <w:rFonts w:ascii="Arial" w:eastAsia="Times New Roman" w:hAnsi="Arial" w:cs="Arial"/>
          <w:color w:val="000000"/>
          <w:sz w:val="21"/>
          <w:szCs w:val="21"/>
        </w:rPr>
        <w:t xml:space="preserve">. </w:t>
      </w:r>
      <w:r w:rsidRPr="008333D2">
        <w:rPr>
          <w:rFonts w:ascii="Arial" w:eastAsia="Times New Roman" w:hAnsi="Arial" w:cs="Arial"/>
          <w:color w:val="000000"/>
          <w:sz w:val="21"/>
          <w:szCs w:val="21"/>
        </w:rPr>
        <w:lastRenderedPageBreak/>
        <w:t>For </w:t>
      </w:r>
      <w:r w:rsidRPr="008333D2">
        <w:rPr>
          <w:rFonts w:ascii="Arial" w:eastAsia="Times New Roman" w:hAnsi="Arial" w:cs="Arial"/>
          <w:color w:val="005595"/>
          <w:sz w:val="21"/>
          <w:szCs w:val="21"/>
          <w:bdr w:val="single" w:sz="6" w:space="2" w:color="EAEAEA" w:frame="1"/>
          <w:shd w:val="clear" w:color="auto" w:fill="F2F2F2"/>
        </w:rPr>
        <w:t>Gender</w:t>
      </w:r>
      <w:r w:rsidRPr="008333D2">
        <w:rPr>
          <w:rFonts w:ascii="Arial" w:eastAsia="Times New Roman" w:hAnsi="Arial" w:cs="Arial"/>
          <w:color w:val="000000"/>
          <w:sz w:val="21"/>
          <w:szCs w:val="21"/>
        </w:rPr>
        <w:t>, we coded "males" as </w:t>
      </w:r>
      <w:r w:rsidRPr="008333D2">
        <w:rPr>
          <w:rFonts w:ascii="Arial" w:eastAsia="Times New Roman" w:hAnsi="Arial" w:cs="Arial"/>
          <w:b/>
          <w:bCs/>
          <w:color w:val="000000"/>
          <w:sz w:val="21"/>
          <w:szCs w:val="21"/>
        </w:rPr>
        <w:t>1</w:t>
      </w:r>
      <w:r w:rsidRPr="008333D2">
        <w:rPr>
          <w:rFonts w:ascii="Arial" w:eastAsia="Times New Roman" w:hAnsi="Arial" w:cs="Arial"/>
          <w:color w:val="000000"/>
          <w:sz w:val="21"/>
          <w:szCs w:val="21"/>
        </w:rPr>
        <w:t> and "females" as </w:t>
      </w:r>
      <w:r w:rsidRPr="008333D2">
        <w:rPr>
          <w:rFonts w:ascii="Arial" w:eastAsia="Times New Roman" w:hAnsi="Arial" w:cs="Arial"/>
          <w:b/>
          <w:bCs/>
          <w:color w:val="000000"/>
          <w:sz w:val="21"/>
          <w:szCs w:val="21"/>
        </w:rPr>
        <w:t>2</w:t>
      </w:r>
      <w:r w:rsidRPr="008333D2">
        <w:rPr>
          <w:rFonts w:ascii="Arial" w:eastAsia="Times New Roman" w:hAnsi="Arial" w:cs="Arial"/>
          <w:color w:val="000000"/>
          <w:sz w:val="21"/>
          <w:szCs w:val="21"/>
        </w:rPr>
        <w:t>, and for </w:t>
      </w:r>
      <w:proofErr w:type="spellStart"/>
      <w:r w:rsidRPr="008333D2">
        <w:rPr>
          <w:rFonts w:ascii="Arial" w:eastAsia="Times New Roman" w:hAnsi="Arial" w:cs="Arial"/>
          <w:color w:val="005595"/>
          <w:sz w:val="21"/>
          <w:szCs w:val="21"/>
          <w:bdr w:val="single" w:sz="6" w:space="2" w:color="EAEAEA" w:frame="1"/>
          <w:shd w:val="clear" w:color="auto" w:fill="F2F2F2"/>
        </w:rPr>
        <w:t>Edu_Level</w:t>
      </w:r>
      <w:proofErr w:type="spellEnd"/>
      <w:r w:rsidRPr="008333D2">
        <w:rPr>
          <w:rFonts w:ascii="Arial" w:eastAsia="Times New Roman" w:hAnsi="Arial" w:cs="Arial"/>
          <w:color w:val="000000"/>
          <w:sz w:val="21"/>
          <w:szCs w:val="21"/>
        </w:rPr>
        <w:t>, we coded "school" as </w:t>
      </w:r>
      <w:r w:rsidRPr="008333D2">
        <w:rPr>
          <w:rFonts w:ascii="Arial" w:eastAsia="Times New Roman" w:hAnsi="Arial" w:cs="Arial"/>
          <w:b/>
          <w:bCs/>
          <w:color w:val="000000"/>
          <w:sz w:val="21"/>
          <w:szCs w:val="21"/>
        </w:rPr>
        <w:t>1</w:t>
      </w:r>
      <w:r w:rsidRPr="008333D2">
        <w:rPr>
          <w:rFonts w:ascii="Arial" w:eastAsia="Times New Roman" w:hAnsi="Arial" w:cs="Arial"/>
          <w:color w:val="000000"/>
          <w:sz w:val="21"/>
          <w:szCs w:val="21"/>
        </w:rPr>
        <w:t>, "college" as </w:t>
      </w:r>
      <w:r w:rsidRPr="008333D2">
        <w:rPr>
          <w:rFonts w:ascii="Arial" w:eastAsia="Times New Roman" w:hAnsi="Arial" w:cs="Arial"/>
          <w:b/>
          <w:bCs/>
          <w:color w:val="000000"/>
          <w:sz w:val="21"/>
          <w:szCs w:val="21"/>
        </w:rPr>
        <w:t>2</w:t>
      </w:r>
      <w:r w:rsidRPr="008333D2">
        <w:rPr>
          <w:rFonts w:ascii="Arial" w:eastAsia="Times New Roman" w:hAnsi="Arial" w:cs="Arial"/>
          <w:color w:val="000000"/>
          <w:sz w:val="21"/>
          <w:szCs w:val="21"/>
        </w:rPr>
        <w:t> and "university" as </w:t>
      </w:r>
      <w:r w:rsidRPr="008333D2">
        <w:rPr>
          <w:rFonts w:ascii="Arial" w:eastAsia="Times New Roman" w:hAnsi="Arial" w:cs="Arial"/>
          <w:b/>
          <w:bCs/>
          <w:color w:val="000000"/>
          <w:sz w:val="21"/>
          <w:szCs w:val="21"/>
        </w:rPr>
        <w:t>3</w:t>
      </w:r>
      <w:r w:rsidRPr="008333D2">
        <w:rPr>
          <w:rFonts w:ascii="Arial" w:eastAsia="Times New Roman" w:hAnsi="Arial" w:cs="Arial"/>
          <w:color w:val="000000"/>
          <w:sz w:val="21"/>
          <w:szCs w:val="21"/>
        </w:rPr>
        <w:t>. The participants' interest in politics – the dependent variable – was entered under the variable name, </w:t>
      </w:r>
      <w:proofErr w:type="spellStart"/>
      <w:r w:rsidRPr="008333D2">
        <w:rPr>
          <w:rFonts w:ascii="Arial" w:eastAsia="Times New Roman" w:hAnsi="Arial" w:cs="Arial"/>
          <w:color w:val="005595"/>
          <w:sz w:val="21"/>
          <w:szCs w:val="21"/>
          <w:bdr w:val="single" w:sz="6" w:space="2" w:color="EAEAEA" w:frame="1"/>
          <w:shd w:val="clear" w:color="auto" w:fill="F2F2F2"/>
        </w:rPr>
        <w:t>Int_Politics</w:t>
      </w:r>
      <w:proofErr w:type="spellEnd"/>
      <w:r w:rsidRPr="008333D2">
        <w:rPr>
          <w:rFonts w:ascii="Arial" w:eastAsia="Times New Roman" w:hAnsi="Arial" w:cs="Arial"/>
          <w:color w:val="000000"/>
          <w:sz w:val="21"/>
          <w:szCs w:val="21"/>
        </w:rPr>
        <w:t>. The setup for this example can be seen below:</w:t>
      </w:r>
    </w:p>
    <w:p w:rsidR="007B6E07" w:rsidRPr="008333D2" w:rsidRDefault="007B6E07" w:rsidP="007B6E07">
      <w:pPr>
        <w:spacing w:after="0"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drawing>
          <wp:inline distT="0" distB="0" distL="0" distR="0" wp14:anchorId="0523CC68" wp14:editId="4965654B">
            <wp:extent cx="3971925" cy="2867025"/>
            <wp:effectExtent l="0" t="0" r="9525" b="9525"/>
            <wp:docPr id="18" name="Picture 18" descr="Data setup for a two-way ANOVA in S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etup for a two-way ANOVA in SP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2867025"/>
                    </a:xfrm>
                    <a:prstGeom prst="rect">
                      <a:avLst/>
                    </a:prstGeom>
                    <a:noFill/>
                    <a:ln>
                      <a:noFill/>
                    </a:ln>
                  </pic:spPr>
                </pic:pic>
              </a:graphicData>
            </a:graphic>
          </wp:inline>
        </w:drawing>
      </w:r>
    </w:p>
    <w:p w:rsidR="007B6E07" w:rsidRPr="008333D2" w:rsidRDefault="007B6E07" w:rsidP="007B6E07">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If you are still unsure how to correctly set up your data in SPSS Statistics to carry out a two-way ANOVA, we show you all the required steps in our enhanced two-way ANOVA guide.</w:t>
      </w:r>
    </w:p>
    <w:p w:rsidR="007B6E07" w:rsidRPr="008333D2" w:rsidRDefault="007B6E07" w:rsidP="007B6E07">
      <w:pPr>
        <w:spacing w:after="0" w:line="240" w:lineRule="auto"/>
        <w:outlineLvl w:val="1"/>
        <w:rPr>
          <w:rFonts w:ascii="Arial" w:eastAsia="Times New Roman" w:hAnsi="Arial" w:cs="Arial"/>
          <w:color w:val="005595"/>
          <w:sz w:val="21"/>
          <w:szCs w:val="21"/>
        </w:rPr>
      </w:pPr>
      <w:bookmarkStart w:id="2" w:name="procedure"/>
      <w:bookmarkEnd w:id="2"/>
      <w:r w:rsidRPr="008333D2">
        <w:rPr>
          <w:rFonts w:ascii="Arial" w:eastAsia="Times New Roman" w:hAnsi="Arial" w:cs="Arial"/>
          <w:color w:val="005595"/>
          <w:sz w:val="21"/>
          <w:szCs w:val="21"/>
        </w:rPr>
        <w:t>Test Procedure in SPSS Statistics</w:t>
      </w:r>
    </w:p>
    <w:p w:rsidR="007C1971" w:rsidRPr="008333D2" w:rsidRDefault="007B6E07" w:rsidP="007C1971">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 xml:space="preserve">The 14 steps below show you how to </w:t>
      </w:r>
      <w:proofErr w:type="spellStart"/>
      <w:r w:rsidRPr="008333D2">
        <w:rPr>
          <w:rFonts w:ascii="Arial" w:eastAsia="Times New Roman" w:hAnsi="Arial" w:cs="Arial"/>
          <w:color w:val="000000"/>
          <w:sz w:val="21"/>
          <w:szCs w:val="21"/>
        </w:rPr>
        <w:t>analyse</w:t>
      </w:r>
      <w:proofErr w:type="spellEnd"/>
      <w:r w:rsidRPr="008333D2">
        <w:rPr>
          <w:rFonts w:ascii="Arial" w:eastAsia="Times New Roman" w:hAnsi="Arial" w:cs="Arial"/>
          <w:color w:val="000000"/>
          <w:sz w:val="21"/>
          <w:szCs w:val="21"/>
        </w:rPr>
        <w:t xml:space="preserve"> your data using a two-way ANOVA in SPSS Statistics when the six assumptions in the previous section, </w:t>
      </w:r>
      <w:r w:rsidRPr="008333D2">
        <w:rPr>
          <w:rFonts w:ascii="Arial" w:eastAsia="Times New Roman" w:hAnsi="Arial" w:cs="Arial"/>
          <w:color w:val="005595"/>
          <w:sz w:val="21"/>
          <w:szCs w:val="21"/>
          <w:u w:val="single"/>
        </w:rPr>
        <w:t>Assumptions</w:t>
      </w:r>
      <w:r w:rsidRPr="008333D2">
        <w:rPr>
          <w:rFonts w:ascii="Arial" w:eastAsia="Times New Roman" w:hAnsi="Arial" w:cs="Arial"/>
          <w:color w:val="000000"/>
          <w:sz w:val="21"/>
          <w:szCs w:val="21"/>
        </w:rPr>
        <w:t xml:space="preserve">, have not been violated. At the end of these 14 steps, we show you how to interpret the results from this test. If you are looking for help to make sure your data meets assumptions #4, #5 and #6, which are required when using a two-way ANOVA and can be tested using SPSS Statistics, </w:t>
      </w:r>
    </w:p>
    <w:p w:rsidR="007B6E07" w:rsidRPr="008333D2" w:rsidRDefault="007B6E07" w:rsidP="007C1971">
      <w:pP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Click </w:t>
      </w:r>
      <w:r w:rsidRPr="008333D2">
        <w:rPr>
          <w:rFonts w:ascii="Arial" w:eastAsia="Times New Roman" w:hAnsi="Arial" w:cs="Arial"/>
          <w:b/>
          <w:bCs/>
          <w:color w:val="000000"/>
          <w:sz w:val="21"/>
          <w:szCs w:val="21"/>
          <w:u w:val="single"/>
        </w:rPr>
        <w:t>A</w:t>
      </w:r>
      <w:r w:rsidRPr="008333D2">
        <w:rPr>
          <w:rFonts w:ascii="Arial" w:eastAsia="Times New Roman" w:hAnsi="Arial" w:cs="Arial"/>
          <w:b/>
          <w:bCs/>
          <w:color w:val="000000"/>
          <w:sz w:val="21"/>
          <w:szCs w:val="21"/>
        </w:rPr>
        <w:t>nalyze &gt; </w:t>
      </w:r>
      <w:r w:rsidRPr="008333D2">
        <w:rPr>
          <w:rFonts w:ascii="Arial" w:eastAsia="Times New Roman" w:hAnsi="Arial" w:cs="Arial"/>
          <w:b/>
          <w:bCs/>
          <w:color w:val="000000"/>
          <w:sz w:val="21"/>
          <w:szCs w:val="21"/>
          <w:u w:val="single"/>
        </w:rPr>
        <w:t>G</w:t>
      </w:r>
      <w:r w:rsidRPr="008333D2">
        <w:rPr>
          <w:rFonts w:ascii="Arial" w:eastAsia="Times New Roman" w:hAnsi="Arial" w:cs="Arial"/>
          <w:b/>
          <w:bCs/>
          <w:color w:val="000000"/>
          <w:sz w:val="21"/>
          <w:szCs w:val="21"/>
        </w:rPr>
        <w:t>eneral Linear Model &gt; </w:t>
      </w:r>
      <w:r w:rsidRPr="008333D2">
        <w:rPr>
          <w:rFonts w:ascii="Arial" w:eastAsia="Times New Roman" w:hAnsi="Arial" w:cs="Arial"/>
          <w:b/>
          <w:bCs/>
          <w:color w:val="000000"/>
          <w:sz w:val="21"/>
          <w:szCs w:val="21"/>
          <w:u w:val="single"/>
        </w:rPr>
        <w:t>U</w:t>
      </w:r>
      <w:r w:rsidRPr="008333D2">
        <w:rPr>
          <w:rFonts w:ascii="Arial" w:eastAsia="Times New Roman" w:hAnsi="Arial" w:cs="Arial"/>
          <w:b/>
          <w:bCs/>
          <w:color w:val="000000"/>
          <w:sz w:val="21"/>
          <w:szCs w:val="21"/>
        </w:rPr>
        <w:t>nivariate...</w:t>
      </w:r>
      <w:r w:rsidRPr="008333D2">
        <w:rPr>
          <w:rFonts w:ascii="Arial" w:eastAsia="Times New Roman" w:hAnsi="Arial" w:cs="Arial"/>
          <w:color w:val="000000"/>
          <w:sz w:val="21"/>
          <w:szCs w:val="21"/>
        </w:rPr>
        <w:t> on the top menu, as shown below:</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lastRenderedPageBreak/>
        <w:drawing>
          <wp:inline distT="0" distB="0" distL="0" distR="0" wp14:anchorId="51EBD695" wp14:editId="5F93FCAD">
            <wp:extent cx="6362700" cy="5076825"/>
            <wp:effectExtent l="0" t="0" r="0" b="9525"/>
            <wp:docPr id="17" name="Picture 17" descr="Two-way ANOV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way ANOVA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5076825"/>
                    </a:xfrm>
                    <a:prstGeom prst="rect">
                      <a:avLst/>
                    </a:prstGeom>
                    <a:noFill/>
                    <a:ln>
                      <a:noFill/>
                    </a:ln>
                  </pic:spPr>
                </pic:pic>
              </a:graphicData>
            </a:graphic>
          </wp:inline>
        </w:drawing>
      </w:r>
    </w:p>
    <w:p w:rsidR="007B6E07" w:rsidRPr="008333D2" w:rsidRDefault="007B6E07" w:rsidP="007B6E07">
      <w:pPr>
        <w:numPr>
          <w:ilvl w:val="0"/>
          <w:numId w:val="2"/>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You will be presented with the </w:t>
      </w:r>
      <w:r w:rsidRPr="008333D2">
        <w:rPr>
          <w:rFonts w:ascii="Arial" w:eastAsia="Times New Roman" w:hAnsi="Arial" w:cs="Arial"/>
          <w:b/>
          <w:bCs/>
          <w:color w:val="000000"/>
          <w:sz w:val="21"/>
          <w:szCs w:val="21"/>
        </w:rPr>
        <w:t>Univariate</w:t>
      </w:r>
      <w:r w:rsidRPr="008333D2">
        <w:rPr>
          <w:rFonts w:ascii="Arial" w:eastAsia="Times New Roman" w:hAnsi="Arial" w:cs="Arial"/>
          <w:color w:val="000000"/>
          <w:sz w:val="21"/>
          <w:szCs w:val="21"/>
        </w:rPr>
        <w:t> dialogue box, as shown below:</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lastRenderedPageBreak/>
        <w:drawing>
          <wp:inline distT="0" distB="0" distL="0" distR="0" wp14:anchorId="4B515DED" wp14:editId="0B8D2837">
            <wp:extent cx="4505325" cy="3838575"/>
            <wp:effectExtent l="0" t="0" r="9525" b="9525"/>
            <wp:docPr id="16" name="Picture 16" descr="Two-way ANOVA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way ANOVA Dialogue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838575"/>
                    </a:xfrm>
                    <a:prstGeom prst="rect">
                      <a:avLst/>
                    </a:prstGeom>
                    <a:noFill/>
                    <a:ln>
                      <a:noFill/>
                    </a:ln>
                  </pic:spPr>
                </pic:pic>
              </a:graphicData>
            </a:graphic>
          </wp:inline>
        </w:drawing>
      </w:r>
    </w:p>
    <w:p w:rsidR="007B6E07" w:rsidRPr="008333D2" w:rsidRDefault="007B6E07" w:rsidP="007B6E07">
      <w:pPr>
        <w:numPr>
          <w:ilvl w:val="0"/>
          <w:numId w:val="2"/>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Transfer the dependent variable, </w:t>
      </w:r>
      <w:proofErr w:type="spellStart"/>
      <w:r w:rsidRPr="008333D2">
        <w:rPr>
          <w:rFonts w:ascii="Arial" w:eastAsia="Times New Roman" w:hAnsi="Arial" w:cs="Arial"/>
          <w:color w:val="005595"/>
          <w:sz w:val="21"/>
          <w:szCs w:val="21"/>
          <w:bdr w:val="single" w:sz="6" w:space="2" w:color="EAEAEA" w:frame="1"/>
          <w:shd w:val="clear" w:color="auto" w:fill="F2F2F2"/>
        </w:rPr>
        <w:t>Int_Politics</w:t>
      </w:r>
      <w:proofErr w:type="spellEnd"/>
      <w:r w:rsidRPr="008333D2">
        <w:rPr>
          <w:rFonts w:ascii="Arial" w:eastAsia="Times New Roman" w:hAnsi="Arial" w:cs="Arial"/>
          <w:color w:val="000000"/>
          <w:sz w:val="21"/>
          <w:szCs w:val="21"/>
        </w:rPr>
        <w:t>, into the </w:t>
      </w:r>
      <w:r w:rsidRPr="008333D2">
        <w:rPr>
          <w:rFonts w:ascii="Arial" w:eastAsia="Times New Roman" w:hAnsi="Arial" w:cs="Arial"/>
          <w:color w:val="000000"/>
          <w:sz w:val="21"/>
          <w:szCs w:val="21"/>
          <w:u w:val="single"/>
          <w:shd w:val="clear" w:color="auto" w:fill="E5F0FD"/>
        </w:rPr>
        <w:t>D</w:t>
      </w:r>
      <w:r w:rsidRPr="008333D2">
        <w:rPr>
          <w:rFonts w:ascii="Arial" w:eastAsia="Times New Roman" w:hAnsi="Arial" w:cs="Arial"/>
          <w:color w:val="000000"/>
          <w:sz w:val="21"/>
          <w:szCs w:val="21"/>
          <w:shd w:val="clear" w:color="auto" w:fill="E5F0FD"/>
        </w:rPr>
        <w:t>ependent Variable:</w:t>
      </w:r>
      <w:r w:rsidRPr="008333D2">
        <w:rPr>
          <w:rFonts w:ascii="Arial" w:eastAsia="Times New Roman" w:hAnsi="Arial" w:cs="Arial"/>
          <w:color w:val="000000"/>
          <w:sz w:val="21"/>
          <w:szCs w:val="21"/>
        </w:rPr>
        <w:t> box, and transfer both independent variables, </w:t>
      </w:r>
      <w:proofErr w:type="spellStart"/>
      <w:r w:rsidRPr="008333D2">
        <w:rPr>
          <w:rFonts w:ascii="Arial" w:eastAsia="Times New Roman" w:hAnsi="Arial" w:cs="Arial"/>
          <w:color w:val="005595"/>
          <w:sz w:val="21"/>
          <w:szCs w:val="21"/>
          <w:bdr w:val="single" w:sz="6" w:space="2" w:color="EAEAEA" w:frame="1"/>
          <w:shd w:val="clear" w:color="auto" w:fill="F2F2F2"/>
        </w:rPr>
        <w:t>Gender</w:t>
      </w:r>
      <w:r w:rsidRPr="008333D2">
        <w:rPr>
          <w:rFonts w:ascii="Arial" w:eastAsia="Times New Roman" w:hAnsi="Arial" w:cs="Arial"/>
          <w:color w:val="000000"/>
          <w:sz w:val="21"/>
          <w:szCs w:val="21"/>
        </w:rPr>
        <w:t>and</w:t>
      </w:r>
      <w:proofErr w:type="spellEnd"/>
      <w:r w:rsidRPr="008333D2">
        <w:rPr>
          <w:rFonts w:ascii="Arial" w:eastAsia="Times New Roman" w:hAnsi="Arial" w:cs="Arial"/>
          <w:color w:val="000000"/>
          <w:sz w:val="21"/>
          <w:szCs w:val="21"/>
        </w:rPr>
        <w:t> </w:t>
      </w:r>
      <w:proofErr w:type="spellStart"/>
      <w:r w:rsidRPr="008333D2">
        <w:rPr>
          <w:rFonts w:ascii="Arial" w:eastAsia="Times New Roman" w:hAnsi="Arial" w:cs="Arial"/>
          <w:color w:val="005595"/>
          <w:sz w:val="21"/>
          <w:szCs w:val="21"/>
          <w:bdr w:val="single" w:sz="6" w:space="2" w:color="EAEAEA" w:frame="1"/>
          <w:shd w:val="clear" w:color="auto" w:fill="F2F2F2"/>
        </w:rPr>
        <w:t>Edu_Level</w:t>
      </w:r>
      <w:proofErr w:type="spellEnd"/>
      <w:r w:rsidRPr="008333D2">
        <w:rPr>
          <w:rFonts w:ascii="Arial" w:eastAsia="Times New Roman" w:hAnsi="Arial" w:cs="Arial"/>
          <w:color w:val="000000"/>
          <w:sz w:val="21"/>
          <w:szCs w:val="21"/>
        </w:rPr>
        <w:t>, into the </w:t>
      </w:r>
      <w:r w:rsidRPr="008333D2">
        <w:rPr>
          <w:rFonts w:ascii="Arial" w:eastAsia="Times New Roman" w:hAnsi="Arial" w:cs="Arial"/>
          <w:color w:val="000000"/>
          <w:sz w:val="21"/>
          <w:szCs w:val="21"/>
          <w:u w:val="single"/>
          <w:shd w:val="clear" w:color="auto" w:fill="E5F0FD"/>
        </w:rPr>
        <w:t>F</w:t>
      </w:r>
      <w:r w:rsidRPr="008333D2">
        <w:rPr>
          <w:rFonts w:ascii="Arial" w:eastAsia="Times New Roman" w:hAnsi="Arial" w:cs="Arial"/>
          <w:color w:val="000000"/>
          <w:sz w:val="21"/>
          <w:szCs w:val="21"/>
          <w:shd w:val="clear" w:color="auto" w:fill="E5F0FD"/>
        </w:rPr>
        <w:t>ixed Factor(s):</w:t>
      </w:r>
      <w:r w:rsidRPr="008333D2">
        <w:rPr>
          <w:rFonts w:ascii="Arial" w:eastAsia="Times New Roman" w:hAnsi="Arial" w:cs="Arial"/>
          <w:color w:val="000000"/>
          <w:sz w:val="21"/>
          <w:szCs w:val="21"/>
        </w:rPr>
        <w:t> box. You can do this by drag-and-dropping the variables into the respective boxes or by using the </w:t>
      </w:r>
      <w:r w:rsidRPr="008333D2">
        <w:rPr>
          <w:rFonts w:ascii="Arial" w:eastAsia="Times New Roman" w:hAnsi="Arial" w:cs="Arial"/>
          <w:noProof/>
          <w:color w:val="000000"/>
          <w:sz w:val="21"/>
          <w:szCs w:val="21"/>
        </w:rPr>
        <w:drawing>
          <wp:inline distT="0" distB="0" distL="0" distR="0" wp14:anchorId="414C74A9" wp14:editId="2D245774">
            <wp:extent cx="304800" cy="285750"/>
            <wp:effectExtent l="0" t="0" r="0" b="0"/>
            <wp:docPr id="15" name="Picture 15" descr="SPSS Right Arr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SS Right Arrow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Pr="008333D2">
        <w:rPr>
          <w:rFonts w:ascii="Arial" w:eastAsia="Times New Roman" w:hAnsi="Arial" w:cs="Arial"/>
          <w:color w:val="000000"/>
          <w:sz w:val="21"/>
          <w:szCs w:val="21"/>
        </w:rPr>
        <w:t> button. If you are using older versions of SPSS Statistics you will need to use the latter method. You will end up with a screen similar to that shown below:</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lastRenderedPageBreak/>
        <w:drawing>
          <wp:inline distT="0" distB="0" distL="0" distR="0" wp14:anchorId="663BD1BC" wp14:editId="1FE9F5E9">
            <wp:extent cx="4505325" cy="3838575"/>
            <wp:effectExtent l="0" t="0" r="9525" b="9525"/>
            <wp:docPr id="14" name="Picture 14" descr="Two-way ANOVA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way ANOVA Dialogue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838575"/>
                    </a:xfrm>
                    <a:prstGeom prst="rect">
                      <a:avLst/>
                    </a:prstGeom>
                    <a:noFill/>
                    <a:ln>
                      <a:noFill/>
                    </a:ln>
                  </pic:spPr>
                </pic:pic>
              </a:graphicData>
            </a:graphic>
          </wp:inline>
        </w:drawing>
      </w:r>
    </w:p>
    <w:p w:rsidR="007B6E07" w:rsidRPr="008333D2" w:rsidRDefault="007B6E07" w:rsidP="007B6E07">
      <w:pPr>
        <w:pBdr>
          <w:top w:val="single" w:sz="6" w:space="8" w:color="EAEAEA"/>
        </w:pBdr>
        <w:shd w:val="clear" w:color="auto" w:fill="FFEAC1"/>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CC6600"/>
          <w:sz w:val="21"/>
          <w:szCs w:val="21"/>
        </w:rPr>
        <w:t>Note:</w:t>
      </w:r>
      <w:r w:rsidRPr="008333D2">
        <w:rPr>
          <w:rFonts w:ascii="Arial" w:eastAsia="Times New Roman" w:hAnsi="Arial" w:cs="Arial"/>
          <w:color w:val="000000"/>
          <w:sz w:val="21"/>
          <w:szCs w:val="21"/>
        </w:rPr>
        <w:t> For this analysis, you will not need to worry about the </w:t>
      </w:r>
      <w:r w:rsidRPr="008333D2">
        <w:rPr>
          <w:rFonts w:ascii="Arial" w:eastAsia="Times New Roman" w:hAnsi="Arial" w:cs="Arial"/>
          <w:color w:val="000000"/>
          <w:sz w:val="21"/>
          <w:szCs w:val="21"/>
          <w:shd w:val="clear" w:color="auto" w:fill="E5F0FD"/>
        </w:rPr>
        <w:t>R</w:t>
      </w:r>
      <w:r w:rsidRPr="008333D2">
        <w:rPr>
          <w:rFonts w:ascii="Arial" w:eastAsia="Times New Roman" w:hAnsi="Arial" w:cs="Arial"/>
          <w:color w:val="000000"/>
          <w:sz w:val="21"/>
          <w:szCs w:val="21"/>
          <w:u w:val="single"/>
          <w:shd w:val="clear" w:color="auto" w:fill="E5F0FD"/>
        </w:rPr>
        <w:t>a</w:t>
      </w:r>
      <w:r w:rsidRPr="008333D2">
        <w:rPr>
          <w:rFonts w:ascii="Arial" w:eastAsia="Times New Roman" w:hAnsi="Arial" w:cs="Arial"/>
          <w:color w:val="000000"/>
          <w:sz w:val="21"/>
          <w:szCs w:val="21"/>
          <w:shd w:val="clear" w:color="auto" w:fill="E5F0FD"/>
        </w:rPr>
        <w:t>ndom Factor(s)</w:t>
      </w:r>
      <w:proofErr w:type="gramStart"/>
      <w:r w:rsidRPr="008333D2">
        <w:rPr>
          <w:rFonts w:ascii="Arial" w:eastAsia="Times New Roman" w:hAnsi="Arial" w:cs="Arial"/>
          <w:color w:val="000000"/>
          <w:sz w:val="21"/>
          <w:szCs w:val="21"/>
          <w:shd w:val="clear" w:color="auto" w:fill="E5F0FD"/>
        </w:rPr>
        <w:t>:</w:t>
      </w:r>
      <w:r w:rsidRPr="008333D2">
        <w:rPr>
          <w:rFonts w:ascii="Arial" w:eastAsia="Times New Roman" w:hAnsi="Arial" w:cs="Arial"/>
          <w:color w:val="000000"/>
          <w:sz w:val="21"/>
          <w:szCs w:val="21"/>
        </w:rPr>
        <w:t>,</w:t>
      </w:r>
      <w:proofErr w:type="gramEnd"/>
      <w:r w:rsidRPr="008333D2">
        <w:rPr>
          <w:rFonts w:ascii="Arial" w:eastAsia="Times New Roman" w:hAnsi="Arial" w:cs="Arial"/>
          <w:color w:val="000000"/>
          <w:sz w:val="21"/>
          <w:szCs w:val="21"/>
        </w:rPr>
        <w:t> </w:t>
      </w:r>
      <w:r w:rsidRPr="008333D2">
        <w:rPr>
          <w:rFonts w:ascii="Arial" w:eastAsia="Times New Roman" w:hAnsi="Arial" w:cs="Arial"/>
          <w:color w:val="000000"/>
          <w:sz w:val="21"/>
          <w:szCs w:val="21"/>
          <w:u w:val="single"/>
          <w:shd w:val="clear" w:color="auto" w:fill="E5F0FD"/>
        </w:rPr>
        <w:t>C</w:t>
      </w:r>
      <w:r w:rsidRPr="008333D2">
        <w:rPr>
          <w:rFonts w:ascii="Arial" w:eastAsia="Times New Roman" w:hAnsi="Arial" w:cs="Arial"/>
          <w:color w:val="000000"/>
          <w:sz w:val="21"/>
          <w:szCs w:val="21"/>
          <w:shd w:val="clear" w:color="auto" w:fill="E5F0FD"/>
        </w:rPr>
        <w:t>ovariate(s):</w:t>
      </w:r>
      <w:r w:rsidRPr="008333D2">
        <w:rPr>
          <w:rFonts w:ascii="Arial" w:eastAsia="Times New Roman" w:hAnsi="Arial" w:cs="Arial"/>
          <w:color w:val="000000"/>
          <w:sz w:val="21"/>
          <w:szCs w:val="21"/>
        </w:rPr>
        <w:t> or </w:t>
      </w:r>
      <w:r w:rsidRPr="008333D2">
        <w:rPr>
          <w:rFonts w:ascii="Arial" w:eastAsia="Times New Roman" w:hAnsi="Arial" w:cs="Arial"/>
          <w:color w:val="000000"/>
          <w:sz w:val="21"/>
          <w:szCs w:val="21"/>
          <w:u w:val="single"/>
          <w:shd w:val="clear" w:color="auto" w:fill="E5F0FD"/>
        </w:rPr>
        <w:t>W</w:t>
      </w:r>
      <w:r w:rsidRPr="008333D2">
        <w:rPr>
          <w:rFonts w:ascii="Arial" w:eastAsia="Times New Roman" w:hAnsi="Arial" w:cs="Arial"/>
          <w:color w:val="000000"/>
          <w:sz w:val="21"/>
          <w:szCs w:val="21"/>
          <w:shd w:val="clear" w:color="auto" w:fill="E5F0FD"/>
        </w:rPr>
        <w:t>LS Weight:</w:t>
      </w:r>
      <w:r w:rsidRPr="008333D2">
        <w:rPr>
          <w:rFonts w:ascii="Arial" w:eastAsia="Times New Roman" w:hAnsi="Arial" w:cs="Arial"/>
          <w:color w:val="000000"/>
          <w:sz w:val="21"/>
          <w:szCs w:val="21"/>
        </w:rPr>
        <w:t> boxes.</w:t>
      </w:r>
    </w:p>
    <w:p w:rsidR="007B6E07" w:rsidRPr="008333D2" w:rsidRDefault="007B6E07" w:rsidP="007B6E07">
      <w:pPr>
        <w:numPr>
          <w:ilvl w:val="0"/>
          <w:numId w:val="2"/>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Click on the </w:t>
      </w:r>
      <w:r w:rsidRPr="008333D2">
        <w:rPr>
          <w:rFonts w:ascii="Arial" w:eastAsia="Times New Roman" w:hAnsi="Arial" w:cs="Arial"/>
          <w:noProof/>
          <w:color w:val="000000"/>
          <w:sz w:val="21"/>
          <w:szCs w:val="21"/>
        </w:rPr>
        <w:drawing>
          <wp:inline distT="0" distB="0" distL="0" distR="0" wp14:anchorId="6D8BB299" wp14:editId="234F9850">
            <wp:extent cx="733425" cy="228600"/>
            <wp:effectExtent l="0" t="0" r="9525" b="0"/>
            <wp:docPr id="13" name="Picture 13" descr="SPSS Plo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SS Plots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8333D2">
        <w:rPr>
          <w:rFonts w:ascii="Arial" w:eastAsia="Times New Roman" w:hAnsi="Arial" w:cs="Arial"/>
          <w:color w:val="000000"/>
          <w:sz w:val="21"/>
          <w:szCs w:val="21"/>
        </w:rPr>
        <w:t> button. You will be presented with the </w:t>
      </w:r>
      <w:r w:rsidRPr="008333D2">
        <w:rPr>
          <w:rFonts w:ascii="Arial" w:eastAsia="Times New Roman" w:hAnsi="Arial" w:cs="Arial"/>
          <w:b/>
          <w:bCs/>
          <w:color w:val="000000"/>
          <w:sz w:val="21"/>
          <w:szCs w:val="21"/>
        </w:rPr>
        <w:t>Univariate: Profile Plots</w:t>
      </w:r>
      <w:r w:rsidRPr="008333D2">
        <w:rPr>
          <w:rFonts w:ascii="Arial" w:eastAsia="Times New Roman" w:hAnsi="Arial" w:cs="Arial"/>
          <w:color w:val="000000"/>
          <w:sz w:val="21"/>
          <w:szCs w:val="21"/>
        </w:rPr>
        <w:t> dialogue box, as shown below:</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lastRenderedPageBreak/>
        <w:drawing>
          <wp:inline distT="0" distB="0" distL="0" distR="0" wp14:anchorId="3F92EAF0" wp14:editId="024BC3AC">
            <wp:extent cx="3695700" cy="3152775"/>
            <wp:effectExtent l="0" t="0" r="0" b="9525"/>
            <wp:docPr id="12" name="Picture 12" descr="Two-way ANOVA Plots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way ANOVA Plots Dialogue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3152775"/>
                    </a:xfrm>
                    <a:prstGeom prst="rect">
                      <a:avLst/>
                    </a:prstGeom>
                    <a:noFill/>
                    <a:ln>
                      <a:noFill/>
                    </a:ln>
                  </pic:spPr>
                </pic:pic>
              </a:graphicData>
            </a:graphic>
          </wp:inline>
        </w:drawing>
      </w:r>
    </w:p>
    <w:p w:rsidR="007B6E07" w:rsidRPr="008333D2" w:rsidRDefault="007B6E07" w:rsidP="007B6E07">
      <w:pPr>
        <w:numPr>
          <w:ilvl w:val="0"/>
          <w:numId w:val="2"/>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Transfer the independent variable, </w:t>
      </w:r>
      <w:proofErr w:type="spellStart"/>
      <w:r w:rsidRPr="008333D2">
        <w:rPr>
          <w:rFonts w:ascii="Arial" w:eastAsia="Times New Roman" w:hAnsi="Arial" w:cs="Arial"/>
          <w:color w:val="005595"/>
          <w:sz w:val="21"/>
          <w:szCs w:val="21"/>
          <w:bdr w:val="single" w:sz="6" w:space="2" w:color="EAEAEA" w:frame="1"/>
          <w:shd w:val="clear" w:color="auto" w:fill="F2F2F2"/>
        </w:rPr>
        <w:t>Edu_Level</w:t>
      </w:r>
      <w:proofErr w:type="spellEnd"/>
      <w:r w:rsidRPr="008333D2">
        <w:rPr>
          <w:rFonts w:ascii="Arial" w:eastAsia="Times New Roman" w:hAnsi="Arial" w:cs="Arial"/>
          <w:color w:val="000000"/>
          <w:sz w:val="21"/>
          <w:szCs w:val="21"/>
        </w:rPr>
        <w:t>, from the </w:t>
      </w:r>
      <w:r w:rsidRPr="008333D2">
        <w:rPr>
          <w:rFonts w:ascii="Arial" w:eastAsia="Times New Roman" w:hAnsi="Arial" w:cs="Arial"/>
          <w:color w:val="000000"/>
          <w:sz w:val="21"/>
          <w:szCs w:val="21"/>
          <w:u w:val="single"/>
          <w:shd w:val="clear" w:color="auto" w:fill="E5F0FD"/>
        </w:rPr>
        <w:t>F</w:t>
      </w:r>
      <w:r w:rsidRPr="008333D2">
        <w:rPr>
          <w:rFonts w:ascii="Arial" w:eastAsia="Times New Roman" w:hAnsi="Arial" w:cs="Arial"/>
          <w:color w:val="000000"/>
          <w:sz w:val="21"/>
          <w:szCs w:val="21"/>
          <w:shd w:val="clear" w:color="auto" w:fill="E5F0FD"/>
        </w:rPr>
        <w:t>actors:</w:t>
      </w:r>
      <w:r w:rsidRPr="008333D2">
        <w:rPr>
          <w:rFonts w:ascii="Arial" w:eastAsia="Times New Roman" w:hAnsi="Arial" w:cs="Arial"/>
          <w:color w:val="000000"/>
          <w:sz w:val="21"/>
          <w:szCs w:val="21"/>
        </w:rPr>
        <w:t> box into the </w:t>
      </w:r>
      <w:r w:rsidRPr="008333D2">
        <w:rPr>
          <w:rFonts w:ascii="Arial" w:eastAsia="Times New Roman" w:hAnsi="Arial" w:cs="Arial"/>
          <w:color w:val="000000"/>
          <w:sz w:val="21"/>
          <w:szCs w:val="21"/>
          <w:u w:val="single"/>
          <w:shd w:val="clear" w:color="auto" w:fill="E5F0FD"/>
        </w:rPr>
        <w:t>H</w:t>
      </w:r>
      <w:r w:rsidRPr="008333D2">
        <w:rPr>
          <w:rFonts w:ascii="Arial" w:eastAsia="Times New Roman" w:hAnsi="Arial" w:cs="Arial"/>
          <w:color w:val="000000"/>
          <w:sz w:val="21"/>
          <w:szCs w:val="21"/>
          <w:shd w:val="clear" w:color="auto" w:fill="E5F0FD"/>
        </w:rPr>
        <w:t>orizontal Axis:</w:t>
      </w:r>
      <w:r w:rsidRPr="008333D2">
        <w:rPr>
          <w:rFonts w:ascii="Arial" w:eastAsia="Times New Roman" w:hAnsi="Arial" w:cs="Arial"/>
          <w:color w:val="000000"/>
          <w:sz w:val="21"/>
          <w:szCs w:val="21"/>
        </w:rPr>
        <w:t> box, and transfer the other independent variable, </w:t>
      </w:r>
      <w:r w:rsidRPr="008333D2">
        <w:rPr>
          <w:rFonts w:ascii="Arial" w:eastAsia="Times New Roman" w:hAnsi="Arial" w:cs="Arial"/>
          <w:color w:val="005595"/>
          <w:sz w:val="21"/>
          <w:szCs w:val="21"/>
          <w:bdr w:val="single" w:sz="6" w:space="2" w:color="EAEAEA" w:frame="1"/>
          <w:shd w:val="clear" w:color="auto" w:fill="F2F2F2"/>
        </w:rPr>
        <w:t>Gender</w:t>
      </w:r>
      <w:r w:rsidRPr="008333D2">
        <w:rPr>
          <w:rFonts w:ascii="Arial" w:eastAsia="Times New Roman" w:hAnsi="Arial" w:cs="Arial"/>
          <w:color w:val="000000"/>
          <w:sz w:val="21"/>
          <w:szCs w:val="21"/>
        </w:rPr>
        <w:t>, into the </w:t>
      </w:r>
      <w:r w:rsidRPr="008333D2">
        <w:rPr>
          <w:rFonts w:ascii="Arial" w:eastAsia="Times New Roman" w:hAnsi="Arial" w:cs="Arial"/>
          <w:color w:val="000000"/>
          <w:sz w:val="21"/>
          <w:szCs w:val="21"/>
          <w:u w:val="single"/>
          <w:shd w:val="clear" w:color="auto" w:fill="E5F0FD"/>
        </w:rPr>
        <w:t>S</w:t>
      </w:r>
      <w:r w:rsidRPr="008333D2">
        <w:rPr>
          <w:rFonts w:ascii="Arial" w:eastAsia="Times New Roman" w:hAnsi="Arial" w:cs="Arial"/>
          <w:color w:val="000000"/>
          <w:sz w:val="21"/>
          <w:szCs w:val="21"/>
          <w:shd w:val="clear" w:color="auto" w:fill="E5F0FD"/>
        </w:rPr>
        <w:t>eparate Lines:</w:t>
      </w:r>
      <w:r w:rsidRPr="008333D2">
        <w:rPr>
          <w:rFonts w:ascii="Arial" w:eastAsia="Times New Roman" w:hAnsi="Arial" w:cs="Arial"/>
          <w:color w:val="000000"/>
          <w:sz w:val="21"/>
          <w:szCs w:val="21"/>
        </w:rPr>
        <w:t> box. You will be presented with the following screen:</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drawing>
          <wp:inline distT="0" distB="0" distL="0" distR="0" wp14:anchorId="2F9E3FBA" wp14:editId="64FF9CC9">
            <wp:extent cx="3695700" cy="3152775"/>
            <wp:effectExtent l="0" t="0" r="0" b="9525"/>
            <wp:docPr id="11" name="Picture 11" descr="Two-way ANOVA Plots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way ANOVA Plots Dialogue 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3152775"/>
                    </a:xfrm>
                    <a:prstGeom prst="rect">
                      <a:avLst/>
                    </a:prstGeom>
                    <a:noFill/>
                    <a:ln>
                      <a:noFill/>
                    </a:ln>
                  </pic:spPr>
                </pic:pic>
              </a:graphicData>
            </a:graphic>
          </wp:inline>
        </w:drawing>
      </w:r>
    </w:p>
    <w:p w:rsidR="007B6E07" w:rsidRPr="008333D2" w:rsidRDefault="007B6E07" w:rsidP="007B6E07">
      <w:pPr>
        <w:pBdr>
          <w:top w:val="single" w:sz="6" w:space="8" w:color="EAEAEA"/>
        </w:pBdr>
        <w:shd w:val="clear" w:color="auto" w:fill="FFEAC1"/>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CC6600"/>
          <w:sz w:val="21"/>
          <w:szCs w:val="21"/>
        </w:rPr>
        <w:lastRenderedPageBreak/>
        <w:t>Note:</w:t>
      </w:r>
      <w:r w:rsidRPr="008333D2">
        <w:rPr>
          <w:rFonts w:ascii="Arial" w:eastAsia="Times New Roman" w:hAnsi="Arial" w:cs="Arial"/>
          <w:color w:val="000000"/>
          <w:sz w:val="21"/>
          <w:szCs w:val="21"/>
        </w:rPr>
        <w:t> It can help to put the independent variable with the greater number of groups in the </w:t>
      </w:r>
      <w:r w:rsidRPr="008333D2">
        <w:rPr>
          <w:rFonts w:ascii="Arial" w:eastAsia="Times New Roman" w:hAnsi="Arial" w:cs="Arial"/>
          <w:color w:val="000000"/>
          <w:sz w:val="21"/>
          <w:szCs w:val="21"/>
          <w:u w:val="single"/>
          <w:shd w:val="clear" w:color="auto" w:fill="E5F0FD"/>
        </w:rPr>
        <w:t>H</w:t>
      </w:r>
      <w:r w:rsidRPr="008333D2">
        <w:rPr>
          <w:rFonts w:ascii="Arial" w:eastAsia="Times New Roman" w:hAnsi="Arial" w:cs="Arial"/>
          <w:color w:val="000000"/>
          <w:sz w:val="21"/>
          <w:szCs w:val="21"/>
          <w:shd w:val="clear" w:color="auto" w:fill="E5F0FD"/>
        </w:rPr>
        <w:t>orizontal Axis:</w:t>
      </w:r>
      <w:r w:rsidRPr="008333D2">
        <w:rPr>
          <w:rFonts w:ascii="Arial" w:eastAsia="Times New Roman" w:hAnsi="Arial" w:cs="Arial"/>
          <w:color w:val="000000"/>
          <w:sz w:val="21"/>
          <w:szCs w:val="21"/>
        </w:rPr>
        <w:t> box.</w:t>
      </w:r>
    </w:p>
    <w:p w:rsidR="007B6E07" w:rsidRPr="008333D2" w:rsidRDefault="007B6E07" w:rsidP="007B6E07">
      <w:pPr>
        <w:numPr>
          <w:ilvl w:val="0"/>
          <w:numId w:val="2"/>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Click the </w:t>
      </w:r>
      <w:r w:rsidRPr="008333D2">
        <w:rPr>
          <w:rFonts w:ascii="Arial" w:eastAsia="Times New Roman" w:hAnsi="Arial" w:cs="Arial"/>
          <w:noProof/>
          <w:color w:val="000000"/>
          <w:sz w:val="21"/>
          <w:szCs w:val="21"/>
        </w:rPr>
        <w:drawing>
          <wp:inline distT="0" distB="0" distL="0" distR="0" wp14:anchorId="3D2EB02C" wp14:editId="43296A11">
            <wp:extent cx="552450" cy="228600"/>
            <wp:effectExtent l="0" t="0" r="0" b="0"/>
            <wp:docPr id="10" name="Picture 10" descr="SPSS Ad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SS Add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 cy="228600"/>
                    </a:xfrm>
                    <a:prstGeom prst="rect">
                      <a:avLst/>
                    </a:prstGeom>
                    <a:noFill/>
                    <a:ln>
                      <a:noFill/>
                    </a:ln>
                  </pic:spPr>
                </pic:pic>
              </a:graphicData>
            </a:graphic>
          </wp:inline>
        </w:drawing>
      </w:r>
      <w:r w:rsidRPr="008333D2">
        <w:rPr>
          <w:rFonts w:ascii="Arial" w:eastAsia="Times New Roman" w:hAnsi="Arial" w:cs="Arial"/>
          <w:color w:val="000000"/>
          <w:sz w:val="21"/>
          <w:szCs w:val="21"/>
        </w:rPr>
        <w:t> button. You will see that "</w:t>
      </w:r>
      <w:proofErr w:type="spellStart"/>
      <w:r w:rsidRPr="008333D2">
        <w:rPr>
          <w:rFonts w:ascii="Arial" w:eastAsia="Times New Roman" w:hAnsi="Arial" w:cs="Arial"/>
          <w:b/>
          <w:bCs/>
          <w:color w:val="000000"/>
          <w:sz w:val="21"/>
          <w:szCs w:val="21"/>
        </w:rPr>
        <w:t>Edu_Level</w:t>
      </w:r>
      <w:proofErr w:type="spellEnd"/>
      <w:r w:rsidRPr="008333D2">
        <w:rPr>
          <w:rFonts w:ascii="Arial" w:eastAsia="Times New Roman" w:hAnsi="Arial" w:cs="Arial"/>
          <w:b/>
          <w:bCs/>
          <w:color w:val="000000"/>
          <w:sz w:val="21"/>
          <w:szCs w:val="21"/>
        </w:rPr>
        <w:t>*Gender</w:t>
      </w:r>
      <w:r w:rsidRPr="008333D2">
        <w:rPr>
          <w:rFonts w:ascii="Arial" w:eastAsia="Times New Roman" w:hAnsi="Arial" w:cs="Arial"/>
          <w:color w:val="000000"/>
          <w:sz w:val="21"/>
          <w:szCs w:val="21"/>
        </w:rPr>
        <w:t>" has been added to the </w:t>
      </w:r>
      <w:r w:rsidRPr="008333D2">
        <w:rPr>
          <w:rFonts w:ascii="Arial" w:eastAsia="Times New Roman" w:hAnsi="Arial" w:cs="Arial"/>
          <w:color w:val="000000"/>
          <w:sz w:val="21"/>
          <w:szCs w:val="21"/>
          <w:shd w:val="clear" w:color="auto" w:fill="E5F0FD"/>
        </w:rPr>
        <w:t>Plo</w:t>
      </w:r>
      <w:r w:rsidRPr="008333D2">
        <w:rPr>
          <w:rFonts w:ascii="Arial" w:eastAsia="Times New Roman" w:hAnsi="Arial" w:cs="Arial"/>
          <w:color w:val="000000"/>
          <w:sz w:val="21"/>
          <w:szCs w:val="21"/>
          <w:u w:val="single"/>
          <w:shd w:val="clear" w:color="auto" w:fill="E5F0FD"/>
        </w:rPr>
        <w:t>t</w:t>
      </w:r>
      <w:r w:rsidRPr="008333D2">
        <w:rPr>
          <w:rFonts w:ascii="Arial" w:eastAsia="Times New Roman" w:hAnsi="Arial" w:cs="Arial"/>
          <w:color w:val="000000"/>
          <w:sz w:val="21"/>
          <w:szCs w:val="21"/>
          <w:shd w:val="clear" w:color="auto" w:fill="E5F0FD"/>
        </w:rPr>
        <w:t>s:</w:t>
      </w:r>
      <w:r w:rsidRPr="008333D2">
        <w:rPr>
          <w:rFonts w:ascii="Arial" w:eastAsia="Times New Roman" w:hAnsi="Arial" w:cs="Arial"/>
          <w:color w:val="000000"/>
          <w:sz w:val="21"/>
          <w:szCs w:val="21"/>
        </w:rPr>
        <w:t> box, as shown below:</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drawing>
          <wp:inline distT="0" distB="0" distL="0" distR="0" wp14:anchorId="26D6DF1A" wp14:editId="1C39A284">
            <wp:extent cx="3695700" cy="3152775"/>
            <wp:effectExtent l="0" t="0" r="0" b="9525"/>
            <wp:docPr id="9" name="Picture 9" descr="Two-way ANOVA Plots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way ANOVA Plots Dialogue 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3152775"/>
                    </a:xfrm>
                    <a:prstGeom prst="rect">
                      <a:avLst/>
                    </a:prstGeom>
                    <a:noFill/>
                    <a:ln>
                      <a:noFill/>
                    </a:ln>
                  </pic:spPr>
                </pic:pic>
              </a:graphicData>
            </a:graphic>
          </wp:inline>
        </w:drawing>
      </w:r>
    </w:p>
    <w:p w:rsidR="007B6E07" w:rsidRPr="008333D2" w:rsidRDefault="007B6E07" w:rsidP="007B6E07">
      <w:pPr>
        <w:numPr>
          <w:ilvl w:val="0"/>
          <w:numId w:val="2"/>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Click the </w:t>
      </w:r>
      <w:r w:rsidRPr="008333D2">
        <w:rPr>
          <w:rFonts w:ascii="Arial" w:eastAsia="Times New Roman" w:hAnsi="Arial" w:cs="Arial"/>
          <w:noProof/>
          <w:color w:val="000000"/>
          <w:sz w:val="21"/>
          <w:szCs w:val="21"/>
        </w:rPr>
        <w:drawing>
          <wp:inline distT="0" distB="0" distL="0" distR="0" wp14:anchorId="6A1C7306" wp14:editId="60759B8C">
            <wp:extent cx="609600" cy="228600"/>
            <wp:effectExtent l="0" t="0" r="0" b="0"/>
            <wp:docPr id="8" name="Picture 8" descr="https://statistics.laerd.com/spss-tutorials/img/twa/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spss-tutorials/img/twa/continue-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8333D2">
        <w:rPr>
          <w:rFonts w:ascii="Arial" w:eastAsia="Times New Roman" w:hAnsi="Arial" w:cs="Arial"/>
          <w:color w:val="000000"/>
          <w:sz w:val="21"/>
          <w:szCs w:val="21"/>
        </w:rPr>
        <w:t> button. This will return you to the </w:t>
      </w:r>
      <w:r w:rsidRPr="008333D2">
        <w:rPr>
          <w:rFonts w:ascii="Arial" w:eastAsia="Times New Roman" w:hAnsi="Arial" w:cs="Arial"/>
          <w:b/>
          <w:bCs/>
          <w:color w:val="000000"/>
          <w:sz w:val="21"/>
          <w:szCs w:val="21"/>
        </w:rPr>
        <w:t>Univariate</w:t>
      </w:r>
      <w:r w:rsidRPr="008333D2">
        <w:rPr>
          <w:rFonts w:ascii="Arial" w:eastAsia="Times New Roman" w:hAnsi="Arial" w:cs="Arial"/>
          <w:color w:val="000000"/>
          <w:sz w:val="21"/>
          <w:szCs w:val="21"/>
        </w:rPr>
        <w:t> dialogue box.</w:t>
      </w:r>
    </w:p>
    <w:p w:rsidR="007B6E07" w:rsidRPr="008333D2" w:rsidRDefault="007B6E07" w:rsidP="007B6E07">
      <w:pPr>
        <w:numPr>
          <w:ilvl w:val="0"/>
          <w:numId w:val="3"/>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Click the </w:t>
      </w:r>
      <w:r w:rsidRPr="008333D2">
        <w:rPr>
          <w:rFonts w:ascii="Arial" w:eastAsia="Times New Roman" w:hAnsi="Arial" w:cs="Arial"/>
          <w:noProof/>
          <w:color w:val="000000"/>
          <w:sz w:val="21"/>
          <w:szCs w:val="21"/>
        </w:rPr>
        <w:drawing>
          <wp:inline distT="0" distB="0" distL="0" distR="0" wp14:anchorId="1ADD390E" wp14:editId="33E296D8">
            <wp:extent cx="733425" cy="228600"/>
            <wp:effectExtent l="0" t="0" r="9525" b="0"/>
            <wp:docPr id="7" name="Picture 7" descr="SPSS post-hoc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SS post-hoc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8333D2">
        <w:rPr>
          <w:rFonts w:ascii="Arial" w:eastAsia="Times New Roman" w:hAnsi="Arial" w:cs="Arial"/>
          <w:color w:val="000000"/>
          <w:sz w:val="21"/>
          <w:szCs w:val="21"/>
        </w:rPr>
        <w:t> button. You will be presented with the </w:t>
      </w:r>
      <w:r w:rsidRPr="008333D2">
        <w:rPr>
          <w:rFonts w:ascii="Arial" w:eastAsia="Times New Roman" w:hAnsi="Arial" w:cs="Arial"/>
          <w:b/>
          <w:bCs/>
          <w:color w:val="000000"/>
          <w:sz w:val="21"/>
          <w:szCs w:val="21"/>
        </w:rPr>
        <w:t>Univariate: Post Hoc Multiple Comparisons for Observed Means</w:t>
      </w:r>
      <w:r w:rsidRPr="008333D2">
        <w:rPr>
          <w:rFonts w:ascii="Arial" w:eastAsia="Times New Roman" w:hAnsi="Arial" w:cs="Arial"/>
          <w:color w:val="000000"/>
          <w:sz w:val="21"/>
          <w:szCs w:val="21"/>
        </w:rPr>
        <w:t> dialogue box, as shown below:</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lastRenderedPageBreak/>
        <w:drawing>
          <wp:inline distT="0" distB="0" distL="0" distR="0" wp14:anchorId="16C19E42" wp14:editId="1CE10FE3">
            <wp:extent cx="4619625" cy="4257675"/>
            <wp:effectExtent l="0" t="0" r="9525" b="9525"/>
            <wp:docPr id="6" name="Picture 6" descr="Two-way ANOVA post-hoc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o-way ANOVA post-hoc Dialogue 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4257675"/>
                    </a:xfrm>
                    <a:prstGeom prst="rect">
                      <a:avLst/>
                    </a:prstGeom>
                    <a:noFill/>
                    <a:ln>
                      <a:noFill/>
                    </a:ln>
                  </pic:spPr>
                </pic:pic>
              </a:graphicData>
            </a:graphic>
          </wp:inline>
        </w:drawing>
      </w:r>
    </w:p>
    <w:p w:rsidR="007B6E07" w:rsidRPr="008333D2" w:rsidRDefault="007B6E07" w:rsidP="007B6E07">
      <w:pPr>
        <w:numPr>
          <w:ilvl w:val="0"/>
          <w:numId w:val="3"/>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Transfer </w:t>
      </w:r>
      <w:proofErr w:type="spellStart"/>
      <w:r w:rsidRPr="008333D2">
        <w:rPr>
          <w:rFonts w:ascii="Arial" w:eastAsia="Times New Roman" w:hAnsi="Arial" w:cs="Arial"/>
          <w:color w:val="005595"/>
          <w:sz w:val="21"/>
          <w:szCs w:val="21"/>
          <w:bdr w:val="single" w:sz="6" w:space="2" w:color="EAEAEA" w:frame="1"/>
          <w:shd w:val="clear" w:color="auto" w:fill="F2F2F2"/>
        </w:rPr>
        <w:t>Edu_Level</w:t>
      </w:r>
      <w:proofErr w:type="spellEnd"/>
      <w:r w:rsidRPr="008333D2">
        <w:rPr>
          <w:rFonts w:ascii="Arial" w:eastAsia="Times New Roman" w:hAnsi="Arial" w:cs="Arial"/>
          <w:color w:val="000000"/>
          <w:sz w:val="21"/>
          <w:szCs w:val="21"/>
        </w:rPr>
        <w:t> from the </w:t>
      </w:r>
      <w:r w:rsidRPr="008333D2">
        <w:rPr>
          <w:rFonts w:ascii="Arial" w:eastAsia="Times New Roman" w:hAnsi="Arial" w:cs="Arial"/>
          <w:color w:val="000000"/>
          <w:sz w:val="21"/>
          <w:szCs w:val="21"/>
          <w:u w:val="single"/>
          <w:shd w:val="clear" w:color="auto" w:fill="E5F0FD"/>
        </w:rPr>
        <w:t>F</w:t>
      </w:r>
      <w:r w:rsidRPr="008333D2">
        <w:rPr>
          <w:rFonts w:ascii="Arial" w:eastAsia="Times New Roman" w:hAnsi="Arial" w:cs="Arial"/>
          <w:color w:val="000000"/>
          <w:sz w:val="21"/>
          <w:szCs w:val="21"/>
          <w:shd w:val="clear" w:color="auto" w:fill="E5F0FD"/>
        </w:rPr>
        <w:t>actor(s):</w:t>
      </w:r>
      <w:r w:rsidRPr="008333D2">
        <w:rPr>
          <w:rFonts w:ascii="Arial" w:eastAsia="Times New Roman" w:hAnsi="Arial" w:cs="Arial"/>
          <w:color w:val="000000"/>
          <w:sz w:val="21"/>
          <w:szCs w:val="21"/>
        </w:rPr>
        <w:t> box to the </w:t>
      </w:r>
      <w:r w:rsidRPr="008333D2">
        <w:rPr>
          <w:rFonts w:ascii="Arial" w:eastAsia="Times New Roman" w:hAnsi="Arial" w:cs="Arial"/>
          <w:color w:val="000000"/>
          <w:sz w:val="21"/>
          <w:szCs w:val="21"/>
          <w:u w:val="single"/>
          <w:shd w:val="clear" w:color="auto" w:fill="E5F0FD"/>
        </w:rPr>
        <w:t>P</w:t>
      </w:r>
      <w:r w:rsidRPr="008333D2">
        <w:rPr>
          <w:rFonts w:ascii="Arial" w:eastAsia="Times New Roman" w:hAnsi="Arial" w:cs="Arial"/>
          <w:color w:val="000000"/>
          <w:sz w:val="21"/>
          <w:szCs w:val="21"/>
          <w:shd w:val="clear" w:color="auto" w:fill="E5F0FD"/>
        </w:rPr>
        <w:t>ost Hoc Tests for:</w:t>
      </w:r>
      <w:r w:rsidRPr="008333D2">
        <w:rPr>
          <w:rFonts w:ascii="Arial" w:eastAsia="Times New Roman" w:hAnsi="Arial" w:cs="Arial"/>
          <w:color w:val="000000"/>
          <w:sz w:val="21"/>
          <w:szCs w:val="21"/>
        </w:rPr>
        <w:t> box. This will make the </w:t>
      </w:r>
      <w:r w:rsidRPr="008333D2">
        <w:rPr>
          <w:rFonts w:ascii="Arial" w:eastAsia="Times New Roman" w:hAnsi="Arial" w:cs="Arial"/>
          <w:color w:val="374397"/>
          <w:sz w:val="21"/>
          <w:szCs w:val="21"/>
          <w:shd w:val="clear" w:color="auto" w:fill="E5F0FD"/>
        </w:rPr>
        <w:t>–Equal Variances Assumed–</w:t>
      </w:r>
      <w:r w:rsidRPr="008333D2">
        <w:rPr>
          <w:rFonts w:ascii="Arial" w:eastAsia="Times New Roman" w:hAnsi="Arial" w:cs="Arial"/>
          <w:color w:val="000000"/>
          <w:sz w:val="21"/>
          <w:szCs w:val="21"/>
        </w:rPr>
        <w:t> area become active (lose the "grey sheen") and present you with some choices for which post hoc test to use. For this example, we are going to select </w:t>
      </w:r>
      <w:r w:rsidRPr="008333D2">
        <w:rPr>
          <w:rFonts w:ascii="Arial" w:eastAsia="Times New Roman" w:hAnsi="Arial" w:cs="Arial"/>
          <w:color w:val="000000"/>
          <w:sz w:val="21"/>
          <w:szCs w:val="21"/>
          <w:u w:val="single"/>
          <w:shd w:val="clear" w:color="auto" w:fill="E5F0FD"/>
        </w:rPr>
        <w:t>T</w:t>
      </w:r>
      <w:r w:rsidRPr="008333D2">
        <w:rPr>
          <w:rFonts w:ascii="Arial" w:eastAsia="Times New Roman" w:hAnsi="Arial" w:cs="Arial"/>
          <w:color w:val="000000"/>
          <w:sz w:val="21"/>
          <w:szCs w:val="21"/>
          <w:shd w:val="clear" w:color="auto" w:fill="E5F0FD"/>
        </w:rPr>
        <w:t>ukey</w:t>
      </w:r>
      <w:r w:rsidRPr="008333D2">
        <w:rPr>
          <w:rFonts w:ascii="Arial" w:eastAsia="Times New Roman" w:hAnsi="Arial" w:cs="Arial"/>
          <w:color w:val="000000"/>
          <w:sz w:val="21"/>
          <w:szCs w:val="21"/>
        </w:rPr>
        <w:t>, which is a good, all-round post hoc test.</w:t>
      </w:r>
    </w:p>
    <w:p w:rsidR="007B6E07" w:rsidRPr="008333D2" w:rsidRDefault="007B6E07" w:rsidP="007B6E07">
      <w:pPr>
        <w:pBdr>
          <w:top w:val="single" w:sz="6" w:space="8" w:color="EAEAEA"/>
        </w:pBdr>
        <w:shd w:val="clear" w:color="auto" w:fill="FFEAC1"/>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b/>
          <w:bCs/>
          <w:color w:val="CC6600"/>
          <w:sz w:val="21"/>
          <w:szCs w:val="21"/>
        </w:rPr>
        <w:t>Note:</w:t>
      </w:r>
      <w:r w:rsidRPr="008333D2">
        <w:rPr>
          <w:rFonts w:ascii="Arial" w:eastAsia="Times New Roman" w:hAnsi="Arial" w:cs="Arial"/>
          <w:color w:val="000000"/>
          <w:sz w:val="21"/>
          <w:szCs w:val="21"/>
        </w:rPr>
        <w:t> You only need to transfer independent variables that have more than two groups into the </w:t>
      </w:r>
      <w:r w:rsidRPr="008333D2">
        <w:rPr>
          <w:rFonts w:ascii="Arial" w:eastAsia="Times New Roman" w:hAnsi="Arial" w:cs="Arial"/>
          <w:color w:val="000000"/>
          <w:sz w:val="21"/>
          <w:szCs w:val="21"/>
          <w:u w:val="single"/>
          <w:shd w:val="clear" w:color="auto" w:fill="E5F0FD"/>
        </w:rPr>
        <w:t>P</w:t>
      </w:r>
      <w:r w:rsidRPr="008333D2">
        <w:rPr>
          <w:rFonts w:ascii="Arial" w:eastAsia="Times New Roman" w:hAnsi="Arial" w:cs="Arial"/>
          <w:color w:val="000000"/>
          <w:sz w:val="21"/>
          <w:szCs w:val="21"/>
          <w:shd w:val="clear" w:color="auto" w:fill="E5F0FD"/>
        </w:rPr>
        <w:t>ost Hoc Tests for:</w:t>
      </w:r>
      <w:r w:rsidRPr="008333D2">
        <w:rPr>
          <w:rFonts w:ascii="Arial" w:eastAsia="Times New Roman" w:hAnsi="Arial" w:cs="Arial"/>
          <w:color w:val="000000"/>
          <w:sz w:val="21"/>
          <w:szCs w:val="21"/>
        </w:rPr>
        <w:t> box. This is why we do not transfer </w:t>
      </w:r>
      <w:r w:rsidRPr="008333D2">
        <w:rPr>
          <w:rFonts w:ascii="Arial" w:eastAsia="Times New Roman" w:hAnsi="Arial" w:cs="Arial"/>
          <w:color w:val="005595"/>
          <w:sz w:val="21"/>
          <w:szCs w:val="21"/>
          <w:bdr w:val="single" w:sz="6" w:space="2" w:color="EAEAEA" w:frame="1"/>
          <w:shd w:val="clear" w:color="auto" w:fill="F2F2F2"/>
        </w:rPr>
        <w:t>Gender</w:t>
      </w:r>
      <w:r w:rsidRPr="008333D2">
        <w:rPr>
          <w:rFonts w:ascii="Arial" w:eastAsia="Times New Roman" w:hAnsi="Arial" w:cs="Arial"/>
          <w:color w:val="000000"/>
          <w:sz w:val="21"/>
          <w:szCs w:val="21"/>
        </w:rPr>
        <w:t>.</w:t>
      </w:r>
    </w:p>
    <w:p w:rsidR="007B6E07" w:rsidRPr="008333D2" w:rsidRDefault="007B6E07" w:rsidP="007B6E07">
      <w:pPr>
        <w:pBdr>
          <w:top w:val="single" w:sz="6" w:space="8" w:color="EAEAEA"/>
        </w:pBdr>
        <w:spacing w:before="100" w:beforeAutospacing="1" w:after="100" w:afterAutospacing="1" w:line="360" w:lineRule="atLeast"/>
        <w:rPr>
          <w:rFonts w:ascii="Arial" w:eastAsia="Times New Roman" w:hAnsi="Arial" w:cs="Arial"/>
          <w:color w:val="000000"/>
          <w:sz w:val="21"/>
          <w:szCs w:val="21"/>
        </w:rPr>
      </w:pPr>
      <w:r w:rsidRPr="008333D2">
        <w:rPr>
          <w:rFonts w:ascii="Arial" w:eastAsia="Times New Roman" w:hAnsi="Arial" w:cs="Arial"/>
          <w:color w:val="000000"/>
          <w:sz w:val="21"/>
          <w:szCs w:val="21"/>
        </w:rPr>
        <w:t>You will finish up with the following screen:</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lastRenderedPageBreak/>
        <w:drawing>
          <wp:inline distT="0" distB="0" distL="0" distR="0" wp14:anchorId="012B3D01" wp14:editId="72CFF20D">
            <wp:extent cx="4619625" cy="4257675"/>
            <wp:effectExtent l="0" t="0" r="9525" b="9525"/>
            <wp:docPr id="5" name="Picture 5" descr="Two-way ANOVA post-hoc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o-way ANOVA post-hoc Dialogue 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4257675"/>
                    </a:xfrm>
                    <a:prstGeom prst="rect">
                      <a:avLst/>
                    </a:prstGeom>
                    <a:noFill/>
                    <a:ln>
                      <a:noFill/>
                    </a:ln>
                  </pic:spPr>
                </pic:pic>
              </a:graphicData>
            </a:graphic>
          </wp:inline>
        </w:drawing>
      </w:r>
    </w:p>
    <w:p w:rsidR="007B6E07" w:rsidRPr="008333D2" w:rsidRDefault="007B6E07" w:rsidP="007B6E07">
      <w:pPr>
        <w:numPr>
          <w:ilvl w:val="0"/>
          <w:numId w:val="3"/>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Click the </w:t>
      </w:r>
      <w:r w:rsidRPr="008333D2">
        <w:rPr>
          <w:rFonts w:ascii="Arial" w:eastAsia="Times New Roman" w:hAnsi="Arial" w:cs="Arial"/>
          <w:noProof/>
          <w:color w:val="000000"/>
          <w:sz w:val="21"/>
          <w:szCs w:val="21"/>
        </w:rPr>
        <w:drawing>
          <wp:inline distT="0" distB="0" distL="0" distR="0" wp14:anchorId="2E85E0C0" wp14:editId="610BE6B6">
            <wp:extent cx="609600" cy="228600"/>
            <wp:effectExtent l="0" t="0" r="0" b="0"/>
            <wp:docPr id="4" name="Picture 4" descr="https://statistics.laerd.com/spss-tutorials/img/twa/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stics.laerd.com/spss-tutorials/img/twa/continue-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8333D2">
        <w:rPr>
          <w:rFonts w:ascii="Arial" w:eastAsia="Times New Roman" w:hAnsi="Arial" w:cs="Arial"/>
          <w:color w:val="000000"/>
          <w:sz w:val="21"/>
          <w:szCs w:val="21"/>
        </w:rPr>
        <w:t> button to return to the </w:t>
      </w:r>
      <w:r w:rsidRPr="008333D2">
        <w:rPr>
          <w:rFonts w:ascii="Arial" w:eastAsia="Times New Roman" w:hAnsi="Arial" w:cs="Arial"/>
          <w:b/>
          <w:bCs/>
          <w:color w:val="000000"/>
          <w:sz w:val="21"/>
          <w:szCs w:val="21"/>
        </w:rPr>
        <w:t>Univariate</w:t>
      </w:r>
      <w:r w:rsidRPr="008333D2">
        <w:rPr>
          <w:rFonts w:ascii="Arial" w:eastAsia="Times New Roman" w:hAnsi="Arial" w:cs="Arial"/>
          <w:color w:val="000000"/>
          <w:sz w:val="21"/>
          <w:szCs w:val="21"/>
        </w:rPr>
        <w:t> dialogue box.</w:t>
      </w:r>
    </w:p>
    <w:p w:rsidR="007B6E07" w:rsidRPr="008333D2" w:rsidRDefault="007B6E07" w:rsidP="007B6E07">
      <w:pPr>
        <w:numPr>
          <w:ilvl w:val="0"/>
          <w:numId w:val="3"/>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Click the </w:t>
      </w:r>
      <w:r w:rsidRPr="008333D2">
        <w:rPr>
          <w:rFonts w:ascii="Arial" w:eastAsia="Times New Roman" w:hAnsi="Arial" w:cs="Arial"/>
          <w:noProof/>
          <w:color w:val="000000"/>
          <w:sz w:val="21"/>
          <w:szCs w:val="21"/>
        </w:rPr>
        <w:drawing>
          <wp:inline distT="0" distB="0" distL="0" distR="0" wp14:anchorId="209EC077" wp14:editId="054A61BC">
            <wp:extent cx="733425" cy="228600"/>
            <wp:effectExtent l="0" t="0" r="9525" b="0"/>
            <wp:docPr id="3" name="Picture 3" descr="SPSS Optio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SS Options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8333D2">
        <w:rPr>
          <w:rFonts w:ascii="Arial" w:eastAsia="Times New Roman" w:hAnsi="Arial" w:cs="Arial"/>
          <w:color w:val="000000"/>
          <w:sz w:val="21"/>
          <w:szCs w:val="21"/>
        </w:rPr>
        <w:t> button. This will present you with the </w:t>
      </w:r>
      <w:r w:rsidRPr="008333D2">
        <w:rPr>
          <w:rFonts w:ascii="Arial" w:eastAsia="Times New Roman" w:hAnsi="Arial" w:cs="Arial"/>
          <w:b/>
          <w:bCs/>
          <w:color w:val="000000"/>
          <w:sz w:val="21"/>
          <w:szCs w:val="21"/>
        </w:rPr>
        <w:t>Univariate: Options</w:t>
      </w:r>
      <w:r w:rsidRPr="008333D2">
        <w:rPr>
          <w:rFonts w:ascii="Arial" w:eastAsia="Times New Roman" w:hAnsi="Arial" w:cs="Arial"/>
          <w:color w:val="000000"/>
          <w:sz w:val="21"/>
          <w:szCs w:val="21"/>
        </w:rPr>
        <w:t> dialogue box, as shown below:</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lastRenderedPageBreak/>
        <w:drawing>
          <wp:inline distT="0" distB="0" distL="0" distR="0" wp14:anchorId="11942E3C" wp14:editId="7CBE6B77">
            <wp:extent cx="4467225" cy="4619625"/>
            <wp:effectExtent l="0" t="0" r="9525" b="9525"/>
            <wp:docPr id="2" name="Picture 2" descr="Two-way ANOVA Options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way ANOVA Options Dialogue 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4619625"/>
                    </a:xfrm>
                    <a:prstGeom prst="rect">
                      <a:avLst/>
                    </a:prstGeom>
                    <a:noFill/>
                    <a:ln>
                      <a:noFill/>
                    </a:ln>
                  </pic:spPr>
                </pic:pic>
              </a:graphicData>
            </a:graphic>
          </wp:inline>
        </w:drawing>
      </w:r>
    </w:p>
    <w:p w:rsidR="007B6E07" w:rsidRPr="008333D2" w:rsidRDefault="007B6E07" w:rsidP="007B6E07">
      <w:pPr>
        <w:numPr>
          <w:ilvl w:val="0"/>
          <w:numId w:val="3"/>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8333D2">
        <w:rPr>
          <w:rFonts w:ascii="Arial" w:eastAsia="Times New Roman" w:hAnsi="Arial" w:cs="Arial"/>
          <w:color w:val="000000"/>
          <w:sz w:val="21"/>
          <w:szCs w:val="21"/>
        </w:rPr>
        <w:t>Transfer </w:t>
      </w:r>
      <w:r w:rsidRPr="008333D2">
        <w:rPr>
          <w:rFonts w:ascii="Arial" w:eastAsia="Times New Roman" w:hAnsi="Arial" w:cs="Arial"/>
          <w:b/>
          <w:bCs/>
          <w:color w:val="000000"/>
          <w:sz w:val="21"/>
          <w:szCs w:val="21"/>
        </w:rPr>
        <w:t>Gender</w:t>
      </w:r>
      <w:r w:rsidRPr="008333D2">
        <w:rPr>
          <w:rFonts w:ascii="Arial" w:eastAsia="Times New Roman" w:hAnsi="Arial" w:cs="Arial"/>
          <w:color w:val="000000"/>
          <w:sz w:val="21"/>
          <w:szCs w:val="21"/>
        </w:rPr>
        <w:t>, </w:t>
      </w:r>
      <w:proofErr w:type="spellStart"/>
      <w:r w:rsidRPr="008333D2">
        <w:rPr>
          <w:rFonts w:ascii="Arial" w:eastAsia="Times New Roman" w:hAnsi="Arial" w:cs="Arial"/>
          <w:b/>
          <w:bCs/>
          <w:color w:val="000000"/>
          <w:sz w:val="21"/>
          <w:szCs w:val="21"/>
        </w:rPr>
        <w:t>Edu_Level</w:t>
      </w:r>
      <w:proofErr w:type="spellEnd"/>
      <w:r w:rsidRPr="008333D2">
        <w:rPr>
          <w:rFonts w:ascii="Arial" w:eastAsia="Times New Roman" w:hAnsi="Arial" w:cs="Arial"/>
          <w:color w:val="000000"/>
          <w:sz w:val="21"/>
          <w:szCs w:val="21"/>
        </w:rPr>
        <w:t> and </w:t>
      </w:r>
      <w:r w:rsidRPr="008333D2">
        <w:rPr>
          <w:rFonts w:ascii="Arial" w:eastAsia="Times New Roman" w:hAnsi="Arial" w:cs="Arial"/>
          <w:b/>
          <w:bCs/>
          <w:color w:val="000000"/>
          <w:sz w:val="21"/>
          <w:szCs w:val="21"/>
        </w:rPr>
        <w:t>Gender*</w:t>
      </w:r>
      <w:proofErr w:type="spellStart"/>
      <w:r w:rsidRPr="008333D2">
        <w:rPr>
          <w:rFonts w:ascii="Arial" w:eastAsia="Times New Roman" w:hAnsi="Arial" w:cs="Arial"/>
          <w:b/>
          <w:bCs/>
          <w:color w:val="000000"/>
          <w:sz w:val="21"/>
          <w:szCs w:val="21"/>
        </w:rPr>
        <w:t>Edu_Level</w:t>
      </w:r>
      <w:proofErr w:type="spellEnd"/>
      <w:r w:rsidRPr="008333D2">
        <w:rPr>
          <w:rFonts w:ascii="Arial" w:eastAsia="Times New Roman" w:hAnsi="Arial" w:cs="Arial"/>
          <w:color w:val="000000"/>
          <w:sz w:val="21"/>
          <w:szCs w:val="21"/>
        </w:rPr>
        <w:t> from the </w:t>
      </w:r>
      <w:r w:rsidRPr="008333D2">
        <w:rPr>
          <w:rFonts w:ascii="Arial" w:eastAsia="Times New Roman" w:hAnsi="Arial" w:cs="Arial"/>
          <w:color w:val="000000"/>
          <w:sz w:val="21"/>
          <w:szCs w:val="21"/>
          <w:u w:val="single"/>
          <w:shd w:val="clear" w:color="auto" w:fill="E5F0FD"/>
        </w:rPr>
        <w:t>F</w:t>
      </w:r>
      <w:r w:rsidRPr="008333D2">
        <w:rPr>
          <w:rFonts w:ascii="Arial" w:eastAsia="Times New Roman" w:hAnsi="Arial" w:cs="Arial"/>
          <w:color w:val="000000"/>
          <w:sz w:val="21"/>
          <w:szCs w:val="21"/>
          <w:shd w:val="clear" w:color="auto" w:fill="E5F0FD"/>
        </w:rPr>
        <w:t>actor(s) and Factor Interactions:</w:t>
      </w:r>
      <w:r w:rsidRPr="008333D2">
        <w:rPr>
          <w:rFonts w:ascii="Arial" w:eastAsia="Times New Roman" w:hAnsi="Arial" w:cs="Arial"/>
          <w:color w:val="000000"/>
          <w:sz w:val="21"/>
          <w:szCs w:val="21"/>
        </w:rPr>
        <w:t> box into the </w:t>
      </w:r>
      <w:r w:rsidRPr="008333D2">
        <w:rPr>
          <w:rFonts w:ascii="Arial" w:eastAsia="Times New Roman" w:hAnsi="Arial" w:cs="Arial"/>
          <w:color w:val="000000"/>
          <w:sz w:val="21"/>
          <w:szCs w:val="21"/>
          <w:shd w:val="clear" w:color="auto" w:fill="E5F0FD"/>
        </w:rPr>
        <w:t>Display </w:t>
      </w:r>
      <w:r w:rsidRPr="008333D2">
        <w:rPr>
          <w:rFonts w:ascii="Arial" w:eastAsia="Times New Roman" w:hAnsi="Arial" w:cs="Arial"/>
          <w:color w:val="000000"/>
          <w:sz w:val="21"/>
          <w:szCs w:val="21"/>
          <w:u w:val="single"/>
          <w:shd w:val="clear" w:color="auto" w:fill="E5F0FD"/>
        </w:rPr>
        <w:t>M</w:t>
      </w:r>
      <w:r w:rsidRPr="008333D2">
        <w:rPr>
          <w:rFonts w:ascii="Arial" w:eastAsia="Times New Roman" w:hAnsi="Arial" w:cs="Arial"/>
          <w:color w:val="000000"/>
          <w:sz w:val="21"/>
          <w:szCs w:val="21"/>
          <w:shd w:val="clear" w:color="auto" w:fill="E5F0FD"/>
        </w:rPr>
        <w:t>eans for:</w:t>
      </w:r>
      <w:r w:rsidRPr="008333D2">
        <w:rPr>
          <w:rFonts w:ascii="Arial" w:eastAsia="Times New Roman" w:hAnsi="Arial" w:cs="Arial"/>
          <w:color w:val="000000"/>
          <w:sz w:val="21"/>
          <w:szCs w:val="21"/>
        </w:rPr>
        <w:t> box. In the </w:t>
      </w:r>
      <w:r w:rsidRPr="008333D2">
        <w:rPr>
          <w:rFonts w:ascii="Arial" w:eastAsia="Times New Roman" w:hAnsi="Arial" w:cs="Arial"/>
          <w:color w:val="374397"/>
          <w:sz w:val="21"/>
          <w:szCs w:val="21"/>
          <w:shd w:val="clear" w:color="auto" w:fill="E5F0FD"/>
        </w:rPr>
        <w:t>–Display–</w:t>
      </w:r>
      <w:r w:rsidRPr="008333D2">
        <w:rPr>
          <w:rFonts w:ascii="Arial" w:eastAsia="Times New Roman" w:hAnsi="Arial" w:cs="Arial"/>
          <w:color w:val="000000"/>
          <w:sz w:val="21"/>
          <w:szCs w:val="21"/>
        </w:rPr>
        <w:t> area, tick the </w:t>
      </w:r>
      <w:r w:rsidRPr="008333D2">
        <w:rPr>
          <w:rFonts w:ascii="Arial" w:eastAsia="Times New Roman" w:hAnsi="Arial" w:cs="Arial"/>
          <w:color w:val="000000"/>
          <w:sz w:val="21"/>
          <w:szCs w:val="21"/>
          <w:u w:val="single"/>
          <w:shd w:val="clear" w:color="auto" w:fill="E5F0FD"/>
        </w:rPr>
        <w:t>D</w:t>
      </w:r>
      <w:r w:rsidRPr="008333D2">
        <w:rPr>
          <w:rFonts w:ascii="Arial" w:eastAsia="Times New Roman" w:hAnsi="Arial" w:cs="Arial"/>
          <w:color w:val="000000"/>
          <w:sz w:val="21"/>
          <w:szCs w:val="21"/>
          <w:shd w:val="clear" w:color="auto" w:fill="E5F0FD"/>
        </w:rPr>
        <w:t>escriptive Statistics</w:t>
      </w:r>
      <w:r w:rsidRPr="008333D2">
        <w:rPr>
          <w:rFonts w:ascii="Arial" w:eastAsia="Times New Roman" w:hAnsi="Arial" w:cs="Arial"/>
          <w:color w:val="000000"/>
          <w:sz w:val="21"/>
          <w:szCs w:val="21"/>
        </w:rPr>
        <w:t> option. You will presented with the following screen:</w:t>
      </w:r>
    </w:p>
    <w:p w:rsidR="007B6E07" w:rsidRPr="008333D2" w:rsidRDefault="007B6E07" w:rsidP="007B6E07">
      <w:pPr>
        <w:pBdr>
          <w:top w:val="single" w:sz="6" w:space="8" w:color="EAEAEA"/>
        </w:pBdr>
        <w:spacing w:after="0" w:afterAutospacing="1" w:line="240" w:lineRule="auto"/>
        <w:rPr>
          <w:rFonts w:ascii="Arial" w:eastAsia="Times New Roman" w:hAnsi="Arial" w:cs="Arial"/>
          <w:color w:val="000000"/>
          <w:sz w:val="21"/>
          <w:szCs w:val="21"/>
        </w:rPr>
      </w:pPr>
      <w:r w:rsidRPr="008333D2">
        <w:rPr>
          <w:rFonts w:ascii="Arial" w:eastAsia="Times New Roman" w:hAnsi="Arial" w:cs="Arial"/>
          <w:noProof/>
          <w:color w:val="000000"/>
          <w:sz w:val="21"/>
          <w:szCs w:val="21"/>
        </w:rPr>
        <w:lastRenderedPageBreak/>
        <w:drawing>
          <wp:inline distT="0" distB="0" distL="0" distR="0" wp14:anchorId="302DB2DC" wp14:editId="64337ADC">
            <wp:extent cx="4467225" cy="4619625"/>
            <wp:effectExtent l="0" t="0" r="9525" b="9525"/>
            <wp:docPr id="1" name="Picture 1" descr="Two-way ANOVA Options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wo-way ANOVA Options Dialogue 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4619625"/>
                    </a:xfrm>
                    <a:prstGeom prst="rect">
                      <a:avLst/>
                    </a:prstGeom>
                    <a:noFill/>
                    <a:ln>
                      <a:noFill/>
                    </a:ln>
                  </pic:spPr>
                </pic:pic>
              </a:graphicData>
            </a:graphic>
          </wp:inline>
        </w:drawing>
      </w:r>
    </w:p>
    <w:bookmarkEnd w:id="0"/>
    <w:p w:rsidR="008122F2" w:rsidRPr="008333D2" w:rsidRDefault="008333D2">
      <w:pPr>
        <w:rPr>
          <w:rFonts w:ascii="Arial" w:hAnsi="Arial" w:cs="Arial"/>
          <w:sz w:val="21"/>
          <w:szCs w:val="21"/>
        </w:rPr>
      </w:pPr>
    </w:p>
    <w:sectPr w:rsidR="008122F2" w:rsidRPr="00833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1651"/>
    <w:multiLevelType w:val="multilevel"/>
    <w:tmpl w:val="CF6AA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F3648AF"/>
    <w:multiLevelType w:val="multilevel"/>
    <w:tmpl w:val="6F6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F33517"/>
    <w:multiLevelType w:val="multilevel"/>
    <w:tmpl w:val="F08A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07"/>
    <w:rsid w:val="003D19D7"/>
    <w:rsid w:val="007B6E07"/>
    <w:rsid w:val="007C1971"/>
    <w:rsid w:val="008333D2"/>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6E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E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7B6E0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E07"/>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7B6E0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B6E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7B6E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7B6E07"/>
  </w:style>
  <w:style w:type="character" w:customStyle="1" w:styleId="apple-converted-space">
    <w:name w:val="apple-converted-space"/>
    <w:basedOn w:val="DefaultParagraphFont"/>
    <w:rsid w:val="007B6E07"/>
  </w:style>
  <w:style w:type="character" w:styleId="Hyperlink">
    <w:name w:val="Hyperlink"/>
    <w:basedOn w:val="DefaultParagraphFont"/>
    <w:uiPriority w:val="99"/>
    <w:semiHidden/>
    <w:unhideWhenUsed/>
    <w:rsid w:val="007B6E07"/>
    <w:rPr>
      <w:color w:val="0000FF"/>
      <w:u w:val="single"/>
    </w:rPr>
  </w:style>
  <w:style w:type="character" w:customStyle="1" w:styleId="top">
    <w:name w:val="top"/>
    <w:basedOn w:val="DefaultParagraphFont"/>
    <w:rsid w:val="007B6E07"/>
  </w:style>
  <w:style w:type="character" w:styleId="Strong">
    <w:name w:val="Strong"/>
    <w:basedOn w:val="DefaultParagraphFont"/>
    <w:uiPriority w:val="22"/>
    <w:qFormat/>
    <w:rsid w:val="007B6E07"/>
    <w:rPr>
      <w:b/>
      <w:bCs/>
    </w:rPr>
  </w:style>
  <w:style w:type="character" w:customStyle="1" w:styleId="n-variable">
    <w:name w:val="n-variable"/>
    <w:basedOn w:val="DefaultParagraphFont"/>
    <w:rsid w:val="007B6E07"/>
  </w:style>
  <w:style w:type="character" w:customStyle="1" w:styleId="s-variable">
    <w:name w:val="s-variable"/>
    <w:basedOn w:val="DefaultParagraphFont"/>
    <w:rsid w:val="007B6E07"/>
  </w:style>
  <w:style w:type="character" w:customStyle="1" w:styleId="boxes">
    <w:name w:val="boxes"/>
    <w:basedOn w:val="DefaultParagraphFont"/>
    <w:rsid w:val="007B6E07"/>
  </w:style>
  <w:style w:type="paragraph" w:customStyle="1" w:styleId="small-button">
    <w:name w:val="small-button"/>
    <w:basedOn w:val="Normal"/>
    <w:rsid w:val="007B6E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eas">
    <w:name w:val="areas"/>
    <w:basedOn w:val="DefaultParagraphFont"/>
    <w:rsid w:val="007B6E07"/>
  </w:style>
  <w:style w:type="character" w:customStyle="1" w:styleId="cs-variable">
    <w:name w:val="cs-variable"/>
    <w:basedOn w:val="DefaultParagraphFont"/>
    <w:rsid w:val="007B6E07"/>
  </w:style>
  <w:style w:type="paragraph" w:styleId="BalloonText">
    <w:name w:val="Balloon Text"/>
    <w:basedOn w:val="Normal"/>
    <w:link w:val="BalloonTextChar"/>
    <w:uiPriority w:val="99"/>
    <w:semiHidden/>
    <w:unhideWhenUsed/>
    <w:rsid w:val="007C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6E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E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7B6E0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E07"/>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7B6E0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B6E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7B6E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7B6E07"/>
  </w:style>
  <w:style w:type="character" w:customStyle="1" w:styleId="apple-converted-space">
    <w:name w:val="apple-converted-space"/>
    <w:basedOn w:val="DefaultParagraphFont"/>
    <w:rsid w:val="007B6E07"/>
  </w:style>
  <w:style w:type="character" w:styleId="Hyperlink">
    <w:name w:val="Hyperlink"/>
    <w:basedOn w:val="DefaultParagraphFont"/>
    <w:uiPriority w:val="99"/>
    <w:semiHidden/>
    <w:unhideWhenUsed/>
    <w:rsid w:val="007B6E07"/>
    <w:rPr>
      <w:color w:val="0000FF"/>
      <w:u w:val="single"/>
    </w:rPr>
  </w:style>
  <w:style w:type="character" w:customStyle="1" w:styleId="top">
    <w:name w:val="top"/>
    <w:basedOn w:val="DefaultParagraphFont"/>
    <w:rsid w:val="007B6E07"/>
  </w:style>
  <w:style w:type="character" w:styleId="Strong">
    <w:name w:val="Strong"/>
    <w:basedOn w:val="DefaultParagraphFont"/>
    <w:uiPriority w:val="22"/>
    <w:qFormat/>
    <w:rsid w:val="007B6E07"/>
    <w:rPr>
      <w:b/>
      <w:bCs/>
    </w:rPr>
  </w:style>
  <w:style w:type="character" w:customStyle="1" w:styleId="n-variable">
    <w:name w:val="n-variable"/>
    <w:basedOn w:val="DefaultParagraphFont"/>
    <w:rsid w:val="007B6E07"/>
  </w:style>
  <w:style w:type="character" w:customStyle="1" w:styleId="s-variable">
    <w:name w:val="s-variable"/>
    <w:basedOn w:val="DefaultParagraphFont"/>
    <w:rsid w:val="007B6E07"/>
  </w:style>
  <w:style w:type="character" w:customStyle="1" w:styleId="boxes">
    <w:name w:val="boxes"/>
    <w:basedOn w:val="DefaultParagraphFont"/>
    <w:rsid w:val="007B6E07"/>
  </w:style>
  <w:style w:type="paragraph" w:customStyle="1" w:styleId="small-button">
    <w:name w:val="small-button"/>
    <w:basedOn w:val="Normal"/>
    <w:rsid w:val="007B6E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eas">
    <w:name w:val="areas"/>
    <w:basedOn w:val="DefaultParagraphFont"/>
    <w:rsid w:val="007B6E07"/>
  </w:style>
  <w:style w:type="character" w:customStyle="1" w:styleId="cs-variable">
    <w:name w:val="cs-variable"/>
    <w:basedOn w:val="DefaultParagraphFont"/>
    <w:rsid w:val="007B6E07"/>
  </w:style>
  <w:style w:type="paragraph" w:styleId="BalloonText">
    <w:name w:val="Balloon Text"/>
    <w:basedOn w:val="Normal"/>
    <w:link w:val="BalloonTextChar"/>
    <w:uiPriority w:val="99"/>
    <w:semiHidden/>
    <w:unhideWhenUsed/>
    <w:rsid w:val="007C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520892">
      <w:bodyDiv w:val="1"/>
      <w:marLeft w:val="0"/>
      <w:marRight w:val="0"/>
      <w:marTop w:val="0"/>
      <w:marBottom w:val="0"/>
      <w:divBdr>
        <w:top w:val="none" w:sz="0" w:space="0" w:color="auto"/>
        <w:left w:val="none" w:sz="0" w:space="0" w:color="auto"/>
        <w:bottom w:val="none" w:sz="0" w:space="0" w:color="auto"/>
        <w:right w:val="none" w:sz="0" w:space="0" w:color="auto"/>
      </w:divBdr>
      <w:divsChild>
        <w:div w:id="1611933716">
          <w:marLeft w:val="0"/>
          <w:marRight w:val="0"/>
          <w:marTop w:val="0"/>
          <w:marBottom w:val="0"/>
          <w:divBdr>
            <w:top w:val="none" w:sz="0" w:space="0" w:color="auto"/>
            <w:left w:val="none" w:sz="0" w:space="0" w:color="auto"/>
            <w:bottom w:val="none" w:sz="0" w:space="0" w:color="auto"/>
            <w:right w:val="none" w:sz="0" w:space="0" w:color="auto"/>
          </w:divBdr>
        </w:div>
        <w:div w:id="542837001">
          <w:marLeft w:val="0"/>
          <w:marRight w:val="0"/>
          <w:marTop w:val="300"/>
          <w:marBottom w:val="300"/>
          <w:divBdr>
            <w:top w:val="none" w:sz="0" w:space="0" w:color="auto"/>
            <w:left w:val="none" w:sz="0" w:space="0" w:color="auto"/>
            <w:bottom w:val="none" w:sz="0" w:space="0" w:color="auto"/>
            <w:right w:val="none" w:sz="0" w:space="0" w:color="auto"/>
          </w:divBdr>
          <w:divsChild>
            <w:div w:id="875122007">
              <w:marLeft w:val="0"/>
              <w:marRight w:val="0"/>
              <w:marTop w:val="0"/>
              <w:marBottom w:val="0"/>
              <w:divBdr>
                <w:top w:val="none" w:sz="0" w:space="0" w:color="auto"/>
                <w:left w:val="none" w:sz="0" w:space="0" w:color="auto"/>
                <w:bottom w:val="none" w:sz="0" w:space="0" w:color="auto"/>
                <w:right w:val="none" w:sz="0" w:space="0" w:color="auto"/>
              </w:divBdr>
              <w:divsChild>
                <w:div w:id="413211243">
                  <w:marLeft w:val="225"/>
                  <w:marRight w:val="0"/>
                  <w:marTop w:val="300"/>
                  <w:marBottom w:val="0"/>
                  <w:divBdr>
                    <w:top w:val="none" w:sz="0" w:space="0" w:color="auto"/>
                    <w:left w:val="none" w:sz="0" w:space="0" w:color="auto"/>
                    <w:bottom w:val="none" w:sz="0" w:space="0" w:color="auto"/>
                    <w:right w:val="none" w:sz="0" w:space="0" w:color="auto"/>
                  </w:divBdr>
                </w:div>
                <w:div w:id="340161462">
                  <w:marLeft w:val="0"/>
                  <w:marRight w:val="0"/>
                  <w:marTop w:val="1575"/>
                  <w:marBottom w:val="0"/>
                  <w:divBdr>
                    <w:top w:val="none" w:sz="0" w:space="0" w:color="auto"/>
                    <w:left w:val="none" w:sz="0" w:space="0" w:color="auto"/>
                    <w:bottom w:val="none" w:sz="0" w:space="0" w:color="auto"/>
                    <w:right w:val="none" w:sz="0" w:space="0" w:color="auto"/>
                  </w:divBdr>
                </w:div>
              </w:divsChild>
            </w:div>
          </w:divsChild>
        </w:div>
        <w:div w:id="167183592">
          <w:marLeft w:val="0"/>
          <w:marRight w:val="0"/>
          <w:marTop w:val="0"/>
          <w:marBottom w:val="0"/>
          <w:divBdr>
            <w:top w:val="none" w:sz="0" w:space="0" w:color="auto"/>
            <w:left w:val="none" w:sz="0" w:space="0" w:color="auto"/>
            <w:bottom w:val="none" w:sz="0" w:space="0" w:color="auto"/>
            <w:right w:val="none" w:sz="0" w:space="0" w:color="auto"/>
          </w:divBdr>
          <w:divsChild>
            <w:div w:id="732433925">
              <w:marLeft w:val="0"/>
              <w:marRight w:val="0"/>
              <w:marTop w:val="0"/>
              <w:marBottom w:val="0"/>
              <w:divBdr>
                <w:top w:val="single" w:sz="6" w:space="4" w:color="EAEAEA"/>
                <w:left w:val="single" w:sz="6" w:space="4" w:color="EAEAEA"/>
                <w:bottom w:val="single" w:sz="6" w:space="4" w:color="EAEAEA"/>
                <w:right w:val="single" w:sz="6" w:space="4" w:color="EAEAEA"/>
              </w:divBdr>
            </w:div>
            <w:div w:id="1902713016">
              <w:marLeft w:val="0"/>
              <w:marRight w:val="0"/>
              <w:marTop w:val="0"/>
              <w:marBottom w:val="0"/>
              <w:divBdr>
                <w:top w:val="single" w:sz="6" w:space="4" w:color="EAEAEA"/>
                <w:left w:val="single" w:sz="6" w:space="4" w:color="EAEAEA"/>
                <w:bottom w:val="single" w:sz="6" w:space="4" w:color="EAEAEA"/>
                <w:right w:val="single" w:sz="6" w:space="4" w:color="EAEAEA"/>
              </w:divBdr>
            </w:div>
            <w:div w:id="1530339591">
              <w:marLeft w:val="0"/>
              <w:marRight w:val="0"/>
              <w:marTop w:val="0"/>
              <w:marBottom w:val="0"/>
              <w:divBdr>
                <w:top w:val="single" w:sz="6" w:space="4" w:color="EAEAEA"/>
                <w:left w:val="single" w:sz="6" w:space="4" w:color="EAEAEA"/>
                <w:bottom w:val="single" w:sz="6" w:space="4" w:color="EAEAEA"/>
                <w:right w:val="single" w:sz="6" w:space="4" w:color="EAEAEA"/>
              </w:divBdr>
            </w:div>
            <w:div w:id="562327175">
              <w:marLeft w:val="0"/>
              <w:marRight w:val="0"/>
              <w:marTop w:val="0"/>
              <w:marBottom w:val="0"/>
              <w:divBdr>
                <w:top w:val="single" w:sz="6" w:space="4" w:color="EAEAEA"/>
                <w:left w:val="single" w:sz="6" w:space="4" w:color="EAEAEA"/>
                <w:bottom w:val="single" w:sz="6" w:space="4" w:color="EAEAEA"/>
                <w:right w:val="single" w:sz="6" w:space="4" w:color="EAEAEA"/>
              </w:divBdr>
            </w:div>
            <w:div w:id="1787386184">
              <w:marLeft w:val="0"/>
              <w:marRight w:val="0"/>
              <w:marTop w:val="0"/>
              <w:marBottom w:val="0"/>
              <w:divBdr>
                <w:top w:val="single" w:sz="6" w:space="4" w:color="EAEAEA"/>
                <w:left w:val="single" w:sz="6" w:space="4" w:color="EAEAEA"/>
                <w:bottom w:val="single" w:sz="6" w:space="4" w:color="EAEAEA"/>
                <w:right w:val="single" w:sz="6" w:space="4" w:color="EAEAEA"/>
              </w:divBdr>
            </w:div>
            <w:div w:id="1022441794">
              <w:marLeft w:val="0"/>
              <w:marRight w:val="0"/>
              <w:marTop w:val="0"/>
              <w:marBottom w:val="0"/>
              <w:divBdr>
                <w:top w:val="single" w:sz="6" w:space="4" w:color="EAEAEA"/>
                <w:left w:val="single" w:sz="6" w:space="4" w:color="EAEAEA"/>
                <w:bottom w:val="single" w:sz="6" w:space="4" w:color="EAEAEA"/>
                <w:right w:val="single" w:sz="6" w:space="4" w:color="EAEAEA"/>
              </w:divBdr>
            </w:div>
            <w:div w:id="661853559">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787696306">
          <w:marLeft w:val="0"/>
          <w:marRight w:val="0"/>
          <w:marTop w:val="300"/>
          <w:marBottom w:val="300"/>
          <w:divBdr>
            <w:top w:val="none" w:sz="0" w:space="0" w:color="auto"/>
            <w:left w:val="none" w:sz="0" w:space="0" w:color="auto"/>
            <w:bottom w:val="none" w:sz="0" w:space="0" w:color="auto"/>
            <w:right w:val="none" w:sz="0" w:space="0" w:color="auto"/>
          </w:divBdr>
          <w:divsChild>
            <w:div w:id="1421682138">
              <w:marLeft w:val="0"/>
              <w:marRight w:val="0"/>
              <w:marTop w:val="0"/>
              <w:marBottom w:val="0"/>
              <w:divBdr>
                <w:top w:val="none" w:sz="0" w:space="0" w:color="auto"/>
                <w:left w:val="none" w:sz="0" w:space="0" w:color="auto"/>
                <w:bottom w:val="none" w:sz="0" w:space="0" w:color="auto"/>
                <w:right w:val="none" w:sz="0" w:space="0" w:color="auto"/>
              </w:divBdr>
            </w:div>
          </w:divsChild>
        </w:div>
        <w:div w:id="2139058837">
          <w:marLeft w:val="0"/>
          <w:marRight w:val="0"/>
          <w:marTop w:val="0"/>
          <w:marBottom w:val="0"/>
          <w:divBdr>
            <w:top w:val="none" w:sz="0" w:space="0" w:color="auto"/>
            <w:left w:val="none" w:sz="0" w:space="0" w:color="auto"/>
            <w:bottom w:val="none" w:sz="0" w:space="0" w:color="auto"/>
            <w:right w:val="none" w:sz="0" w:space="0" w:color="auto"/>
          </w:divBdr>
          <w:divsChild>
            <w:div w:id="1482038094">
              <w:marLeft w:val="0"/>
              <w:marRight w:val="0"/>
              <w:marTop w:val="0"/>
              <w:marBottom w:val="0"/>
              <w:divBdr>
                <w:top w:val="single" w:sz="6" w:space="4" w:color="EAEAEA"/>
                <w:left w:val="single" w:sz="6" w:space="4" w:color="EAEAEA"/>
                <w:bottom w:val="single" w:sz="6" w:space="4" w:color="EAEAEA"/>
                <w:right w:val="single" w:sz="6" w:space="4" w:color="EAEAEA"/>
              </w:divBdr>
            </w:div>
            <w:div w:id="120615226">
              <w:marLeft w:val="0"/>
              <w:marRight w:val="0"/>
              <w:marTop w:val="0"/>
              <w:marBottom w:val="0"/>
              <w:divBdr>
                <w:top w:val="single" w:sz="6" w:space="4" w:color="EAEAEA"/>
                <w:left w:val="single" w:sz="6" w:space="4" w:color="EAEAEA"/>
                <w:bottom w:val="single" w:sz="6" w:space="4" w:color="EAEAEA"/>
                <w:right w:val="single" w:sz="6" w:space="4" w:color="EAEAEA"/>
              </w:divBdr>
            </w:div>
            <w:div w:id="1718355353">
              <w:marLeft w:val="0"/>
              <w:marRight w:val="0"/>
              <w:marTop w:val="0"/>
              <w:marBottom w:val="0"/>
              <w:divBdr>
                <w:top w:val="single" w:sz="6" w:space="4" w:color="EAEAEA"/>
                <w:left w:val="single" w:sz="6" w:space="4" w:color="EAEAEA"/>
                <w:bottom w:val="single" w:sz="6" w:space="4" w:color="EAEAEA"/>
                <w:right w:val="single" w:sz="6" w:space="4" w:color="EAEAEA"/>
              </w:divBdr>
            </w:div>
            <w:div w:id="1462000523">
              <w:marLeft w:val="0"/>
              <w:marRight w:val="0"/>
              <w:marTop w:val="0"/>
              <w:marBottom w:val="0"/>
              <w:divBdr>
                <w:top w:val="single" w:sz="6" w:space="4" w:color="EAEAEA"/>
                <w:left w:val="single" w:sz="6" w:space="4" w:color="EAEAEA"/>
                <w:bottom w:val="single" w:sz="6" w:space="4" w:color="EAEAEA"/>
                <w:right w:val="single" w:sz="6" w:space="4" w:color="EAEAE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Kumar, Vimlesh</cp:lastModifiedBy>
  <cp:revision>8</cp:revision>
  <dcterms:created xsi:type="dcterms:W3CDTF">2017-06-18T03:16:00Z</dcterms:created>
  <dcterms:modified xsi:type="dcterms:W3CDTF">2020-03-25T03:13:00Z</dcterms:modified>
</cp:coreProperties>
</file>