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3F7" w:rsidRPr="001D73F7" w:rsidRDefault="001D73F7" w:rsidP="001D73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D73F7">
        <w:rPr>
          <w:rFonts w:ascii="Times New Roman" w:eastAsia="Times New Roman" w:hAnsi="Times New Roman" w:cs="Times New Roman"/>
          <w:b/>
          <w:bCs/>
          <w:kern w:val="36"/>
          <w:sz w:val="48"/>
          <w:szCs w:val="48"/>
        </w:rPr>
        <w:t>Bubble Chart</w:t>
      </w:r>
    </w:p>
    <w:p w:rsidR="00BF5E8D" w:rsidRDefault="00BF5E8D" w:rsidP="00BF5E8D">
      <w:pPr>
        <w:pStyle w:val="Heading2"/>
      </w:pPr>
      <w:r>
        <w:t>Simple Bubble Chart</w:t>
      </w:r>
    </w:p>
    <w:p w:rsidR="00BF5E8D" w:rsidRDefault="00BF5E8D" w:rsidP="00BF5E8D">
      <w:pPr>
        <w:pStyle w:val="NormalWeb"/>
      </w:pPr>
      <w:r>
        <w:t>Using the Sample-superstore let's plan to find the size of profits for different ship mode. To achieve this objective we follow the below steps.</w:t>
      </w:r>
    </w:p>
    <w:p w:rsidR="00BF5E8D" w:rsidRDefault="00BF5E8D" w:rsidP="00BF5E8D">
      <w:pPr>
        <w:numPr>
          <w:ilvl w:val="0"/>
          <w:numId w:val="1"/>
        </w:numPr>
        <w:spacing w:before="100" w:beforeAutospacing="1" w:after="100" w:afterAutospacing="1" w:line="240" w:lineRule="auto"/>
      </w:pPr>
      <w:r>
        <w:rPr>
          <w:b/>
          <w:bCs/>
        </w:rPr>
        <w:t>Step -1</w:t>
      </w:r>
      <w:r>
        <w:t xml:space="preserve"> Drag and drop the measure </w:t>
      </w:r>
      <w:r>
        <w:rPr>
          <w:b/>
          <w:bCs/>
        </w:rPr>
        <w:t>profit</w:t>
      </w:r>
      <w:r>
        <w:t xml:space="preserve"> in to the size shelf under Marks card.</w:t>
      </w:r>
    </w:p>
    <w:p w:rsidR="00BF5E8D" w:rsidRDefault="00BF5E8D" w:rsidP="00BF5E8D">
      <w:pPr>
        <w:numPr>
          <w:ilvl w:val="0"/>
          <w:numId w:val="1"/>
        </w:numPr>
        <w:spacing w:before="100" w:beforeAutospacing="1" w:after="100" w:afterAutospacing="1" w:line="240" w:lineRule="auto"/>
      </w:pPr>
      <w:r>
        <w:rPr>
          <w:b/>
          <w:bCs/>
        </w:rPr>
        <w:t>Step-2</w:t>
      </w:r>
      <w:r>
        <w:t xml:space="preserve"> Drag and drop the dimension </w:t>
      </w:r>
      <w:r>
        <w:rPr>
          <w:b/>
          <w:bCs/>
        </w:rPr>
        <w:t>ship mode</w:t>
      </w:r>
      <w:r>
        <w:t xml:space="preserve"> to the labels shelf under Marks card.</w:t>
      </w:r>
    </w:p>
    <w:p w:rsidR="00BF5E8D" w:rsidRDefault="00BF5E8D" w:rsidP="00BF5E8D">
      <w:pPr>
        <w:numPr>
          <w:ilvl w:val="0"/>
          <w:numId w:val="1"/>
        </w:numPr>
        <w:spacing w:before="100" w:beforeAutospacing="1" w:after="100" w:afterAutospacing="1" w:line="240" w:lineRule="auto"/>
      </w:pPr>
      <w:r>
        <w:rPr>
          <w:b/>
          <w:bCs/>
        </w:rPr>
        <w:t>Step-3</w:t>
      </w:r>
      <w:r>
        <w:t xml:space="preserve"> Pull the dimension </w:t>
      </w:r>
      <w:r>
        <w:rPr>
          <w:b/>
          <w:bCs/>
        </w:rPr>
        <w:t>ship mode</w:t>
      </w:r>
      <w:r>
        <w:t xml:space="preserve"> to the colors Shelf under Marks card.</w:t>
      </w:r>
    </w:p>
    <w:p w:rsidR="00BF5E8D" w:rsidRDefault="00BF5E8D" w:rsidP="00BF5E8D">
      <w:pPr>
        <w:pStyle w:val="NormalWeb"/>
      </w:pPr>
      <w:r>
        <w:t>The below chart appears.</w:t>
      </w:r>
    </w:p>
    <w:p w:rsidR="00BF5E8D" w:rsidRDefault="00BF5E8D" w:rsidP="00BF5E8D">
      <w:r>
        <w:rPr>
          <w:noProof/>
        </w:rPr>
        <w:lastRenderedPageBreak/>
        <w:drawing>
          <wp:inline distT="0" distB="0" distL="0" distR="0">
            <wp:extent cx="5745480" cy="6047105"/>
            <wp:effectExtent l="0" t="0" r="7620" b="0"/>
            <wp:docPr id="3" name="Picture 3" descr="bubbl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5480" cy="6047105"/>
                    </a:xfrm>
                    <a:prstGeom prst="rect">
                      <a:avLst/>
                    </a:prstGeom>
                    <a:noFill/>
                    <a:ln>
                      <a:noFill/>
                    </a:ln>
                  </pic:spPr>
                </pic:pic>
              </a:graphicData>
            </a:graphic>
          </wp:inline>
        </w:drawing>
      </w:r>
    </w:p>
    <w:p w:rsidR="00BF5E8D" w:rsidRDefault="00BF5E8D" w:rsidP="00BF5E8D">
      <w:pPr>
        <w:pStyle w:val="Heading2"/>
      </w:pPr>
      <w:r>
        <w:t>Bubble Chart with Measure Values</w:t>
      </w:r>
    </w:p>
    <w:p w:rsidR="00BF5E8D" w:rsidRDefault="00BF5E8D" w:rsidP="00BF5E8D">
      <w:pPr>
        <w:pStyle w:val="NormalWeb"/>
      </w:pPr>
      <w:r>
        <w:t>We can also show the values of the measure filed which decides the size of the circles. To do this we drag the sales measure into the Labels shelf. The below chart appears.</w:t>
      </w:r>
    </w:p>
    <w:p w:rsidR="00BF5E8D" w:rsidRDefault="00BF5E8D" w:rsidP="00BF5E8D">
      <w:r>
        <w:rPr>
          <w:noProof/>
        </w:rPr>
        <w:lastRenderedPageBreak/>
        <w:drawing>
          <wp:inline distT="0" distB="0" distL="0" distR="0">
            <wp:extent cx="5727700" cy="6029960"/>
            <wp:effectExtent l="0" t="0" r="6350" b="8890"/>
            <wp:docPr id="2" name="Picture 2" descr="bubbl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bble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6029960"/>
                    </a:xfrm>
                    <a:prstGeom prst="rect">
                      <a:avLst/>
                    </a:prstGeom>
                    <a:noFill/>
                    <a:ln>
                      <a:noFill/>
                    </a:ln>
                  </pic:spPr>
                </pic:pic>
              </a:graphicData>
            </a:graphic>
          </wp:inline>
        </w:drawing>
      </w:r>
    </w:p>
    <w:p w:rsidR="00BF5E8D" w:rsidRDefault="00BF5E8D" w:rsidP="00BF5E8D">
      <w:pPr>
        <w:pStyle w:val="Heading2"/>
      </w:pPr>
      <w:r>
        <w:t>Bubble Chart with Measure Colors</w:t>
      </w:r>
    </w:p>
    <w:p w:rsidR="00BF5E8D" w:rsidRDefault="00BF5E8D" w:rsidP="00BF5E8D">
      <w:pPr>
        <w:pStyle w:val="NormalWeb"/>
      </w:pPr>
      <w:r>
        <w:t xml:space="preserve">Instead of coloring each circle with a different </w:t>
      </w:r>
      <w:proofErr w:type="spellStart"/>
      <w:r>
        <w:t>colour</w:t>
      </w:r>
      <w:proofErr w:type="spellEnd"/>
      <w:r>
        <w:t xml:space="preserve">, we can use a single </w:t>
      </w:r>
      <w:proofErr w:type="spellStart"/>
      <w:r>
        <w:t>colour</w:t>
      </w:r>
      <w:proofErr w:type="spellEnd"/>
      <w:r>
        <w:t xml:space="preserve"> with different shades. For this we drag the measure sales into the color shelf. The higher values represent darker shades while the smaller values represent lighter shades.</w:t>
      </w:r>
    </w:p>
    <w:p w:rsidR="00430A0E" w:rsidRDefault="00BF5E8D" w:rsidP="00BF5E8D">
      <w:r>
        <w:rPr>
          <w:noProof/>
        </w:rPr>
        <w:lastRenderedPageBreak/>
        <w:drawing>
          <wp:inline distT="0" distB="0" distL="0" distR="0">
            <wp:extent cx="5745480" cy="6047105"/>
            <wp:effectExtent l="0" t="0" r="7620" b="0"/>
            <wp:docPr id="1" name="Picture 1" descr="bubbl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6047105"/>
                    </a:xfrm>
                    <a:prstGeom prst="rect">
                      <a:avLst/>
                    </a:prstGeom>
                    <a:noFill/>
                    <a:ln>
                      <a:noFill/>
                    </a:ln>
                  </pic:spPr>
                </pic:pic>
              </a:graphicData>
            </a:graphic>
          </wp:inline>
        </w:drawing>
      </w:r>
      <w:bookmarkStart w:id="0" w:name="_GoBack"/>
      <w:bookmarkEnd w:id="0"/>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F5347A"/>
    <w:multiLevelType w:val="multilevel"/>
    <w:tmpl w:val="E9A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F7"/>
    <w:rsid w:val="001D73F7"/>
    <w:rsid w:val="00430A0E"/>
    <w:rsid w:val="00BF5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7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5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5E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F5E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73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F5E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F5E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F5E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F5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54386">
      <w:bodyDiv w:val="1"/>
      <w:marLeft w:val="0"/>
      <w:marRight w:val="0"/>
      <w:marTop w:val="0"/>
      <w:marBottom w:val="0"/>
      <w:divBdr>
        <w:top w:val="none" w:sz="0" w:space="0" w:color="auto"/>
        <w:left w:val="none" w:sz="0" w:space="0" w:color="auto"/>
        <w:bottom w:val="none" w:sz="0" w:space="0" w:color="auto"/>
        <w:right w:val="none" w:sz="0" w:space="0" w:color="auto"/>
      </w:divBdr>
    </w:div>
    <w:div w:id="149436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Words>
  <Characters>802</Characters>
  <Application>Microsoft Office Word</Application>
  <DocSecurity>0</DocSecurity>
  <Lines>6</Lines>
  <Paragraphs>1</Paragraphs>
  <ScaleCrop>false</ScaleCrop>
  <Company>UnitedHealth Group</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2017-03-19T04:26:00Z</dcterms:created>
  <dcterms:modified xsi:type="dcterms:W3CDTF">2017-03-19T04:26:00Z</dcterms:modified>
</cp:coreProperties>
</file>