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C9F" w:rsidRPr="00013C9F" w:rsidRDefault="00013C9F" w:rsidP="00013C9F">
      <w:pPr>
        <w:shd w:val="clear" w:color="auto" w:fill="FFFFFF"/>
        <w:spacing w:after="150" w:line="240" w:lineRule="auto"/>
        <w:outlineLvl w:val="1"/>
        <w:rPr>
          <w:rFonts w:ascii="Arial" w:eastAsia="Times New Roman" w:hAnsi="Arial" w:cs="Arial"/>
          <w:color w:val="333333"/>
          <w:sz w:val="45"/>
          <w:szCs w:val="45"/>
        </w:rPr>
      </w:pPr>
      <w:bookmarkStart w:id="0" w:name="_GoBack"/>
      <w:bookmarkEnd w:id="0"/>
      <w:r w:rsidRPr="00013C9F">
        <w:rPr>
          <w:rFonts w:ascii="Verdana" w:eastAsia="Times New Roman" w:hAnsi="Verdana" w:cs="Arial"/>
          <w:b/>
          <w:bCs/>
          <w:color w:val="222222"/>
          <w:sz w:val="27"/>
          <w:szCs w:val="27"/>
        </w:rPr>
        <w:t>Tableau Dashboards – the core of Tableau</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 xml:space="preserve">I’ll give you a very simple way to understand the components of Tableau. Tableau essentially has three parts to it — </w:t>
      </w:r>
      <w:proofErr w:type="spellStart"/>
      <w:r w:rsidRPr="00013C9F">
        <w:rPr>
          <w:rFonts w:ascii="Verdana" w:eastAsia="Times New Roman" w:hAnsi="Verdana" w:cs="Times New Roman"/>
          <w:color w:val="444444"/>
          <w:sz w:val="21"/>
          <w:szCs w:val="21"/>
        </w:rPr>
        <w:t>the</w:t>
      </w:r>
      <w:r w:rsidRPr="00013C9F">
        <w:rPr>
          <w:rFonts w:ascii="Verdana" w:eastAsia="Times New Roman" w:hAnsi="Verdana" w:cs="Times New Roman"/>
          <w:b/>
          <w:bCs/>
          <w:color w:val="444444"/>
          <w:sz w:val="21"/>
          <w:szCs w:val="21"/>
        </w:rPr>
        <w:t>worksheet</w:t>
      </w:r>
      <w:proofErr w:type="spellEnd"/>
      <w:r w:rsidRPr="00013C9F">
        <w:rPr>
          <w:rFonts w:ascii="Verdana" w:eastAsia="Times New Roman" w:hAnsi="Verdana" w:cs="Times New Roman"/>
          <w:color w:val="444444"/>
          <w:sz w:val="21"/>
          <w:szCs w:val="21"/>
        </w:rPr>
        <w:t>, the </w:t>
      </w:r>
      <w:r w:rsidRPr="00013C9F">
        <w:rPr>
          <w:rFonts w:ascii="Verdana" w:eastAsia="Times New Roman" w:hAnsi="Verdana" w:cs="Times New Roman"/>
          <w:b/>
          <w:bCs/>
          <w:color w:val="444444"/>
          <w:sz w:val="21"/>
          <w:szCs w:val="21"/>
        </w:rPr>
        <w:t>dashboard</w:t>
      </w:r>
      <w:r w:rsidRPr="00013C9F">
        <w:rPr>
          <w:rFonts w:ascii="Verdana" w:eastAsia="Times New Roman" w:hAnsi="Verdana" w:cs="Times New Roman"/>
          <w:color w:val="444444"/>
          <w:sz w:val="21"/>
          <w:szCs w:val="21"/>
        </w:rPr>
        <w:t> and the </w:t>
      </w:r>
      <w:r w:rsidRPr="00013C9F">
        <w:rPr>
          <w:rFonts w:ascii="Verdana" w:eastAsia="Times New Roman" w:hAnsi="Verdana" w:cs="Times New Roman"/>
          <w:b/>
          <w:bCs/>
          <w:color w:val="444444"/>
          <w:sz w:val="21"/>
          <w:szCs w:val="21"/>
        </w:rPr>
        <w:t>layout containers</w:t>
      </w:r>
      <w:r w:rsidRPr="00013C9F">
        <w:rPr>
          <w:rFonts w:ascii="Verdana" w:eastAsia="Times New Roman" w:hAnsi="Verdana" w:cs="Times New Roman"/>
          <w:color w:val="444444"/>
          <w:sz w:val="21"/>
          <w:szCs w:val="21"/>
        </w:rPr>
        <w:t>. Tableau dashboard is the consolidated display of all worksheets. Each worksheet contains visualizations flowing from different data sources or different kinds of data itself. Layout containers allow you to change the relationships between dashboard components (such as graphs or charts). These components can be arranged horizontally or vertically. The most important part here is the Tableau dashboard, where the actual magic happens, but it can be understood when you have created more than one worksheet. In the following part of the blog, I will try to illustrate how to build a worksheet and a corresponding dashboard. More importantly, it is intended to help you understand how to use different kinds to visualizations to unlock different insights.</w:t>
      </w:r>
    </w:p>
    <w:p w:rsidR="00013C9F" w:rsidRPr="00013C9F" w:rsidRDefault="00013C9F" w:rsidP="00013C9F">
      <w:pPr>
        <w:shd w:val="clear" w:color="auto" w:fill="FFFFFF"/>
        <w:spacing w:after="150" w:line="240" w:lineRule="auto"/>
        <w:outlineLvl w:val="1"/>
        <w:rPr>
          <w:rFonts w:ascii="open sans" w:eastAsia="Times New Roman" w:hAnsi="open sans" w:cs="Times New Roman"/>
          <w:color w:val="333333"/>
          <w:sz w:val="45"/>
          <w:szCs w:val="45"/>
        </w:rPr>
      </w:pPr>
      <w:r w:rsidRPr="00013C9F">
        <w:rPr>
          <w:rFonts w:ascii="Verdana" w:eastAsia="Times New Roman" w:hAnsi="Verdana" w:cs="Times New Roman"/>
          <w:b/>
          <w:bCs/>
          <w:color w:val="222222"/>
          <w:sz w:val="27"/>
          <w:szCs w:val="27"/>
        </w:rPr>
        <w:t>Understanding Tableau dashboards through a use-case</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 xml:space="preserve">The working of Tableau is best understood through an example where there are different data types, each of which has the potential to reveal valuable business insights. An ideal use-case can be that of a retail superstore where you need to unlock insights from data around regional sales, individual store transactions, product categories consumer segments, sales figures, discount margins, profit and many others. The business needs to understand which region is more lucrative than others, which customer segment to focus on, and which segments to reduce investments in. Each of these insights </w:t>
      </w:r>
      <w:proofErr w:type="gramStart"/>
      <w:r w:rsidRPr="00013C9F">
        <w:rPr>
          <w:rFonts w:ascii="Verdana" w:eastAsia="Times New Roman" w:hAnsi="Verdana" w:cs="Times New Roman"/>
          <w:color w:val="444444"/>
          <w:sz w:val="21"/>
          <w:szCs w:val="21"/>
        </w:rPr>
        <w:t>require</w:t>
      </w:r>
      <w:proofErr w:type="gramEnd"/>
      <w:r w:rsidRPr="00013C9F">
        <w:rPr>
          <w:rFonts w:ascii="Verdana" w:eastAsia="Times New Roman" w:hAnsi="Verdana" w:cs="Times New Roman"/>
          <w:color w:val="444444"/>
          <w:sz w:val="21"/>
          <w:szCs w:val="21"/>
        </w:rPr>
        <w:t xml:space="preserve"> data to be processed in a different way, with the ultimate aim being that of business productivity &amp; profitability. Let’s now understand the exact nature of insights we can get from different types of data for our superstore:</w:t>
      </w:r>
    </w:p>
    <w:p w:rsidR="00013C9F" w:rsidRPr="00013C9F" w:rsidRDefault="00013C9F" w:rsidP="00013C9F">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013C9F">
        <w:rPr>
          <w:rFonts w:ascii="Verdana" w:eastAsia="Times New Roman" w:hAnsi="Verdana" w:cs="Times New Roman"/>
          <w:color w:val="333333"/>
          <w:sz w:val="21"/>
          <w:szCs w:val="21"/>
        </w:rPr>
        <w:t>Overall sales and performance of the superstore: The first logical step is to get an idea of performance of the superstore over time. For this, we need data around sales from different regions on a quarterly basis. We also need to understand which region is more profitable or loss-making compared to other regions.</w:t>
      </w:r>
    </w:p>
    <w:p w:rsidR="00013C9F" w:rsidRPr="00013C9F" w:rsidRDefault="00013C9F" w:rsidP="00013C9F">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013C9F">
        <w:rPr>
          <w:rFonts w:ascii="Verdana" w:eastAsia="Times New Roman" w:hAnsi="Verdana" w:cs="Times New Roman"/>
          <w:color w:val="333333"/>
          <w:sz w:val="21"/>
          <w:szCs w:val="21"/>
        </w:rPr>
        <w:t>Performance of different states: Having got region-wise insights on profits and losses, we can create a matrix of sales vs profits at a state level – 4 quadrant matrix with sales and profit as X and Y axis respectively, with the mid-point being the central tendency. These states in the 4 quadrants can be mapped to understand different scenarios. For instance, business can take a decision to invest more in a state that has lesser sales but higher profits. Another state may end up raising a red flag if sales are higher but profits are declining.</w:t>
      </w:r>
    </w:p>
    <w:p w:rsidR="00013C9F" w:rsidRPr="00013C9F" w:rsidRDefault="00013C9F" w:rsidP="00013C9F">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013C9F">
        <w:rPr>
          <w:rFonts w:ascii="Verdana" w:eastAsia="Times New Roman" w:hAnsi="Verdana" w:cs="Times New Roman"/>
          <w:color w:val="333333"/>
          <w:sz w:val="21"/>
          <w:szCs w:val="21"/>
        </w:rPr>
        <w:lastRenderedPageBreak/>
        <w:t>Performance by different customer segments: It is also essential for the business to know which customer segment is driving sales and profits in different regions. For example, a pie chart with a view of customer segments and sales/profits can help the business formulate future strategies – which segment should be the primary focus area, for example B2B consumer segment might be driving the maximum profit with very less sales number – clearly, there is a huge opportunity to expand the B2B segment in this particular region.</w:t>
      </w:r>
    </w:p>
    <w:p w:rsidR="00013C9F" w:rsidRPr="00013C9F" w:rsidRDefault="00013C9F" w:rsidP="00013C9F">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013C9F">
        <w:rPr>
          <w:rFonts w:ascii="Verdana" w:eastAsia="Times New Roman" w:hAnsi="Verdana" w:cs="Times New Roman"/>
          <w:color w:val="333333"/>
          <w:sz w:val="21"/>
          <w:szCs w:val="21"/>
        </w:rPr>
        <w:t>Revenue generation by category: Within specific regions and customer segments, we can get data around specific product categories and how they compare (in terms of sales and profits) with one another. If kitchen appliances are yielding better profits than cleaning equipment, it is a valuable insight that can influence future plans.</w:t>
      </w:r>
    </w:p>
    <w:p w:rsidR="00013C9F" w:rsidRPr="00013C9F" w:rsidRDefault="00013C9F" w:rsidP="00013C9F">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013C9F">
        <w:rPr>
          <w:rFonts w:ascii="Verdana" w:eastAsia="Times New Roman" w:hAnsi="Verdana" w:cs="Times New Roman"/>
          <w:color w:val="333333"/>
          <w:sz w:val="21"/>
          <w:szCs w:val="21"/>
        </w:rPr>
        <w:t xml:space="preserve">Forecasting sales: The past sales and profit trend over the quarters will help in forecasting the values for the coming quarters in the next year. Business can also map their actual values to the forecasted values to measure the impact from the insight action points. Let’s now look at each of these scenarios in detail. I’m using the Tableau Public version. The first step is to open a new worksheet and connect to the dataset. Assuming our superstore data is in Excel, we choose the same. Tableau automatically detects the various data types in the Excel and classifies them into String data type, Date data type, </w:t>
      </w:r>
      <w:proofErr w:type="gramStart"/>
      <w:r w:rsidRPr="00013C9F">
        <w:rPr>
          <w:rFonts w:ascii="Verdana" w:eastAsia="Times New Roman" w:hAnsi="Verdana" w:cs="Times New Roman"/>
          <w:color w:val="333333"/>
          <w:sz w:val="21"/>
          <w:szCs w:val="21"/>
        </w:rPr>
        <w:t>Boolean</w:t>
      </w:r>
      <w:proofErr w:type="gramEnd"/>
      <w:r w:rsidRPr="00013C9F">
        <w:rPr>
          <w:rFonts w:ascii="Verdana" w:eastAsia="Times New Roman" w:hAnsi="Verdana" w:cs="Times New Roman"/>
          <w:color w:val="333333"/>
          <w:sz w:val="21"/>
          <w:szCs w:val="21"/>
        </w:rPr>
        <w:t xml:space="preserve"> data type, among others.</w:t>
      </w:r>
    </w:p>
    <w:p w:rsidR="00013C9F" w:rsidRPr="00013C9F" w:rsidRDefault="00013C9F" w:rsidP="00013C9F">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extent cx="10469880" cy="3409950"/>
            <wp:effectExtent l="0" t="0" r="7620" b="0"/>
            <wp:docPr id="9" name="Picture 9" descr="tableau dashboard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dashboard data typ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69880" cy="3409950"/>
                    </a:xfrm>
                    <a:prstGeom prst="rect">
                      <a:avLst/>
                    </a:prstGeom>
                    <a:noFill/>
                    <a:ln>
                      <a:noFill/>
                    </a:ln>
                  </pic:spPr>
                </pic:pic>
              </a:graphicData>
            </a:graphic>
          </wp:inline>
        </w:drawing>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 xml:space="preserve">At this stage, it is important to understand two concepts — Dimensions and Measures. According to Tableau, a measure is a field that is a dependent variable, that is, its value is a function of one or more variables. In simpler words, Tableau classifies any field containing numeric value (quantitative) as a measure. Qualitative, categorical </w:t>
      </w:r>
      <w:r w:rsidRPr="00013C9F">
        <w:rPr>
          <w:rFonts w:ascii="Verdana" w:eastAsia="Times New Roman" w:hAnsi="Verdana" w:cs="Times New Roman"/>
          <w:color w:val="444444"/>
          <w:sz w:val="21"/>
          <w:szCs w:val="21"/>
        </w:rPr>
        <w:lastRenderedPageBreak/>
        <w:t xml:space="preserve">information is automatically treated as a dimension. Let’s understand this with a simple example. Suppose your annual </w:t>
      </w:r>
      <w:proofErr w:type="gramStart"/>
      <w:r w:rsidRPr="00013C9F">
        <w:rPr>
          <w:rFonts w:ascii="Verdana" w:eastAsia="Times New Roman" w:hAnsi="Verdana" w:cs="Times New Roman"/>
          <w:color w:val="444444"/>
          <w:sz w:val="21"/>
          <w:szCs w:val="21"/>
        </w:rPr>
        <w:t>sales was</w:t>
      </w:r>
      <w:proofErr w:type="gramEnd"/>
      <w:r w:rsidRPr="00013C9F">
        <w:rPr>
          <w:rFonts w:ascii="Verdana" w:eastAsia="Times New Roman" w:hAnsi="Verdana" w:cs="Times New Roman"/>
          <w:color w:val="444444"/>
          <w:sz w:val="21"/>
          <w:szCs w:val="21"/>
        </w:rPr>
        <w:t xml:space="preserve"> $100 million, specific sales mapped to customers, region or store is the dimension while $100 million is the measure.</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extent cx="1855470" cy="5040630"/>
            <wp:effectExtent l="0" t="0" r="0" b="7620"/>
            <wp:docPr id="8" name="Picture 8" descr="tableau dashbboard dimentions and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au dashbboard dimentions and measu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5470" cy="5040630"/>
                    </a:xfrm>
                    <a:prstGeom prst="rect">
                      <a:avLst/>
                    </a:prstGeom>
                    <a:noFill/>
                    <a:ln>
                      <a:noFill/>
                    </a:ln>
                  </pic:spPr>
                </pic:pic>
              </a:graphicData>
            </a:graphic>
          </wp:inline>
        </w:drawing>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 xml:space="preserve">The next step is to understand the various types of visualizations in Tableau. Bar charts, box plots, Pareto charts…. Apparently, many more types of charts exist in the world, and the best possible news I can give you at this moment is the fact that Tableau does not require you to know anything about them. One, Tableau is intelligent enough to suggest which kind of visualization will suit your data type and two, </w:t>
      </w:r>
      <w:proofErr w:type="gramStart"/>
      <w:r w:rsidRPr="00013C9F">
        <w:rPr>
          <w:rFonts w:ascii="Verdana" w:eastAsia="Times New Roman" w:hAnsi="Verdana" w:cs="Times New Roman"/>
          <w:color w:val="444444"/>
          <w:sz w:val="21"/>
          <w:szCs w:val="21"/>
        </w:rPr>
        <w:t>allows</w:t>
      </w:r>
      <w:proofErr w:type="gramEnd"/>
      <w:r w:rsidRPr="00013C9F">
        <w:rPr>
          <w:rFonts w:ascii="Verdana" w:eastAsia="Times New Roman" w:hAnsi="Verdana" w:cs="Times New Roman"/>
          <w:color w:val="444444"/>
          <w:sz w:val="21"/>
          <w:szCs w:val="21"/>
        </w:rPr>
        <w:t xml:space="preserve"> you to manually change it if you wish to. For our superstore use-case, if we were to sift the data for profit leaders, that is to have a view of which regions were bringing in most profits, all you need to do is to choose the </w:t>
      </w:r>
      <w:proofErr w:type="spellStart"/>
      <w:r w:rsidRPr="00013C9F">
        <w:rPr>
          <w:rFonts w:ascii="Verdana" w:eastAsia="Times New Roman" w:hAnsi="Verdana" w:cs="Times New Roman"/>
          <w:color w:val="444444"/>
          <w:sz w:val="21"/>
          <w:szCs w:val="21"/>
        </w:rPr>
        <w:t>colour</w:t>
      </w:r>
      <w:proofErr w:type="spellEnd"/>
      <w:r w:rsidRPr="00013C9F">
        <w:rPr>
          <w:rFonts w:ascii="Verdana" w:eastAsia="Times New Roman" w:hAnsi="Verdana" w:cs="Times New Roman"/>
          <w:color w:val="444444"/>
          <w:sz w:val="21"/>
          <w:szCs w:val="21"/>
        </w:rPr>
        <w:t xml:space="preserve">, size and label, and drag-drop them into the worksheet. You can co-relate </w:t>
      </w:r>
      <w:proofErr w:type="spellStart"/>
      <w:r w:rsidRPr="00013C9F">
        <w:rPr>
          <w:rFonts w:ascii="Verdana" w:eastAsia="Times New Roman" w:hAnsi="Verdana" w:cs="Times New Roman"/>
          <w:color w:val="444444"/>
          <w:sz w:val="21"/>
          <w:szCs w:val="21"/>
        </w:rPr>
        <w:t>colour</w:t>
      </w:r>
      <w:proofErr w:type="spellEnd"/>
      <w:r w:rsidRPr="00013C9F">
        <w:rPr>
          <w:rFonts w:ascii="Verdana" w:eastAsia="Times New Roman" w:hAnsi="Verdana" w:cs="Times New Roman"/>
          <w:color w:val="444444"/>
          <w:sz w:val="21"/>
          <w:szCs w:val="21"/>
        </w:rPr>
        <w:t xml:space="preserve"> to size to see the bigger profit center in a </w:t>
      </w:r>
      <w:r w:rsidRPr="00013C9F">
        <w:rPr>
          <w:rFonts w:ascii="Verdana" w:eastAsia="Times New Roman" w:hAnsi="Verdana" w:cs="Times New Roman"/>
          <w:color w:val="444444"/>
          <w:sz w:val="21"/>
          <w:szCs w:val="21"/>
        </w:rPr>
        <w:lastRenderedPageBreak/>
        <w:t>bigger size. Tableau simply requires you to assign latitude and longitude values, and it will churn out the visualizations in real-time.</w:t>
      </w:r>
    </w:p>
    <w:p w:rsidR="00013C9F" w:rsidRPr="00013C9F" w:rsidRDefault="00013C9F" w:rsidP="00013C9F">
      <w:pPr>
        <w:shd w:val="clear" w:color="auto" w:fill="FFFFFF"/>
        <w:spacing w:after="150" w:line="240" w:lineRule="auto"/>
        <w:outlineLvl w:val="1"/>
        <w:rPr>
          <w:rFonts w:ascii="open sans" w:eastAsia="Times New Roman" w:hAnsi="open sans" w:cs="Times New Roman"/>
          <w:color w:val="333333"/>
          <w:sz w:val="45"/>
          <w:szCs w:val="45"/>
        </w:rPr>
      </w:pPr>
      <w:r w:rsidRPr="00013C9F">
        <w:rPr>
          <w:rFonts w:ascii="Verdana" w:eastAsia="Times New Roman" w:hAnsi="Verdana" w:cs="Times New Roman"/>
          <w:b/>
          <w:bCs/>
          <w:color w:val="222222"/>
          <w:sz w:val="27"/>
          <w:szCs w:val="27"/>
        </w:rPr>
        <w:t>Overall sales and profits</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As we can see in the screenshot below, Tableau generates a symbol map of ‘profit leaders’, essentially a visualization of specific states and their profits.</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extent cx="9429750" cy="5551170"/>
            <wp:effectExtent l="0" t="0" r="0" b="0"/>
            <wp:docPr id="7" name="Picture 7" descr="tableau dashboard profit l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dashboard profit lead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29750" cy="5551170"/>
                    </a:xfrm>
                    <a:prstGeom prst="rect">
                      <a:avLst/>
                    </a:prstGeom>
                    <a:noFill/>
                    <a:ln>
                      <a:noFill/>
                    </a:ln>
                  </pic:spPr>
                </pic:pic>
              </a:graphicData>
            </a:graphic>
          </wp:inline>
        </w:drawing>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 xml:space="preserve">Overall sales and performance can be displayed as a line graph that gives an idea of region-wise performance, in terms of both sales and profit. We can derive insights from this visualization such as Q4’ 13 had a surge in both sales and profit compared to other </w:t>
      </w:r>
      <w:r w:rsidRPr="00013C9F">
        <w:rPr>
          <w:rFonts w:ascii="Verdana" w:eastAsia="Times New Roman" w:hAnsi="Verdana" w:cs="Times New Roman"/>
          <w:color w:val="444444"/>
          <w:sz w:val="21"/>
          <w:szCs w:val="21"/>
        </w:rPr>
        <w:lastRenderedPageBreak/>
        <w:t>quarters. Although, Q2’14 had a marginal increase in sales, but the business saw a drop in profit compared to last quarter.</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extent cx="10999470" cy="5627370"/>
            <wp:effectExtent l="0" t="0" r="0" b="0"/>
            <wp:docPr id="6" name="Picture 6" descr="tableau dashboard overall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au dashboard overall perform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99470" cy="5627370"/>
                    </a:xfrm>
                    <a:prstGeom prst="rect">
                      <a:avLst/>
                    </a:prstGeom>
                    <a:noFill/>
                    <a:ln>
                      <a:noFill/>
                    </a:ln>
                  </pic:spPr>
                </pic:pic>
              </a:graphicData>
            </a:graphic>
          </wp:inline>
        </w:drawing>
      </w:r>
    </w:p>
    <w:p w:rsidR="00013C9F" w:rsidRPr="00013C9F" w:rsidRDefault="00013C9F" w:rsidP="00013C9F">
      <w:pPr>
        <w:shd w:val="clear" w:color="auto" w:fill="FFFFFF"/>
        <w:spacing w:after="150" w:line="240" w:lineRule="auto"/>
        <w:outlineLvl w:val="1"/>
        <w:rPr>
          <w:rFonts w:ascii="open sans" w:eastAsia="Times New Roman" w:hAnsi="open sans" w:cs="Times New Roman"/>
          <w:color w:val="333333"/>
          <w:sz w:val="45"/>
          <w:szCs w:val="45"/>
        </w:rPr>
      </w:pPr>
      <w:r w:rsidRPr="00013C9F">
        <w:rPr>
          <w:rFonts w:ascii="Verdana" w:eastAsia="Times New Roman" w:hAnsi="Verdana" w:cs="Times New Roman"/>
          <w:b/>
          <w:bCs/>
          <w:color w:val="222222"/>
          <w:sz w:val="27"/>
          <w:szCs w:val="27"/>
        </w:rPr>
        <w:t>Performance of different states</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In the following visualization, we have created a 4 quadrant matrix with X-axis as sales and Y-axis as profit, mid-point being the central tendency (median in this case) of both sales and profit axis.</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 xml:space="preserve">This visualization can help us divide the states in major 3 business strategic focus areas – Retain, Develop and Divest. States on the top right corner with high sales and profit are currently at a good position and business would want to retain this in the coming </w:t>
      </w:r>
      <w:r w:rsidRPr="00013C9F">
        <w:rPr>
          <w:rFonts w:ascii="Verdana" w:eastAsia="Times New Roman" w:hAnsi="Verdana" w:cs="Times New Roman"/>
          <w:color w:val="444444"/>
          <w:sz w:val="21"/>
          <w:szCs w:val="21"/>
        </w:rPr>
        <w:lastRenderedPageBreak/>
        <w:t>future. States above the sales axis and close to the profit axis can be looked upon as opportunity by the business wherein increase in sales would help increasing the business profits – Develop strategy. States with low sales and low/negative profits or higher sales but negative profits are definitely not the areas where the business should focus on divesting the money. This helps heavily in formulating business investment strategy.</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extent cx="11010900" cy="5570220"/>
            <wp:effectExtent l="0" t="0" r="0" b="0"/>
            <wp:docPr id="5" name="Picture 5" descr="tableau dashboard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au dashboard scatter pl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10900" cy="5570220"/>
                    </a:xfrm>
                    <a:prstGeom prst="rect">
                      <a:avLst/>
                    </a:prstGeom>
                    <a:noFill/>
                    <a:ln>
                      <a:noFill/>
                    </a:ln>
                  </pic:spPr>
                </pic:pic>
              </a:graphicData>
            </a:graphic>
          </wp:inline>
        </w:drawing>
      </w:r>
    </w:p>
    <w:p w:rsidR="00013C9F" w:rsidRPr="00013C9F" w:rsidRDefault="00013C9F" w:rsidP="00013C9F">
      <w:pPr>
        <w:shd w:val="clear" w:color="auto" w:fill="FFFFFF"/>
        <w:spacing w:after="150" w:line="240" w:lineRule="auto"/>
        <w:outlineLvl w:val="1"/>
        <w:rPr>
          <w:rFonts w:ascii="open sans" w:eastAsia="Times New Roman" w:hAnsi="open sans" w:cs="Times New Roman"/>
          <w:color w:val="333333"/>
          <w:sz w:val="45"/>
          <w:szCs w:val="45"/>
        </w:rPr>
      </w:pPr>
      <w:r w:rsidRPr="00013C9F">
        <w:rPr>
          <w:rFonts w:ascii="Verdana" w:eastAsia="Times New Roman" w:hAnsi="Verdana" w:cs="Times New Roman"/>
          <w:b/>
          <w:bCs/>
          <w:color w:val="222222"/>
          <w:sz w:val="27"/>
          <w:szCs w:val="27"/>
        </w:rPr>
        <w:t>Performance of different customer segments</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lastRenderedPageBreak/>
        <w:t>With a visibility at a region and state level, we can now look at which consumer segment is driving the sales and profits and identify the focus areas in the customer segment (among Customer, Corporate and Home Office).</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 xml:space="preserve">For example, we can see that in Central region, although the consumer segment is contributing to 50% of sales, profits have a lower share for this segment. However, the </w:t>
      </w:r>
      <w:proofErr w:type="gramStart"/>
      <w:r w:rsidRPr="00013C9F">
        <w:rPr>
          <w:rFonts w:ascii="Verdana" w:eastAsia="Times New Roman" w:hAnsi="Verdana" w:cs="Times New Roman"/>
          <w:color w:val="444444"/>
          <w:sz w:val="21"/>
          <w:szCs w:val="21"/>
        </w:rPr>
        <w:t>Corporate</w:t>
      </w:r>
      <w:proofErr w:type="gramEnd"/>
      <w:r w:rsidRPr="00013C9F">
        <w:rPr>
          <w:rFonts w:ascii="Verdana" w:eastAsia="Times New Roman" w:hAnsi="Verdana" w:cs="Times New Roman"/>
          <w:color w:val="444444"/>
          <w:sz w:val="21"/>
          <w:szCs w:val="21"/>
        </w:rPr>
        <w:t xml:space="preserve"> segment has a much higher profit share with lower sales contribution. Definitely, the business should focus on increasing the </w:t>
      </w:r>
      <w:proofErr w:type="gramStart"/>
      <w:r w:rsidRPr="00013C9F">
        <w:rPr>
          <w:rFonts w:ascii="Verdana" w:eastAsia="Times New Roman" w:hAnsi="Verdana" w:cs="Times New Roman"/>
          <w:color w:val="444444"/>
          <w:sz w:val="21"/>
          <w:szCs w:val="21"/>
        </w:rPr>
        <w:t>Corporate</w:t>
      </w:r>
      <w:proofErr w:type="gramEnd"/>
      <w:r w:rsidRPr="00013C9F">
        <w:rPr>
          <w:rFonts w:ascii="Verdana" w:eastAsia="Times New Roman" w:hAnsi="Verdana" w:cs="Times New Roman"/>
          <w:color w:val="444444"/>
          <w:sz w:val="21"/>
          <w:szCs w:val="21"/>
        </w:rPr>
        <w:t xml:space="preserve"> sales contribution which can impact the profitability for the business.</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extent cx="5478780" cy="2762250"/>
            <wp:effectExtent l="0" t="0" r="7620" b="0"/>
            <wp:docPr id="4" name="Picture 4" descr="tableau dashboard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au dashboard seg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2762250"/>
                    </a:xfrm>
                    <a:prstGeom prst="rect">
                      <a:avLst/>
                    </a:prstGeom>
                    <a:noFill/>
                    <a:ln>
                      <a:noFill/>
                    </a:ln>
                  </pic:spPr>
                </pic:pic>
              </a:graphicData>
            </a:graphic>
          </wp:inline>
        </w:drawing>
      </w:r>
    </w:p>
    <w:p w:rsidR="00013C9F" w:rsidRPr="00013C9F" w:rsidRDefault="00013C9F" w:rsidP="00013C9F">
      <w:pPr>
        <w:shd w:val="clear" w:color="auto" w:fill="FFFFFF"/>
        <w:spacing w:after="150" w:line="240" w:lineRule="auto"/>
        <w:outlineLvl w:val="1"/>
        <w:rPr>
          <w:rFonts w:ascii="open sans" w:eastAsia="Times New Roman" w:hAnsi="open sans" w:cs="Times New Roman"/>
          <w:color w:val="333333"/>
          <w:sz w:val="45"/>
          <w:szCs w:val="45"/>
        </w:rPr>
      </w:pPr>
      <w:r w:rsidRPr="00013C9F">
        <w:rPr>
          <w:rFonts w:ascii="Verdana" w:eastAsia="Times New Roman" w:hAnsi="Verdana" w:cs="Times New Roman"/>
          <w:b/>
          <w:bCs/>
          <w:color w:val="222222"/>
          <w:sz w:val="27"/>
          <w:szCs w:val="27"/>
        </w:rPr>
        <w:t>Revenue generation by category</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 xml:space="preserve">The next logical step is to derive insights at a product category level. We can understand that which product has higher sales and profits in a particular region and consumer segment. </w:t>
      </w:r>
      <w:proofErr w:type="gramStart"/>
      <w:r w:rsidRPr="00013C9F">
        <w:rPr>
          <w:rFonts w:ascii="Verdana" w:eastAsia="Times New Roman" w:hAnsi="Verdana" w:cs="Times New Roman"/>
          <w:color w:val="444444"/>
          <w:sz w:val="21"/>
          <w:szCs w:val="21"/>
        </w:rPr>
        <w:t>Or how the various product categories have performed in terms of sales and profits.</w:t>
      </w:r>
      <w:proofErr w:type="gramEnd"/>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 xml:space="preserve">In Tableau, you can add multiple filters to your data to get the exact insight you desire. For our superstore, say we need insights on category-wise </w:t>
      </w:r>
      <w:proofErr w:type="gramStart"/>
      <w:r w:rsidRPr="00013C9F">
        <w:rPr>
          <w:rFonts w:ascii="Verdana" w:eastAsia="Times New Roman" w:hAnsi="Verdana" w:cs="Times New Roman"/>
          <w:color w:val="444444"/>
          <w:sz w:val="21"/>
          <w:szCs w:val="21"/>
        </w:rPr>
        <w:t>revenue,</w:t>
      </w:r>
      <w:proofErr w:type="gramEnd"/>
      <w:r w:rsidRPr="00013C9F">
        <w:rPr>
          <w:rFonts w:ascii="Verdana" w:eastAsia="Times New Roman" w:hAnsi="Verdana" w:cs="Times New Roman"/>
          <w:color w:val="444444"/>
          <w:sz w:val="21"/>
          <w:szCs w:val="21"/>
        </w:rPr>
        <w:t xml:space="preserve"> we need to simply add filters for Region, Category, even a Sub-category. Then assign what you need to display on rows and columns. As you can see in the sheet below, the sum of sales is represented as columns, and categories are represented as rows. The data is filtered for Region, State and Segment, and appears </w:t>
      </w:r>
      <w:proofErr w:type="spellStart"/>
      <w:r w:rsidRPr="00013C9F">
        <w:rPr>
          <w:rFonts w:ascii="Verdana" w:eastAsia="Times New Roman" w:hAnsi="Verdana" w:cs="Times New Roman"/>
          <w:color w:val="444444"/>
          <w:sz w:val="21"/>
          <w:szCs w:val="21"/>
        </w:rPr>
        <w:t>colour</w:t>
      </w:r>
      <w:proofErr w:type="spellEnd"/>
      <w:r w:rsidRPr="00013C9F">
        <w:rPr>
          <w:rFonts w:ascii="Verdana" w:eastAsia="Times New Roman" w:hAnsi="Verdana" w:cs="Times New Roman"/>
          <w:color w:val="444444"/>
          <w:sz w:val="21"/>
          <w:szCs w:val="21"/>
        </w:rPr>
        <w:t>-coded orange to represent low profits and blue to represent higher profits.</w:t>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extent cx="10980420" cy="5570220"/>
            <wp:effectExtent l="0" t="0" r="0" b="0"/>
            <wp:docPr id="3" name="Picture 3" descr="tableau dashboard revenue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au dashboard revenue catego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80420" cy="5570220"/>
                    </a:xfrm>
                    <a:prstGeom prst="rect">
                      <a:avLst/>
                    </a:prstGeom>
                    <a:noFill/>
                    <a:ln>
                      <a:noFill/>
                    </a:ln>
                  </pic:spPr>
                </pic:pic>
              </a:graphicData>
            </a:graphic>
          </wp:inline>
        </w:drawing>
      </w:r>
    </w:p>
    <w:p w:rsidR="00013C9F" w:rsidRPr="00013C9F" w:rsidRDefault="00013C9F" w:rsidP="00013C9F">
      <w:pPr>
        <w:shd w:val="clear" w:color="auto" w:fill="FFFFFF"/>
        <w:spacing w:after="150" w:line="390" w:lineRule="atLeast"/>
        <w:jc w:val="both"/>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In order to help you understand the simple steps involved in choosing the right filters and creating your own visualization with the super store data set, here’s a quick step-by-step visual guide:</w:t>
      </w:r>
    </w:p>
    <w:p w:rsidR="00013C9F" w:rsidRPr="00013C9F" w:rsidRDefault="00013C9F" w:rsidP="00013C9F">
      <w:pPr>
        <w:shd w:val="clear" w:color="auto" w:fill="FFFFFF"/>
        <w:spacing w:after="150" w:line="240" w:lineRule="auto"/>
        <w:jc w:val="both"/>
        <w:outlineLvl w:val="1"/>
        <w:rPr>
          <w:rFonts w:ascii="open sans" w:eastAsia="Times New Roman" w:hAnsi="open sans" w:cs="Times New Roman"/>
          <w:color w:val="333333"/>
          <w:sz w:val="45"/>
          <w:szCs w:val="45"/>
        </w:rPr>
      </w:pPr>
      <w:r w:rsidRPr="00013C9F">
        <w:rPr>
          <w:rFonts w:ascii="Tahoma" w:eastAsia="Times New Roman" w:hAnsi="Tahoma" w:cs="Tahoma"/>
          <w:b/>
          <w:bCs/>
          <w:color w:val="222222"/>
          <w:sz w:val="24"/>
          <w:szCs w:val="24"/>
        </w:rPr>
        <w:t>Step-by-Step Visual Guide to create Tableau Dashboard:</w:t>
      </w:r>
    </w:p>
    <w:p w:rsidR="00013C9F" w:rsidRPr="00013C9F" w:rsidRDefault="00013C9F" w:rsidP="00013C9F">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extent cx="7764780" cy="4381500"/>
            <wp:effectExtent l="0" t="0" r="7620" b="0"/>
            <wp:docPr id="2" name="Picture 2" descr="tableau dashboard - step by ste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au dashboard - step by step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64780" cy="4381500"/>
                    </a:xfrm>
                    <a:prstGeom prst="rect">
                      <a:avLst/>
                    </a:prstGeom>
                    <a:noFill/>
                    <a:ln>
                      <a:noFill/>
                    </a:ln>
                  </pic:spPr>
                </pic:pic>
              </a:graphicData>
            </a:graphic>
          </wp:inline>
        </w:drawing>
      </w:r>
    </w:p>
    <w:p w:rsidR="00013C9F" w:rsidRPr="00013C9F" w:rsidRDefault="00013C9F" w:rsidP="00013C9F">
      <w:pPr>
        <w:shd w:val="clear" w:color="auto" w:fill="FFFFFF"/>
        <w:spacing w:after="150" w:line="390" w:lineRule="atLeast"/>
        <w:rPr>
          <w:rFonts w:ascii="open sans" w:eastAsia="Times New Roman" w:hAnsi="open sans" w:cs="Times New Roman"/>
          <w:color w:val="444444"/>
          <w:sz w:val="21"/>
          <w:szCs w:val="21"/>
        </w:rPr>
      </w:pPr>
      <w:r w:rsidRPr="00013C9F">
        <w:rPr>
          <w:rFonts w:ascii="Verdana" w:eastAsia="Times New Roman" w:hAnsi="Verdana" w:cs="Times New Roman"/>
          <w:color w:val="444444"/>
          <w:sz w:val="21"/>
          <w:szCs w:val="21"/>
        </w:rPr>
        <w:t xml:space="preserve">By now, we have covered the basics of data visualization with Tableau. </w:t>
      </w:r>
      <w:proofErr w:type="gramStart"/>
      <w:r w:rsidRPr="00013C9F">
        <w:rPr>
          <w:rFonts w:ascii="Verdana" w:eastAsia="Times New Roman" w:hAnsi="Verdana" w:cs="Times New Roman"/>
          <w:color w:val="444444"/>
          <w:sz w:val="21"/>
          <w:szCs w:val="21"/>
        </w:rPr>
        <w:t>Rest of the magic are</w:t>
      </w:r>
      <w:proofErr w:type="gramEnd"/>
      <w:r w:rsidRPr="00013C9F">
        <w:rPr>
          <w:rFonts w:ascii="Verdana" w:eastAsia="Times New Roman" w:hAnsi="Verdana" w:cs="Times New Roman"/>
          <w:color w:val="444444"/>
          <w:sz w:val="21"/>
          <w:szCs w:val="21"/>
        </w:rPr>
        <w:t xml:space="preserve"> sub-sets of these concepts. The next logical step is to forecast sales and profit based on the historical quarterly performance trend. The business can later compare the actual sales and profit numbers with the forecasted value to perform gap analysis and measure the impact from the actions taken during the quarter.</w:t>
      </w:r>
    </w:p>
    <w:p w:rsidR="00013C9F" w:rsidRPr="00013C9F" w:rsidRDefault="00013C9F" w:rsidP="00013C9F">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extent cx="10527030" cy="4857750"/>
            <wp:effectExtent l="0" t="0" r="7620" b="0"/>
            <wp:docPr id="1" name="Picture 1" descr="tableau dashboard for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au dashboard forec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27030" cy="4857750"/>
                    </a:xfrm>
                    <a:prstGeom prst="rect">
                      <a:avLst/>
                    </a:prstGeom>
                    <a:noFill/>
                    <a:ln>
                      <a:noFill/>
                    </a:ln>
                  </pic:spPr>
                </pic:pic>
              </a:graphicData>
            </a:graphic>
          </wp:inline>
        </w:drawing>
      </w:r>
    </w:p>
    <w:p w:rsidR="001730BF" w:rsidRDefault="001730BF"/>
    <w:sectPr w:rsidR="00173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110BBA"/>
    <w:multiLevelType w:val="multilevel"/>
    <w:tmpl w:val="312E3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ED2"/>
    <w:rsid w:val="00013C9F"/>
    <w:rsid w:val="001730BF"/>
    <w:rsid w:val="00C10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13C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3C9F"/>
    <w:rPr>
      <w:rFonts w:ascii="Times New Roman" w:eastAsia="Times New Roman" w:hAnsi="Times New Roman" w:cs="Times New Roman"/>
      <w:b/>
      <w:bCs/>
      <w:sz w:val="36"/>
      <w:szCs w:val="36"/>
    </w:rPr>
  </w:style>
  <w:style w:type="character" w:styleId="Strong">
    <w:name w:val="Strong"/>
    <w:basedOn w:val="DefaultParagraphFont"/>
    <w:uiPriority w:val="22"/>
    <w:qFormat/>
    <w:rsid w:val="00013C9F"/>
    <w:rPr>
      <w:b/>
      <w:bCs/>
    </w:rPr>
  </w:style>
  <w:style w:type="paragraph" w:styleId="NormalWeb">
    <w:name w:val="Normal (Web)"/>
    <w:basedOn w:val="Normal"/>
    <w:uiPriority w:val="99"/>
    <w:semiHidden/>
    <w:unhideWhenUsed/>
    <w:rsid w:val="00013C9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13C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C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13C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3C9F"/>
    <w:rPr>
      <w:rFonts w:ascii="Times New Roman" w:eastAsia="Times New Roman" w:hAnsi="Times New Roman" w:cs="Times New Roman"/>
      <w:b/>
      <w:bCs/>
      <w:sz w:val="36"/>
      <w:szCs w:val="36"/>
    </w:rPr>
  </w:style>
  <w:style w:type="character" w:styleId="Strong">
    <w:name w:val="Strong"/>
    <w:basedOn w:val="DefaultParagraphFont"/>
    <w:uiPriority w:val="22"/>
    <w:qFormat/>
    <w:rsid w:val="00013C9F"/>
    <w:rPr>
      <w:b/>
      <w:bCs/>
    </w:rPr>
  </w:style>
  <w:style w:type="paragraph" w:styleId="NormalWeb">
    <w:name w:val="Normal (Web)"/>
    <w:basedOn w:val="Normal"/>
    <w:uiPriority w:val="99"/>
    <w:semiHidden/>
    <w:unhideWhenUsed/>
    <w:rsid w:val="00013C9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13C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C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212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1406</Words>
  <Characters>8020</Characters>
  <Application>Microsoft Office Word</Application>
  <DocSecurity>0</DocSecurity>
  <Lines>66</Lines>
  <Paragraphs>18</Paragraphs>
  <ScaleCrop>false</ScaleCrop>
  <Company>UnitedHealth Group</Company>
  <LinksUpToDate>false</LinksUpToDate>
  <CharactersWithSpaces>9408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cp:revision>
  <dcterms:created xsi:type="dcterms:W3CDTF">2018-03-12T11:25:00Z</dcterms:created>
  <dcterms:modified xsi:type="dcterms:W3CDTF">2018-03-12T11:25:00Z</dcterms:modified>
</cp:coreProperties>
</file>