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PHASE 3 — LAB MANAGEMENT MODULE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46"/>
          <w:szCs w:val="46"/>
        </w:rPr>
        <w:t xml:space="preserve">SOFTWARE REQUIREMENTS SPECIFICATION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2E5F8A"/>
          <w:sz w:val="26"/>
          <w:szCs w:val="26"/>
        </w:rPr>
        <w:t xml:space="preserve">School Laboratory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color w:val="0B6E6E"/>
          <w:sz w:val="22"/>
          <w:szCs w:val="22"/>
        </w:rPr>
        <w:t xml:space="preserve">Science • Computer • Language • Art Rooms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School Internal Management System (SIMS)  |  Version 1.0  |  2026</w:t>
      </w:r>
    </w:p>
    <w:p>
      <w:pPr>
        <w:pBdr>
          <w:bottom w:val="single" w:color="0B6E6E" w:sz="4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B6E6E"/>
          <w:sz w:val="20"/>
          <w:szCs w:val="20"/>
        </w:rPr>
        <w:t xml:space="preserve">Implement AFTER Phase 2 (Sprints 14–20) is complete</w:t>
      </w:r>
    </w:p>
    <w:p>
      <w:pPr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Runs alongside Phase 3 Sports Module (Sprints 21–23)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specifies the Lab Management module for SIMS. It covers all school laboratory and specialist room types — Science (Physics, Chemistry, Biology), Computer labs, Language labs, and Art rooms. The module manages lab scheduling linked to the timetable, equipment and inventory controlled by the Lab In-Charge, session-level equipment usage logged by the subject teacher, damage and loss tracking after each session, experiment records, and digital student lab report submission and grading.</w:t>
      </w:r>
    </w:p>
    <w:p>
      <w:r>
        <w:t xml:space="preserve"/>
      </w:r>
    </w:p>
    <w:p>
      <w:pPr>
        <w:pStyle w:val="Heading2"/>
      </w:pPr>
      <w:r>
        <w:t xml:space="preserve">1.2 Lab Types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 Type</w:t>
            </w:r>
          </w:p>
        </w:tc>
        <w:tc>
          <w:tcPr>
            <w:tcW w:type="dxa" w:w="6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 &amp;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Science Lab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Physics, Chemistry, Biology — shared or subject-specific. Includes chemicals, glassware, instruments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Computer Lab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Desktop/laptop computers, peripherals, networking equipment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Language Lab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Headsets, audio recording stations, projector, language software terminals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Art Room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Easels, paint, canvas, clay, pottery equipment, display boards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Multi-purpose / Other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other specialist room the school defines — configurable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1.3 Role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 in Lab Module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In-Charge / Lab Assistant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Manages master equipment inventory, sets up lab for sessions, records damage/loss, runs stock reports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Subject Teacher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Requests lab booking, logs what was used in each session, flags damage/missing items, sets and grades lab reports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Principal / Section Head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Views all lab usage, equipment status, damage reports, and student lab report performance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Views their own lab schedule, submits digital lab reports, receives grades and feedback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Views child's lab schedule and lab report grades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1.4 Phase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model — Phase 1 Sprint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 model — Phase 1 Sprint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Timetable model — Phase 1 Sprint 2 (lab scheduling links to timetable)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 Service — Phase 1 Sprint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LMS Homework model — Phase 1 Sprint 11 (lab report submission reuses this pattern)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Phase 2 and Phase 3 Sports are not required. This module can run independently once Phase 1 is complete.</w:t>
      </w:r>
    </w:p>
    <w:p>
      <w:r>
        <w:br w:type="page"/>
      </w:r>
    </w:p>
    <w:p>
      <w:pPr>
        <w:pStyle w:val="Heading1"/>
      </w:pPr>
      <w:r>
        <w:t xml:space="preserve">2. Lab Setup &amp; Configuration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6E6E"/>
          <w:sz w:val="19"/>
          <w:szCs w:val="19"/>
        </w:rPr>
        <w:t xml:space="preserve">NEW MODULE — Phase 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Managed by the Principal or Admin. Defines all labs and specialist rooms in the school, their type, capacity, and assigned Lab In-Charge.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50"/>
        <w:gridCol w:w="2950"/>
        <w:gridCol w:w="1850"/>
        <w:gridCol w:w="1360"/>
      </w:tblGrid>
      <w:tr>
        <w:trPr>
          <w:tblHeader/>
        </w:trPr>
        <w:tc>
          <w:tcPr>
            <w:tcW w:type="dxa" w:w="11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#</w:t>
            </w:r>
          </w:p>
        </w:tc>
        <w:tc>
          <w:tcPr>
            <w:tcW w:type="dxa" w:w="20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9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FR-P3-LB-01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Registration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 each lab/room with name, lab type (Science/Computer/Language/Art/Other), capacity (max students), room number, and assigned Lab In-Charge staff member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FR-P3-LB-02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Type Configuration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types are configurable — school can add custom types beyond the five defaults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FR-P3-LB-03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Directory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School-wide directory of all labs showing type, capacity, Lab In-Charge, and current booking status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FR-P3-LB-04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Availability Calendar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 calendar showing which labs are booked, free, or under maintenance on any given day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FR-P3-LB-05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Maintenance Mode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In-Charge or Admin can mark a lab as under maintenance — blocks all bookings for that period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Lab Scheduling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6E6E"/>
          <w:sz w:val="19"/>
          <w:szCs w:val="19"/>
        </w:rPr>
        <w:t xml:space="preserve">NEW MODULE — Phase 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Lab bookings are linked to the existing timetable. A teacher requests a lab for a specific class period; the system checks availability and confirms or flags a conflict. Lab sessions are visible in the school-wide timetable view.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50"/>
        <w:gridCol w:w="2950"/>
        <w:gridCol w:w="1850"/>
        <w:gridCol w:w="1360"/>
      </w:tblGrid>
      <w:tr>
        <w:trPr>
          <w:tblHeader/>
        </w:trPr>
        <w:tc>
          <w:tcPr>
            <w:tcW w:type="dxa" w:w="11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#</w:t>
            </w:r>
          </w:p>
        </w:tc>
        <w:tc>
          <w:tcPr>
            <w:tcW w:type="dxa" w:w="20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9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FR-P3-LS-01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Booking Request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Subject teacher requests a lab for a specific date, period, class section, and subject — linked to an existing timetable slot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FR-P3-LS-02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Conflict Detection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checks if the requested lab is already booked for that date and period; blocks double-booking automatically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FR-P3-LS-03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In-Charge Notification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In-Charge is automatically notified of each confirmed booking so they can prepare the lab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 + Alert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FR-P3-LS-04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Booking Cancellation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Teacher can cancel a booking; Lab In-Charge is notified automatically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 + Alert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FR-P3-LS-05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Recurring Booking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 recurring weekly lab booking for the whole term (e.g. Grade 10 Chemistry every Thursday Period 5)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FR-P3-LS-06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Timetable View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Lab-specific weekly timetable showing all bookings — visible to Lab In-Charge, teachers, Principal, and Section Head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FR-P3-LS-07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Lab Schedule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Students see their own upcoming lab sessions in their PWA schedule view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FR-P3-LS-08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Principal Booking Overview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Principal and Section Head see all lab bookings across all labs in a unified calendar view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Equipment &amp; Inventory Management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6E6E"/>
          <w:sz w:val="19"/>
          <w:szCs w:val="19"/>
        </w:rPr>
        <w:t xml:space="preserve">NEW MODULE — Phase 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Two-level equipment management: the Lab In-Charge manages the master inventory (what exists, condition, quantity), and the subject teacher logs what was actually used in each session. Damage and loss are tracked per session.</w:t>
      </w:r>
    </w:p>
    <w:p>
      <w:r>
        <w:t xml:space="preserve"/>
      </w:r>
    </w:p>
    <w:p>
      <w:pPr>
        <w:pStyle w:val="Heading2"/>
      </w:pPr>
      <w:r>
        <w:t xml:space="preserve">4.1 Master Inventory — Lab In-Charge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50"/>
        <w:gridCol w:w="2950"/>
        <w:gridCol w:w="1850"/>
        <w:gridCol w:w="1360"/>
      </w:tblGrid>
      <w:tr>
        <w:trPr>
          <w:tblHeader/>
        </w:trPr>
        <w:tc>
          <w:tcPr>
            <w:tcW w:type="dxa" w:w="11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#</w:t>
            </w:r>
          </w:p>
        </w:tc>
        <w:tc>
          <w:tcPr>
            <w:tcW w:type="dxa" w:w="20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9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FR-P3-EQ-01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Equipment Registration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In-Charge registers each equipment item with name, category, quantity, unit (pieces/sets/ml/g), condition (Good/Fair/Poor), serial number if applicable, and purchase date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FR-P3-EQ-02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Equipment Categories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Configurable categories per lab type (e.g. Science: Glassware, Instruments, Chemicals, Safety; Computer: Hardware, Peripherals; Art: Paints, Canvas, Tools)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FR-P3-EQ-03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Stock Level Alert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alerts Lab In-Charge when a consumable item (chemicals, paint, paper) falls below a configurable minimum stock level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 + Alert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FR-P3-EQ-04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Equipment Condition Tracking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In-Charge can update condition of any item at any time; condition history is retained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FR-P3-EQ-05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Equipment Inventory Report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inventory report showing all items, quantities, conditions, and low-stock flags — exportable as PDF or Excel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FR-P3-EQ-06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Equipment Write-Off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In-Charge can write off damaged/lost items, reducing stock count and logging the reason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Session Equipment Usage — Subject Teacher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50"/>
        <w:gridCol w:w="2950"/>
        <w:gridCol w:w="1850"/>
        <w:gridCol w:w="1360"/>
      </w:tblGrid>
      <w:tr>
        <w:trPr>
          <w:tblHeader/>
        </w:trPr>
        <w:tc>
          <w:tcPr>
            <w:tcW w:type="dxa" w:w="11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#</w:t>
            </w:r>
          </w:p>
        </w:tc>
        <w:tc>
          <w:tcPr>
            <w:tcW w:type="dxa" w:w="20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9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FR-P3-EQ-07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Pre-Session Equipment Request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Teacher logs which equipment items and quantities will be needed for an upcoming lab session — helps Lab In-Charge prepare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FR-P3-EQ-08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Post-Session Usage Log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the lab session, teacher confirms which equipment was actually used and the quantities consumed (especially for consumables)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FR-P3-EQ-09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Damage Report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Teacher flags any equipment item as Damaged or Missing after a session, optionally noting which student was responsible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FR-P3-EQ-10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Damage Notification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Damage/missing report automatically notifies Lab In-Charge and Principal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 + Alert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FR-P3-EQ-11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 Auto-Update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Confirmed consumable usage and damage/loss automatically updates the master inventory stock levels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FR-P3-EQ-12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Damage History Log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immutable log of all damage and missing reports per lab per term — visible to Lab In-Charge and Principal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Experiment &amp; Session Records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6E6E"/>
          <w:sz w:val="19"/>
          <w:szCs w:val="19"/>
        </w:rPr>
        <w:t xml:space="preserve">NEW MODULE — Phase 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Teacher logs what was conducted in each lab session — the experiment name, objective, procedure summary, and outcome. This creates a permanent academic record of lab activity per class per subject, similar to the Panthi Wartha Potha class diary but specific to lab sessions.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50"/>
        <w:gridCol w:w="2950"/>
        <w:gridCol w:w="1850"/>
        <w:gridCol w:w="1360"/>
      </w:tblGrid>
      <w:tr>
        <w:trPr>
          <w:tblHeader/>
        </w:trPr>
        <w:tc>
          <w:tcPr>
            <w:tcW w:type="dxa" w:w="11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#</w:t>
            </w:r>
          </w:p>
        </w:tc>
        <w:tc>
          <w:tcPr>
            <w:tcW w:type="dxa" w:w="20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9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FR-P3-ER-01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 Log Entry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Teacher logs experiment details per session: experiment name, objective, procedure summary, outcome, and any observations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FR-P3-ER-02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 to Lab Booking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 log is linked to the lab booking record for that session — auto-prefilled with date, class, subject, and lab name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FR-P3-ER-03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Attachment Support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Teacher can attach experiment worksheets, result sheets, or photos to the session record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FR-P3-ER-04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 Entry Reminder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reminds teacher of unlogged lab sessions at the end of each day, feeding into the free-period alert system (Phase 2 FR-P2-CI-01)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 + Alert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FR-P3-ER-05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Head / Principal Review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experiment logs viewable by Section Head and Principal for academic oversight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FR-P3-ER-06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Annual Experiment History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searchable history of all experiments conducted per subject per class per year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Student Lab Reports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6E6E"/>
          <w:sz w:val="19"/>
          <w:szCs w:val="19"/>
        </w:rPr>
        <w:t xml:space="preserve">NEW MODULE — Phase 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Teacher assigns a lab report after each experiment. Students submit digitally via the PWA. Teacher grades and provides feedback. Lab report grades can feed into the term assessment if the teacher chooses.</w:t>
      </w:r>
    </w:p>
    <w:p>
      <w:r>
        <w:t xml:space="preserve"/>
      </w:r>
    </w:p>
    <w:p>
      <w:pPr>
        <w:pStyle w:val="Heading2"/>
      </w:pPr>
      <w:r>
        <w:t xml:space="preserve">6.1 Lab Report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50"/>
        <w:gridCol w:w="2950"/>
        <w:gridCol w:w="1850"/>
        <w:gridCol w:w="1360"/>
      </w:tblGrid>
      <w:tr>
        <w:trPr>
          <w:tblHeader/>
        </w:trPr>
        <w:tc>
          <w:tcPr>
            <w:tcW w:type="dxa" w:w="11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#</w:t>
            </w:r>
          </w:p>
        </w:tc>
        <w:tc>
          <w:tcPr>
            <w:tcW w:type="dxa" w:w="20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9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FR-P3-LR-01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Report Assignment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Teacher creates a lab report assignment after a session with: title, instructions, due date, and marking scheme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FR-P3-LR-02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 to Experiment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report is linked to the specific experiment session it relates to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FR-P3-LR-03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Notification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Students are automatically notified of the lab report assignment via push/SMS with the due date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 + Alert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Student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50"/>
        <w:gridCol w:w="2950"/>
        <w:gridCol w:w="1850"/>
        <w:gridCol w:w="1360"/>
      </w:tblGrid>
      <w:tr>
        <w:trPr>
          <w:tblHeader/>
        </w:trPr>
        <w:tc>
          <w:tcPr>
            <w:tcW w:type="dxa" w:w="11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#</w:t>
            </w:r>
          </w:p>
        </w:tc>
        <w:tc>
          <w:tcPr>
            <w:tcW w:type="dxa" w:w="20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9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FR-P3-LR-04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Digital Submission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submits lab report as text, PDF, image, or file via the PWA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FR-P3-LR-05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Submission Status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can see their submission status: pending, submitted, late, or graded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FR-P3-LR-06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 Submission Flag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flags submissions received after the due date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FR-P3-LR-07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Parent Visibility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Parent can see their child's lab report submission status and grade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6.3 Grading &amp;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50"/>
        <w:gridCol w:w="2950"/>
        <w:gridCol w:w="1850"/>
        <w:gridCol w:w="1360"/>
      </w:tblGrid>
      <w:tr>
        <w:trPr>
          <w:tblHeader/>
        </w:trPr>
        <w:tc>
          <w:tcPr>
            <w:tcW w:type="dxa" w:w="11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#</w:t>
            </w:r>
          </w:p>
        </w:tc>
        <w:tc>
          <w:tcPr>
            <w:tcW w:type="dxa" w:w="20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9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FR-P3-LR-08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Teacher Grading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Teacher assigns a grade and written feedback per student submission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FR-P3-LR-09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Grade Notification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and parent automatically notified when lab report is graded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 + Alert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FR-P3-LR-10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Grade Integration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report grades can optionally be included in the term assessment marks (feeds into Phase 1 Grades module)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FR-P3-LR-11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 Performance Summary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Teacher sees submission rate and grade distribution for each lab report assignment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Access &amp; Visibility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6E6E"/>
          <w:sz w:val="19"/>
          <w:szCs w:val="19"/>
        </w:rPr>
        <w:t xml:space="preserve">NEW MODULE — Phase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50"/>
        <w:gridCol w:w="2950"/>
        <w:gridCol w:w="1850"/>
        <w:gridCol w:w="1360"/>
      </w:tblGrid>
      <w:tr>
        <w:trPr>
          <w:tblHeader/>
        </w:trPr>
        <w:tc>
          <w:tcPr>
            <w:tcW w:type="dxa" w:w="11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#</w:t>
            </w:r>
          </w:p>
        </w:tc>
        <w:tc>
          <w:tcPr>
            <w:tcW w:type="dxa" w:w="20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9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FR-P3-AV-01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Principal — Full Access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all labs, all bookings, all equipment inventory, all damage reports, all experiment logs, all lab report grades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FR-P3-AV-02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Head — Section Access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labs, bookings, equipment, experiment logs, and lab report grades within their grade range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FR-P3-AV-03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In-Charge — Own Lab Only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equipment management for their assigned lab; can view all bookings for their lab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FR-P3-AV-04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Subject Teacher — Own Sessions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and log sessions, equipment usage, damage, experiments, and lab reports for classes they teach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FR-P3-AV-05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— Own Record Only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own lab schedule, submit lab reports, view own grades and feedback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FR-P3-AV-06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Parent — Own Child Only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child's lab schedule and lab report submission status and grades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Requirements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340"/>
        <w:gridCol w:w="1340"/>
        <w:gridCol w:w="1340"/>
        <w:gridCol w:w="1340"/>
      </w:tblGrid>
      <w:tr>
        <w:trPr>
          <w:tblHeader/>
        </w:trPr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Must</w:t>
            </w:r>
          </w:p>
        </w:tc>
        <w:tc>
          <w:tcPr>
            <w:tcW w:type="dxa" w:w="1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Should</w:t>
            </w:r>
          </w:p>
        </w:tc>
        <w:tc>
          <w:tcPr>
            <w:tcW w:type="dxa" w:w="1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Could</w:t>
            </w:r>
          </w:p>
        </w:tc>
        <w:tc>
          <w:tcPr>
            <w:tcW w:type="dxa" w:w="1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Lab Setup &amp; Configuration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Lab Scheduling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4.1 Master Inventory (Lab In-Charge)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4.2 Session Equipment Usage (Teacher)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Experiment &amp; Session Records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Student Lab Reports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Access &amp; Visibility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Total: 47 functional requirements across 7 sections.</w:t>
      </w:r>
    </w:p>
    <w:p>
      <w:r>
        <w:t xml:space="preserve"/>
      </w:r>
    </w:p>
    <w:p>
      <w:pPr>
        <w:pStyle w:val="Heading2"/>
      </w:pPr>
      <w:r>
        <w:t xml:space="preserve">8.1 Key Design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Two-level equipment management: Lab In-Charge owns the master inventory; teacher logs what was used per session. Neither can override the other — they work in complementary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Damage tracking is session-level and immutable — every damage or loss report is permanently logged with date, session, teacher, and optionally the responsible student.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Experiment records parallel the Panthi Wartha Potha (Phase 2 FR-P2-CD-01) — same principle, applied to lab sessions specifically.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Lab report submission reuses the same pattern as Phase 1 LMS Homework (LMS-110 to LMS-112) — no new submission infrastructure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Lab scheduling integrates with the Phase 1 timetable — lab bookings appear in the school-wide timetable view, preventing the same class being in two places at once.</w:t>
      </w:r>
    </w:p>
    <w:p>
      <w:r>
        <w:t xml:space="preserve"/>
      </w:r>
    </w:p>
    <w:p>
      <w:pPr>
        <w:pBdr>
          <w:bottom w:val="single" w:color="1E3A5F" w:sz="4" w:space="1"/>
        </w:pBdr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— SIMS Phase 3 Lab Management SRS v1.0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Phase 3 Lab v1.0 | 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SIMS Phase 3 — Lab Management SRS</w:t>
    </w:r>
    <w:r>
      <w:rPr>
        <w:rFonts w:ascii="Arial" w:cs="Arial" w:eastAsia="Arial" w:hAnsi="Arial"/>
        <w:color w:val="888888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A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2026-07-16T05:04:31.336Z</dcterms:created>
  <dcterms:modified xsi:type="dcterms:W3CDTF">2026-07-16T05:04:31.348Z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