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Actividad 1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del documento inicial del proyecto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Hernán Darío Seco Blanco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Laura Viviana Rojas Henao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Corporación universitaria Iberoamericana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Bogotá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PystonRaze Citas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PystonRaze Citas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Actualmente en el taller de motos PystonRaze tiene una gran demanda en sus servicios y no cuenta con una organización ideal para gestionar los tiempos de entrega en sus trabajos, a consecuencia de esto hay retrasos que terminan en acumulación de motos y quejas por parte de los usuarios.</w:t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Problema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Diaria mente se presentan situaciones de desorden al no tener en cuenta el orden de llegada de las motos causa que se le dé prioridad inconscientemente a las ultimas que llegan lo que genera molestias para los clientes que han llegado antes.</w:t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 Planteada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Se propone un sistema de gestión de citas en donde el cliente pueda agendar dependiendo la agenda de los mecánicos donde especifique la necesidad. Y el manejo de turnos diarios para hacer respetar el orden de llegada de los clientes que se presentan con problemas leves.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Desarrollar una herramienta de gestión de citas y turnos para administrar los tiempos de entrega del taller además mejorar la experiencia de los clientes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after="160" w:line="259" w:lineRule="auto"/>
        <w:ind w:firstLine="28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7A4"/>
    <w:pPr>
      <w:ind w:firstLine="284"/>
    </w:pPr>
    <w:rPr>
      <w:rFonts w:ascii="Times New Roman" w:hAnsi="Times New Roman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46FAE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9B10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D319FB"/>
    <w:pPr>
      <w:spacing w:after="100" w:afterAutospacing="1" w:before="100" w:beforeAutospacing="1" w:line="240" w:lineRule="auto"/>
    </w:pPr>
    <w:rPr>
      <w:rFonts w:cs="Times New Roman" w:eastAsia="Times New Roman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s4cxzPtWujCt0l4GB1dO5oM1A==">AMUW2mU+/rvoq6XcfcFdG/c0kmTbZQfF8kVmmu78jY0DI6/QE0145tZ0nG0DDT2iHhW2JE5/1b62Lt7UrPslw+MQ4cXzDkoJr4Tbk/5/JyR6mDKjTo6bfH8=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2022-04-04T04:13:00Z</dcterms:created>
  <dc:creator>LAURA VIVIANA ROJAS HENAO</dc:creator>
</cp:coreProperties>
</file>