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6D" w:rsidRPr="00C6456D" w:rsidRDefault="00C6456D" w:rsidP="00C6456D">
      <w:pPr>
        <w:jc w:val="center"/>
        <w:rPr>
          <w:szCs w:val="24"/>
          <w:lang w:val="ru-RU"/>
        </w:rPr>
      </w:pPr>
      <w:r w:rsidRPr="00C6456D">
        <w:rPr>
          <w:szCs w:val="24"/>
          <w:lang w:val="ru-RU"/>
        </w:rPr>
        <w:t>МИНИСТРЕРСТВО ОБРАЗОВАНИЯ И НАУКИ РОССИЙСКОЙ ФЕДЕРАЦИИ</w:t>
      </w:r>
    </w:p>
    <w:p w:rsid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Федеральное государственное автономное образовательное учреждение высшего </w:t>
      </w:r>
      <w:r w:rsidR="00405B8C">
        <w:rPr>
          <w:szCs w:val="24"/>
          <w:lang w:val="ru-RU"/>
        </w:rPr>
        <w:t>о</w:t>
      </w:r>
      <w:r>
        <w:rPr>
          <w:szCs w:val="24"/>
          <w:lang w:val="ru-RU"/>
        </w:rPr>
        <w:t>бразования</w:t>
      </w:r>
    </w:p>
    <w:p w:rsidR="00C6456D" w:rsidRDefault="00C6456D" w:rsidP="00C645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Pr="00C6456D">
        <w:rPr>
          <w:szCs w:val="24"/>
          <w:lang w:val="ru-RU"/>
        </w:rPr>
        <w:t>КРЫМСКИЙ</w:t>
      </w:r>
      <w:r>
        <w:rPr>
          <w:sz w:val="28"/>
          <w:szCs w:val="28"/>
          <w:lang w:val="ru-RU"/>
        </w:rPr>
        <w:t xml:space="preserve"> </w:t>
      </w:r>
      <w:r w:rsidRPr="00C6456D">
        <w:rPr>
          <w:szCs w:val="24"/>
          <w:lang w:val="ru-RU"/>
        </w:rPr>
        <w:t>ФЕДЕРАЛЬНЫЙ</w:t>
      </w:r>
      <w:r>
        <w:rPr>
          <w:sz w:val="28"/>
          <w:szCs w:val="28"/>
          <w:lang w:val="ru-RU"/>
        </w:rPr>
        <w:t xml:space="preserve"> </w:t>
      </w:r>
      <w:r>
        <w:rPr>
          <w:szCs w:val="24"/>
          <w:lang w:val="ru-RU"/>
        </w:rPr>
        <w:t>УНИВЕРСИТЕТ им. В. И. ВЕРНАДСКОГО</w:t>
      </w:r>
      <w:r>
        <w:rPr>
          <w:sz w:val="28"/>
          <w:szCs w:val="28"/>
          <w:lang w:val="ru-RU"/>
        </w:rPr>
        <w:t>»</w:t>
      </w:r>
    </w:p>
    <w:p w:rsidR="00C6456D" w:rsidRP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ФИЗИКО-ТЕХНИЧЕСКИЙ ИНСТИТУТ</w:t>
      </w:r>
    </w:p>
    <w:p w:rsidR="00C6456D" w:rsidRPr="005213D3" w:rsidRDefault="005213D3" w:rsidP="00C6456D">
      <w:pPr>
        <w:jc w:val="center"/>
        <w:rPr>
          <w:szCs w:val="24"/>
          <w:lang w:val="ru-RU"/>
        </w:rPr>
      </w:pPr>
      <w:r w:rsidRPr="005213D3">
        <w:rPr>
          <w:szCs w:val="24"/>
          <w:lang w:val="ru-RU"/>
        </w:rPr>
        <w:t>Кафедра компьютерной инженерии и моделирования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Pr="005213D3" w:rsidRDefault="005213D3" w:rsidP="00C6456D">
      <w:pPr>
        <w:jc w:val="center"/>
        <w:rPr>
          <w:b/>
          <w:szCs w:val="24"/>
          <w:lang w:val="ru-RU"/>
        </w:rPr>
      </w:pPr>
      <w:r w:rsidRPr="005213D3">
        <w:rPr>
          <w:b/>
          <w:szCs w:val="24"/>
          <w:lang w:val="ru-RU"/>
        </w:rPr>
        <w:t>ОБРАБОТКА СИГНАЛОВ ЦИФРОВЫМ ФИЛЬТРОМ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Курсовая работа</w:t>
      </w: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По дисциплине «Цифровая обработка сигналов»</w:t>
      </w:r>
    </w:p>
    <w:p w:rsidR="00405B8C" w:rsidRDefault="00910909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405B8C">
        <w:rPr>
          <w:szCs w:val="24"/>
          <w:lang w:val="ru-RU"/>
        </w:rPr>
        <w:t>тудента 3 курса группы ПИ-31</w:t>
      </w:r>
    </w:p>
    <w:p w:rsidR="00405B8C" w:rsidRPr="00675735" w:rsidRDefault="00675735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ФИО в родительном падеже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Направления подготовки </w:t>
      </w:r>
      <w:r>
        <w:rPr>
          <w:szCs w:val="24"/>
          <w:u w:val="single"/>
          <w:lang w:val="ru-RU"/>
        </w:rPr>
        <w:t>09.03.04 «Программная инженерия»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Научный руководитель</w:t>
      </w:r>
    </w:p>
    <w:p w:rsidR="00405B8C" w:rsidRP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Доцент, к. ф.-м. н.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Е. П. Таран</w:t>
      </w:r>
    </w:p>
    <w:p w:rsidR="00C6456D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(подпись, дата)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</w:p>
    <w:p w:rsidR="00405B8C" w:rsidRP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(оценка)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9D2788" w:rsidRDefault="00C6456D" w:rsidP="00405B8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Симферополь 2017 г.</w:t>
      </w:r>
    </w:p>
    <w:p w:rsidR="009D2788" w:rsidRPr="009D2788" w:rsidRDefault="009D2788" w:rsidP="009D2788">
      <w:pPr>
        <w:ind w:firstLine="708"/>
        <w:jc w:val="center"/>
        <w:rPr>
          <w:rFonts w:eastAsia="Calibri"/>
          <w:b/>
          <w:kern w:val="0"/>
          <w:sz w:val="28"/>
          <w:szCs w:val="22"/>
          <w:lang w:val="ru-RU" w:eastAsia="en-US"/>
        </w:rPr>
      </w:pPr>
      <w:r>
        <w:rPr>
          <w:sz w:val="28"/>
          <w:szCs w:val="28"/>
          <w:lang w:val="ru-RU"/>
        </w:rPr>
        <w:br w:type="page"/>
      </w:r>
      <w:r w:rsidRPr="009D2788">
        <w:rPr>
          <w:rFonts w:eastAsia="Calibri"/>
          <w:b/>
          <w:kern w:val="0"/>
          <w:sz w:val="28"/>
          <w:szCs w:val="22"/>
          <w:lang w:val="ru-RU" w:eastAsia="en-US"/>
        </w:rPr>
        <w:lastRenderedPageBreak/>
        <w:t>Техническое задание</w:t>
      </w:r>
    </w:p>
    <w:p w:rsidR="009D2788" w:rsidRPr="009D2788" w:rsidRDefault="009D2788" w:rsidP="009D2788">
      <w:pPr>
        <w:widowControl/>
        <w:spacing w:after="200"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Необходимо реализовать цифровой фильтр нижних частот (ФНЧ) по следующим характеристикам: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пропускания,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задерживания,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пропускания, </w:t>
      </w:r>
      <m:oMath>
        <m:sSub>
          <m:sSubPr>
            <m:ctrl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задержки. Выполнить фильтрация тестового сигнала рассчитанным фильтром. </w:t>
      </w:r>
    </w:p>
    <w:p w:rsidR="009D2788" w:rsidRPr="009D2788" w:rsidRDefault="009D2788" w:rsidP="009D2788">
      <w:pPr>
        <w:widowControl/>
        <w:spacing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Times New Roman"/>
          <w:kern w:val="0"/>
          <w:sz w:val="28"/>
          <w:szCs w:val="22"/>
          <w:lang w:val="ru-RU" w:eastAsia="en-US"/>
        </w:rPr>
        <w:t>Характеристики фильтра.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75"/>
        <w:gridCol w:w="977"/>
        <w:gridCol w:w="962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Частоты составляющих тестового сигнала в Герцах.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"/>
        <w:gridCol w:w="429"/>
        <w:gridCol w:w="429"/>
        <w:gridCol w:w="429"/>
        <w:gridCol w:w="429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B074AA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5</m:t>
                    </m:r>
                  </m:sub>
                </m:sSub>
              </m:oMath>
            </m:oMathPara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after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Задания: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По заданным требованиям к АЧХ рассчитать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коэффициенты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нерекурсивного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цифрового фильтра с линейной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фазо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-частотной характеристикой используя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метод рядов Фурье.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Реализовать фильтр программно и исследовать его импульсную и частотную характеристики. Сравнить АЧХ,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полученную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по импульсной характеристике, с АЧХ, рассчитанной аналитически. 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Выполнить квантование заданного аналогового сигнала, используя 64 уровня квантования.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Произвести фильтрацию тестового сигнала рассчитанным фильтром.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Построить схему фильтра. Посчитать реализационные характеристики.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Модифицировать коэффициенты фильтра, используя различные окна (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треугольное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, Хэмминга,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Блэкмана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). Рассчитать АЧХ фильтра при использовании этих окон и сравнить их.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Восстановить аналоговый сигнал по полученным значениям выходного цифрового сигнала.</w:t>
      </w:r>
    </w:p>
    <w:p w:rsidR="009D2788" w:rsidRPr="009D2788" w:rsidRDefault="009D2788" w:rsidP="009D2788">
      <w:pPr>
        <w:widowControl/>
        <w:spacing w:before="120" w:after="24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</w:p>
    <w:p w:rsidR="009D2788" w:rsidRDefault="009D2788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BB2E65" w:rsidRDefault="00BB2E65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B2E65" w:rsidRPr="00BB2E65" w:rsidRDefault="00BB2E65" w:rsidP="00BB2E65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 w:rsidRPr="00BB2E65"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Расчетные формулы</w: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r w:rsidRPr="00BB2E65">
        <w:rPr>
          <w:rFonts w:eastAsiaTheme="minorHAnsi"/>
          <w:kern w:val="0"/>
          <w:sz w:val="28"/>
          <w:szCs w:val="28"/>
          <w:lang w:val="ru-RU" w:eastAsia="en-US"/>
        </w:rPr>
        <w:t>Вспомогательные параметры АЧХ: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313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4pt;height:48.6pt" o:ole="" filled="t">
            <v:fill color2="black"/>
            <v:imagedata r:id="rId6" o:title=""/>
          </v:shape>
          <o:OLEObject Type="Embed" ProgID="Equation.3" ShapeID="_x0000_i1025" DrawAspect="Content" ObjectID="_1558023688" r:id="rId7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710" w:dyaOrig="315">
          <v:shape id="_x0000_i1026" type="#_x0000_t75" style="width:96pt;height:17.4pt" o:ole="" filled="t">
            <v:fill color2="black"/>
            <v:imagedata r:id="rId8" o:title=""/>
          </v:shape>
          <o:OLEObject Type="Embed" ProgID="Equation.3" ShapeID="_x0000_i1026" DrawAspect="Content" ObjectID="_1558023689" r:id="rId9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3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3"/>
          <w:szCs w:val="24"/>
          <w:lang w:val="ru-RU" w:eastAsia="ru-RU"/>
        </w:rPr>
        <w:object w:dxaOrig="1350" w:dyaOrig="945">
          <v:shape id="_x0000_i1027" type="#_x0000_t75" style="width:87.6pt;height:60.6pt" o:ole="" filled="t">
            <v:fill color2="black"/>
            <v:imagedata r:id="rId10" o:title=""/>
          </v:shape>
          <o:OLEObject Type="Embed" ProgID="Equation.3" ShapeID="_x0000_i1027" DrawAspect="Content" ObjectID="_1558023690" r:id="rId11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33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>Параметр фильтра М и параметр окна Кайзера α через вспомогательные величины</w:t>
      </w:r>
      <w:proofErr w:type="gramStart"/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А</w:t>
      </w:r>
      <w:proofErr w:type="gramEnd"/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и </w:t>
      </w:r>
      <w:r w:rsidRPr="00BB2E65">
        <w:rPr>
          <w:rFonts w:eastAsia="Times New Roman"/>
          <w:kern w:val="0"/>
          <w:position w:val="-33"/>
          <w:sz w:val="28"/>
          <w:szCs w:val="28"/>
          <w:lang w:eastAsia="ru-RU"/>
        </w:rPr>
        <w:t>D</w:t>
      </w: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1"/>
          <w:szCs w:val="24"/>
          <w:lang w:eastAsia="ru-RU"/>
        </w:rPr>
      </w:pPr>
      <w:r w:rsidRPr="00BB2E65">
        <w:rPr>
          <w:rFonts w:eastAsia="Times New Roman"/>
          <w:kern w:val="0"/>
          <w:position w:val="1"/>
          <w:szCs w:val="24"/>
          <w:lang w:val="ru-RU" w:eastAsia="ru-RU"/>
        </w:rPr>
        <w:object w:dxaOrig="1245" w:dyaOrig="270">
          <v:shape id="_x0000_i1028" type="#_x0000_t75" style="width:90pt;height:19.8pt" o:ole="" filled="t">
            <v:fill color2="black"/>
            <v:imagedata r:id="rId12" o:title=""/>
          </v:shape>
          <o:OLEObject Type="Embed" ProgID="Equation.3" ShapeID="_x0000_i1028" DrawAspect="Content" ObjectID="_1558023691" r:id="rId13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43"/>
          <w:szCs w:val="24"/>
          <w:lang w:eastAsia="ru-RU"/>
        </w:rPr>
      </w:pPr>
      <w:r w:rsidRPr="00BB2E65">
        <w:rPr>
          <w:rFonts w:eastAsia="Times New Roman"/>
          <w:kern w:val="0"/>
          <w:position w:val="-43"/>
          <w:szCs w:val="24"/>
          <w:lang w:val="ru-RU" w:eastAsia="ru-RU"/>
        </w:rPr>
        <w:object w:dxaOrig="2265" w:dyaOrig="1155">
          <v:shape id="_x0000_i1029" type="#_x0000_t75" style="width:139.2pt;height:70.8pt" o:ole="" filled="t">
            <v:fill color2="black"/>
            <v:imagedata r:id="rId14" o:title=""/>
          </v:shape>
          <o:OLEObject Type="Embed" ProgID="Equation.3" ShapeID="_x0000_i1029" DrawAspect="Content" ObjectID="_1558023692" r:id="rId15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74"/>
          <w:szCs w:val="24"/>
          <w:lang w:eastAsia="ru-RU"/>
        </w:rPr>
      </w:pPr>
      <w:r w:rsidRPr="00BB2E65">
        <w:rPr>
          <w:rFonts w:eastAsia="Times New Roman"/>
          <w:kern w:val="0"/>
          <w:position w:val="-74"/>
          <w:szCs w:val="24"/>
          <w:lang w:val="ru-RU" w:eastAsia="ru-RU"/>
        </w:rPr>
        <w:object w:dxaOrig="5025" w:dyaOrig="1770">
          <v:shape id="_x0000_i1030" type="#_x0000_t75" style="width:346.2pt;height:122.4pt" o:ole="" filled="t">
            <v:fill color2="black"/>
            <v:imagedata r:id="rId16" o:title=""/>
          </v:shape>
          <o:OLEObject Type="Embed" ProgID="Equation.3" ShapeID="_x0000_i1030" DrawAspect="Content" ObjectID="_1558023693" r:id="rId17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9"/>
          <w:szCs w:val="24"/>
          <w:lang w:eastAsia="ru-RU"/>
        </w:rPr>
      </w:pPr>
      <w:r w:rsidRPr="00BB2E65">
        <w:rPr>
          <w:rFonts w:eastAsia="Times New Roman"/>
          <w:kern w:val="0"/>
          <w:position w:val="-19"/>
          <w:szCs w:val="24"/>
          <w:lang w:val="ru-RU" w:eastAsia="ru-RU"/>
        </w:rPr>
        <w:object w:dxaOrig="1125" w:dyaOrig="675">
          <v:shape id="_x0000_i1031" type="#_x0000_t75" style="width:63.6pt;height:38.4pt" o:ole="" filled="t">
            <v:fill color2="black"/>
            <v:imagedata r:id="rId18" o:title=""/>
          </v:shape>
          <o:OLEObject Type="Embed" ProgID="Equation.3" ShapeID="_x0000_i1031" DrawAspect="Content" ObjectID="_1558023694" r:id="rId19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"/>
          <w:szCs w:val="24"/>
          <w:lang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095" w:dyaOrig="270">
          <v:shape id="_x0000_i1032" type="#_x0000_t75" style="width:67.2pt;height:16.8pt" o:ole="" filled="t">
            <v:fill color2="black"/>
            <v:imagedata r:id="rId20" o:title=""/>
          </v:shape>
          <o:OLEObject Type="Embed" ProgID="Equation.3" ShapeID="_x0000_i1032" DrawAspect="Content" ObjectID="_1558023695" r:id="rId21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Коэффициенты Фурье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i,j</m:t>
            </m:r>
          </m:sub>
        </m:sSub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=0,…,</m:t>
        </m:r>
        <m:f>
          <m:f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M</m:t>
            </m:r>
          </m:num>
          <m:den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2</m:t>
            </m:r>
          </m:den>
        </m:f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для полученных значений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c</m:t>
            </m:r>
          </m:sub>
        </m:sSub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lastRenderedPageBreak/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нечетное: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67"/>
          <w:szCs w:val="24"/>
          <w:lang w:val="ru-RU" w:eastAsia="ru-RU"/>
        </w:rPr>
        <w:object w:dxaOrig="2010" w:dyaOrig="1635">
          <v:shape id="_x0000_i1033" type="#_x0000_t75" style="width:123.6pt;height:100.2pt" o:ole="" filled="t">
            <v:fill color2="black"/>
            <v:imagedata r:id="rId22" o:title=""/>
          </v:shape>
          <o:OLEObject Type="Embed" ProgID="Equation.3" ShapeID="_x0000_i1033" DrawAspect="Content" ObjectID="_1558023696" r:id="rId23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нечетное,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180" w:dyaOrig="915">
          <v:shape id="_x0000_i1034" type="#_x0000_t75" style="width:189.6pt;height:54.6pt" o:ole="" filled="t">
            <v:fill color2="black"/>
            <v:imagedata r:id="rId24" o:title=""/>
          </v:shape>
          <o:OLEObject Type="Embed" ProgID="Equation.3" ShapeID="_x0000_i1034" DrawAspect="Content" ObjectID="_1558023697" r:id="rId25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Взвешенные с помощью окна Кайзера значения коэффициентов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7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7"/>
          <w:szCs w:val="24"/>
          <w:lang w:val="ru-RU" w:eastAsia="ru-RU"/>
        </w:rPr>
        <w:object w:dxaOrig="2385" w:dyaOrig="585">
          <v:shape id="_x0000_i1035" type="#_x0000_t75" style="width:169.2pt;height:42pt" o:ole="" filled="t">
            <v:fill color2="black"/>
            <v:imagedata r:id="rId26" o:title=""/>
          </v:shape>
          <o:OLEObject Type="Embed" ProgID="Equation.3" ShapeID="_x0000_i1035" DrawAspect="Content" ObjectID="_1558023698" r:id="rId27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Отсчеты окна Кайзера вычисляются по формуле: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1"/>
          <w:szCs w:val="24"/>
          <w:lang w:val="ru-RU" w:eastAsia="ru-RU"/>
        </w:rPr>
        <w:object w:dxaOrig="3030" w:dyaOrig="675">
          <v:shape id="_x0000_i1036" type="#_x0000_t75" style="width:175.2pt;height:39pt" o:ole="" filled="t">
            <v:fill color2="black"/>
            <v:imagedata r:id="rId28" o:title=""/>
          </v:shape>
          <o:OLEObject Type="Embed" ProgID="Equation.3" ShapeID="_x0000_i1036" DrawAspect="Content" ObjectID="_1558023699" r:id="rId29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8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8"/>
          <w:szCs w:val="24"/>
          <w:lang w:val="ru-RU" w:eastAsia="ru-RU"/>
        </w:rPr>
        <w:object w:dxaOrig="1710" w:dyaOrig="615">
          <v:shape id="_x0000_i1037" type="#_x0000_t75" style="width:90pt;height:32.4pt" o:ole="" filled="t">
            <v:fill color2="black"/>
            <v:imagedata r:id="rId30" o:title=""/>
          </v:shape>
          <o:OLEObject Type="Embed" ProgID="Equation.3" ShapeID="_x0000_i1037" DrawAspect="Content" ObjectID="_1558023700" r:id="rId31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0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0"/>
          <w:szCs w:val="24"/>
          <w:lang w:val="ru-RU" w:eastAsia="ru-RU"/>
        </w:rPr>
        <w:object w:dxaOrig="2595" w:dyaOrig="675">
          <v:shape id="_x0000_i1038" type="#_x0000_t75" style="width:141.6pt;height:37.2pt" o:ole="" filled="t">
            <v:fill color2="black"/>
            <v:imagedata r:id="rId32" o:title=""/>
          </v:shape>
          <o:OLEObject Type="Embed" ProgID="Equation.3" ShapeID="_x0000_i1038" DrawAspect="Content" ObjectID="_1558023701" r:id="rId33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Коэффициенты фильтра: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05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05"/>
          <w:szCs w:val="24"/>
          <w:lang w:val="ru-RU" w:eastAsia="ru-RU"/>
        </w:rPr>
        <w:object w:dxaOrig="2835" w:dyaOrig="2385">
          <v:shape id="_x0000_i1039" type="#_x0000_t75" style="width:147.6pt;height:124.8pt" o:ole="" filled="t">
            <v:fill color2="black"/>
            <v:imagedata r:id="rId34" o:title=""/>
          </v:shape>
          <o:OLEObject Type="Embed" ProgID="Equation.3" ShapeID="_x0000_i1039" DrawAspect="Content" ObjectID="_1558023702" r:id="rId35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lastRenderedPageBreak/>
        <w:t>Частотная характеристика НРФ: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2115" w:dyaOrig="675">
          <v:shape id="_x0000_i1040" type="#_x0000_t75" style="width:129.6pt;height:41.4pt" o:ole="" filled="t">
            <v:fill color2="black"/>
            <v:imagedata r:id="rId36" o:title=""/>
          </v:shape>
          <o:OLEObject Type="Embed" ProgID="Equation.3" ShapeID="_x0000_i1040" DrawAspect="Content" ObjectID="_1558023703" r:id="rId37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Дискретизация сигнала: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Шаг дискретизации:</w:t>
      </w:r>
    </w:p>
    <w:p w:rsidR="00BB2E65" w:rsidRPr="00BB2E65" w:rsidRDefault="00B074AA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s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Количество отсчетных значений: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 xml:space="preserve">N=1+ 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d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S</m:t>
          </m:r>
          <m:d>
            <m:d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</m:e>
          </m:func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+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*t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+ 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4*t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*t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Квантование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24"/>
          <w:szCs w:val="24"/>
          <w:lang w:val="ru-RU" w:eastAsia="ru-RU"/>
        </w:rPr>
        <w:object w:dxaOrig="1520" w:dyaOrig="620">
          <v:shape id="_x0000_i1041" type="#_x0000_t75" style="width:100.2pt;height:41.4pt" o:ole="">
            <v:imagedata r:id="rId38" o:title=""/>
          </v:shape>
          <o:OLEObject Type="Embed" ProgID="Equation.3" ShapeID="_x0000_i1041" DrawAspect="Content" ObjectID="_1558023704" r:id="rId39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Модификация коэффициентов фильтра с использованием различных окон.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Треугольное окно: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=1-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|n|</m:t>
              </m:r>
            </m:num>
            <m:den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Окно Хемминга: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</w:pPr>
      <m:oMath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W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n</m:t>
            </m:r>
          </m:e>
        </m:d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-</m:t>
        </m:r>
        <m:d>
          <m:dPr>
            <m:ctrl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1</m:t>
            </m:r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α</m:t>
            </m:r>
          </m:e>
        </m:d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*</m:t>
        </m:r>
        <m:func>
          <m:funcPr>
            <m:ctrlPr>
              <w:rPr>
                <w:rFonts w:ascii="Cambria Math" w:eastAsiaTheme="minorHAnsi" w:hAnsi="Cambria Math" w:cs="Cambria Math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2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π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den>
                </m:f>
                <m:ctrlPr>
                  <w:rPr>
                    <w:rFonts w:ascii="Cambria Math" w:eastAsiaTheme="minorHAnsi" w:hAnsi="Cambria Math" w:cstheme="minorBidi"/>
                    <w:i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e>
            </m:d>
          </m:e>
        </m:func>
        <m: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 xml:space="preserve">,  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=0,54</m:t>
        </m:r>
      </m:oMath>
      <w:r w:rsidRPr="00BB2E65"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</w:pPr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 xml:space="preserve">Окно </w:t>
      </w:r>
      <w:proofErr w:type="spellStart"/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Блэкмана</w:t>
      </w:r>
      <w:proofErr w:type="spellEnd"/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  <m:oMathPara>
        <m:oMath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n</m:t>
              </m:r>
            </m:e>
          </m:d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=0,42-0,50*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2*π*n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+0,08*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4*π*n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lastRenderedPageBreak/>
        <w:t>Коэффициенты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285" w:dyaOrig="780">
          <v:shape id="_x0000_i1042" type="#_x0000_t75" style="width:193.2pt;height:45.6pt" o:ole="">
            <v:imagedata r:id="rId40" o:title=""/>
          </v:shape>
          <o:OLEObject Type="Embed" ProgID="Equation.3" ShapeID="_x0000_i1042" DrawAspect="Content" ObjectID="_1558023705" r:id="rId41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32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 w:val="28"/>
          <w:szCs w:val="28"/>
          <w:lang w:val="ru-RU" w:eastAsia="ru-RU"/>
        </w:rPr>
        <w:t>Восстановление аналогового сигнала по значениям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6765" w:dyaOrig="765">
          <v:shape id="_x0000_i1043" type="#_x0000_t75" style="width:415.8pt;height:46.8pt" o:ole="">
            <v:imagedata r:id="rId42" o:title=""/>
          </v:shape>
          <o:OLEObject Type="Embed" ProgID="Equation.3" ShapeID="_x0000_i1043" DrawAspect="Content" ObjectID="_1558023706" r:id="rId43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 xml:space="preserve">Практическая часть (потом </w:t>
      </w:r>
      <w:proofErr w:type="gramStart"/>
      <w:r>
        <w:rPr>
          <w:rFonts w:eastAsiaTheme="minorHAnsi"/>
          <w:b/>
          <w:kern w:val="0"/>
          <w:sz w:val="28"/>
          <w:szCs w:val="28"/>
          <w:lang w:val="ru-RU" w:eastAsia="en-US"/>
        </w:rPr>
        <w:t>по другому</w:t>
      </w:r>
      <w:proofErr w:type="gramEnd"/>
      <w:r>
        <w:rPr>
          <w:rFonts w:eastAsiaTheme="minorHAnsi"/>
          <w:b/>
          <w:kern w:val="0"/>
          <w:sz w:val="28"/>
          <w:szCs w:val="28"/>
          <w:lang w:val="ru-RU" w:eastAsia="en-US"/>
        </w:rPr>
        <w:t xml:space="preserve"> назовём)</w:t>
      </w:r>
    </w:p>
    <w:p w:rsid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 xml:space="preserve">В процессе выполнения была написана </w:t>
      </w:r>
      <w:proofErr w:type="gramStart"/>
      <w:r>
        <w:rPr>
          <w:rFonts w:eastAsiaTheme="minorHAnsi"/>
          <w:kern w:val="0"/>
          <w:sz w:val="28"/>
          <w:szCs w:val="28"/>
          <w:lang w:val="ru-RU" w:eastAsia="en-US"/>
        </w:rPr>
        <w:t>программа, делающая всё необходимое и получены</w:t>
      </w:r>
      <w:proofErr w:type="gramEnd"/>
      <w:r>
        <w:rPr>
          <w:rFonts w:eastAsiaTheme="minorHAnsi"/>
          <w:kern w:val="0"/>
          <w:sz w:val="28"/>
          <w:szCs w:val="28"/>
          <w:lang w:val="ru-RU" w:eastAsia="en-US"/>
        </w:rPr>
        <w:t xml:space="preserve"> такие вот результаты.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Аналоговый сигнал</w:t>
      </w:r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Цифровой сигнал</w:t>
      </w:r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Сигнал, обработанный фильтром</w:t>
      </w:r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  <w:bookmarkStart w:id="0" w:name="_GoBack"/>
      <w:bookmarkEnd w:id="0"/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Восстановленный аналоговый сигнал</w:t>
      </w:r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Окно Кайзера</w:t>
      </w:r>
    </w:p>
    <w:p w:rsidR="0002299B" w:rsidRDefault="0002299B" w:rsidP="0002299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Треугольное окно</w:t>
      </w:r>
    </w:p>
    <w:p w:rsidR="0002299B" w:rsidRDefault="0002299B" w:rsidP="0002299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Окно Хэмминга</w:t>
      </w:r>
    </w:p>
    <w:p w:rsidR="0002299B" w:rsidRDefault="0002299B" w:rsidP="0002299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lastRenderedPageBreak/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 xml:space="preserve">Окно </w:t>
      </w:r>
      <w:proofErr w:type="spellStart"/>
      <w:r>
        <w:rPr>
          <w:rFonts w:eastAsiaTheme="minorHAnsi"/>
          <w:b/>
          <w:kern w:val="0"/>
          <w:sz w:val="28"/>
          <w:szCs w:val="28"/>
          <w:lang w:val="ru-RU" w:eastAsia="en-US"/>
        </w:rPr>
        <w:t>Блэкмана</w:t>
      </w:r>
      <w:proofErr w:type="spellEnd"/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51422F" w:rsidRPr="009D2788" w:rsidRDefault="0051422F" w:rsidP="00405B8C">
      <w:pPr>
        <w:jc w:val="center"/>
        <w:rPr>
          <w:lang w:val="ru-RU"/>
        </w:rPr>
      </w:pPr>
    </w:p>
    <w:sectPr w:rsidR="0051422F" w:rsidRPr="009D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92A"/>
    <w:multiLevelType w:val="hybridMultilevel"/>
    <w:tmpl w:val="7BD40356"/>
    <w:lvl w:ilvl="0" w:tplc="41802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AC390B"/>
    <w:multiLevelType w:val="hybridMultilevel"/>
    <w:tmpl w:val="90767E52"/>
    <w:lvl w:ilvl="0" w:tplc="73B445A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95"/>
    <w:rsid w:val="00012808"/>
    <w:rsid w:val="0002299B"/>
    <w:rsid w:val="00405B8C"/>
    <w:rsid w:val="0051422F"/>
    <w:rsid w:val="005213D3"/>
    <w:rsid w:val="005A562F"/>
    <w:rsid w:val="00675735"/>
    <w:rsid w:val="008C7995"/>
    <w:rsid w:val="00910909"/>
    <w:rsid w:val="009D2788"/>
    <w:rsid w:val="00B074AA"/>
    <w:rsid w:val="00BB2E65"/>
    <w:rsid w:val="00C6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dcterms:created xsi:type="dcterms:W3CDTF">2017-06-02T17:54:00Z</dcterms:created>
  <dcterms:modified xsi:type="dcterms:W3CDTF">2017-06-03T16:34:00Z</dcterms:modified>
</cp:coreProperties>
</file>