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color="auto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VENDOR INVOICE MANAGEMENT PORTAL</w:t>
      </w:r>
    </w:p>
    <w:p>
      <w:pPr>
        <w:shd w:fill="2563EB" w:color="auto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Requirements Clarification Document</w:t>
      </w:r>
    </w:p>
    <w:p>
      <w:pPr>
        <w:shd w:fill="0D9488" w:color="auto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QA Phase 1 — Requirements Analysis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RCD-VIMP-001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Senior QA Engineer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15 May 2026</w:t>
            </w:r>
          </w:p>
        </w:tc>
      </w:tr>
      <w:tr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Vendor Invoice Mgmt Portal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Pending Client Response</w:t>
            </w:r>
          </w:p>
        </w:tc>
      </w:tr>
      <w:tr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 Cycle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Phase 1 — Pre-Development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8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EFF6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7"/>
                <w:szCs w:val="17"/>
              </w:rPr>
              <w:t xml:space="preserve">CRITICAL — Must resolve before sprint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Purpose &amp; Context</w:t>
      </w:r>
    </w:p>
    <w:p>
      <w:pPr>
        <w:pBdr>
          <w:left w:val="single" w:color="2563EB" w:sz="20" w:space="4"/>
        </w:pBdr>
        <w:shd w:fill="EFF6FF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This document captures all ambiguities, gaps, and implicit assumptions identified during Requirements Analysis of the Vendor Invoice Management Portal. Every question here, if left unanswered, is a potential defect, scope gap, or failed UAT scenario. Client responses are required before test design begins.</w:t>
      </w:r>
    </w:p>
    <w:p>
      <w:pPr>
        <w:spacing w:after="80" w:before="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 QA team reviewed the following 7 client requirements and identified 47 clarifying questions across 9 functional and non-functional areas. Each question is linked to its source requirement and potential risk exposure.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Source Requirements Under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760"/>
        <w:gridCol w:w="160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#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Statement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REQ-01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Vendors can register and log in to the portal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REQ-02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Vendors can submit invoices against purchase orders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REQ-03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AP team can view, approve, or reject invoices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REQ-04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Approved invoices are forwarded for payment processing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REQ-05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parties receive email notifications on status changes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REQ-06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system generates monthly invoice activity reports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REQ-07</w:t>
            </w:r>
          </w:p>
        </w:tc>
        <w:tc>
          <w:tcPr>
            <w:tcW w:type="dxa" w:w="57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authorized users may access the system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Clarifying Questions by Requirement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REQ-01: Vendor Registration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Vendor Onboarding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Who initiates the vendor registration — does the vendor self-register, or is a vendor account created by an internal admin? If self-registration: is there an approval/verification step before the vendor can access the portal?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Authentication Method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authentication method is required — username/password, SSO, OAuth, OTP/MFA? Is MFA mandatory or optional?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are the password complexity rules (min length, special chars, expiry)? How many failed login attempts trigger an account lockout? Is there a self-service password reset flow?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session timeout period? Should concurrent sessions be allowed or restricted (one session per user at a time)?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Vendor Profile Data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mandatory and optional fields are required during registration (e.g., GSTIN, PAN, bank account, contact info)? Is document verification (e.g., business registration cert) required at signup?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Q1.6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Account States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are the possible vendor account states (e.g., Pending, Active, Suspended, Deactivated)? Who can change state and what triggers each transition?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REQ-02: Invoice Submission Against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File Format Acceptance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file formats are accepted for invoice uploads — PDF only, or also Excel, CSV, images (JPEG, PNG), or other formats? Will scanned PDFs (non-machine-readable) be accepted?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File Size &amp; Count Limits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maximum single file size? Is there a maximum number of files per invoice submission? Is there a total payload size limit per submission session?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 Validation Rules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a valid PO number exist in the system before the invoice can be submitted? Can a vendor submit an invoice against a PO belonging to another vendor (unauthorized cross-PO scenario)?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Invoice Amount Tolerance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the invoice amount validated against the PO line item value? What tolerance is permitted (0%, ±5%)? What happens if the invoiced amount exceeds the PO value?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Duplicate Invoice Prevention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How is a duplicate invoice detected — by invoice number, by file hash, or by combination of vendor + amount + PO? What happens if a duplicate is submitted — silently reject, warn, or allow with flag?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Q2.6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Invoice Status Lifecycle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are all possible invoice statuses (e.g., Draft, Submitted, Under Review, Approved, Rejected, Paid, Cancelled)? Can a vendor save a draft before submission?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Q2.7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Edit &amp; Withdrawal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 a vendor edit an invoice after submission but before AP review? Can they withdraw an invoice? Under what conditions? Who is notified?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Q2.8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Mandatory Invoice Fields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fields are mandatory on the invoice (invoice number, invoice date, line items, tax breakdown, bank details)? Is GST/VAT breakdown mandatory?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Q2.9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Partial Invoice / Milestone Billing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partial billing against a PO supported (e.g., 3 invoices for a single PO covering different milestones)? If so, does the system track cumulative billed amount against PO ceiling?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REQ-03: AP Team Approval / Rejection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 User Roles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sub-roles exist within the AP team (AP Reviewer vs AP Approver vs AP Manager)? Is there a multi-level approval hierarchy (e.g., invoices &gt;₹5 lakhs require Manager sign-off)?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Approval SLA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there a defined SLA for invoice review (e.g., must be approved within 5 business days)? Does the system send reminder alerts when SLA is approaching?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Rejection Reason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a mandatory reason required when rejecting an invoice? Is there a predefined list of rejection reasons or free text? Does the vendor receive the rejection reason via notification?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Partial Approval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 the AP team partially approve an invoice (approve some line items, reject others)? If so, what happens to the partially approved portion?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Concurrent Review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happens if two AP reviewers attempt to approve or action the same invoice simultaneously? Is there a locking mechanism?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Q3.6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all approval/rejection actions be logged with timestamp, user ID, and comments for audit compliance? Is this log immutable?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REQ-04: Payment Processing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Q4.1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Payment System Integration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payment or ERP system does the approved invoice integrate with (SAP, Oracle, NetSuite, custom)? Is this via API, file transfer (SFTP/FTP), or manual export?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Q4.2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Integration Failure Handling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the downstream payment system is unavailable, what happens to the approved invoice — queue and retry, alert and hold, or fail? Who is notified?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Q4.3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 payment terms (Net 30, Net 60) captured and enforced? Does the system trigger payment on due date automatically or require manual initiation?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Q4.4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Payment Confirmation Feedback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the payment system send back a confirmation once payment is made? Is this confirmation surfaced to the vendor on the portal?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Q4.5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Currency Support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 multi-currency invoices supported? If yes, how is the exchange rate determined and at what point (submission date, approval date, payment date)?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2.5 REQ-05: Email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Q5.1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Notification Events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specific events trigger notifications — submission received, AP review started, approved, rejected, payment initiated, payment completed? Provide the complete list.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Q5.2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Email Recipients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each event, who exactly receives the email — primary vendor contact only, all contacts linked to the vendor, the specific AP reviewer, AP team manager?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Q5.3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Email Template &amp; Branding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 branded email templates required? Should emails include invoice details (amount, PO number, invoice number) or just a link to the portal?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Q5.4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0FDF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 vendors opt out of certain notification types? Is there an in-portal notification bell in addition to email?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Q5.5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Delivery Failure Handling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behaviour if an email delivery fails (bounced / invalid email)? Is there a retry mechanism and admin alerting?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2.6 REQ-06: Monthly Invoice Activity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Q6.1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Report Audience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Who can access monthly reports — AP Manager, Finance team, all AP users, vendor (their own data only)? Can vendors download their own invoice history?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Q6.2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metrics must the report include — number of invoices submitted/approved/rejected/paid, total value, aging analysis, SLA compliance rate, vendor-wise breakdown?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Q6.3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Report Format &amp; Delivery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format should the report be delivered in — PDF, Excel, CSV, or in-portal dashboard? Is it auto-emailed monthly or manually generated on demand?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Q6.4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Report Date Scope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the 'monthly' report based on invoice submission date, approval date, or payment date? Can ad-hoc custom date range reports also be generated?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Q6.5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How long must invoice records and reports be retained in the system? Are there regulatory compliance requirements (e.g., 7 years for GST audit trail)?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2.7 REQ-07: Authorization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Q7.1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Role Definitions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user roles exist in the system and what are the precise permissions for each? Proposed roles: Super Admin, AP Manager, AP Reviewer, Vendor Admin, Vendor User — confirm or revise.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Q7.2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Role-Based Data Isolation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 a vendor user see other vendors' invoices? Can an AP reviewer access invoices outside their assigned queue or vendor set? Is row-level security required in reports?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Q7.3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Who creates AP team user accounts — a Super Admin, IT team, or HR onboarding? What happens to invoices assigned to an AP user who leaves the organization?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Q7.4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Audit Logging for Access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every login, failed login, page access, and data export be logged for security auditing? How long are access logs retained?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Non-Functional &amp; Cross-Cutting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0D94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Clarifying Question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expected concurrent user volume (vendors + AP team)? What is the acceptable page load SLA (e.g., ≤2 seconds at 500 concurrent users)? Peak period expected?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Browser &amp; Device Compatibility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browsers and versions must be supported? Must the portal be mobile-responsive? Is a native mobile app required now or in future?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WCAG 2.1 AA compliance required? Are there any screen-reader or keyboard-navigation requirements?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Backup &amp; Recovery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HIGH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Recovery Time Objective (RTO) and Recovery Point Objective (RPO)? How frequently are database backups taken?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security standards must the system comply with (ISO 27001, SOC 2, OWASP Top 10)? Is a formal penetration test required before go-live?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anticipated invoice volume growth rate year-over-year? How many vendors are expected at launch vs. end of year 1?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60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 multi-language support required? Is the portal only for India (INR, GST) or multi-country?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Hidden Risks Identified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Beyond the clarifying questions, the QA team has identified the following systemic risks that should be addressed proactively: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200"/>
        <w:gridCol w:w="5260"/>
      </w:tblGrid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R-01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 Data Validation Spec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REQ-02 does not define what constitutes a 'valid' invoice. Without explicit validation rules (mandatory fields, format, amount constraints), dev and QA will make inconsistent assumptions, leading to production defects.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R-02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Race Condition on Approval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If two AP reviewers open the same invoice simultaneously (REQ-03), a last-write-wins race condition could cause one reviewer's action to silently overwrite the other's. An optimistic/pessimistic locking strategy must be defined.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R-03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 Integration Failure is Unspecified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REQ-04 does not address what happens when the downstream payment system is unavailable. Without a defined fallback, approved invoices could be silently lost or stuck with no alert.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R-04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E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Vendor Data Isolation Not Explicit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REQ-07 references 'authorized users' without specifying row-level data isolation. The absence of explicit vendor data scoping is a data privacy and compliance risk.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R-05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Missing Audit Trail Requirement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Financial systems are subject to audit. No requirement explicitly mentions immutable audit logs. This could be a compliance gap in regulated environments.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R-06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Incomplete Invoice Lifecycle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requirements describe submission and approval but not cancellation, dispute, or amendment workflows — all of which are common in real AP operations.</w:t>
            </w:r>
          </w:p>
        </w:tc>
      </w:tr>
      <w:tr>
        <w:tc>
          <w:tcPr>
            <w:tcW w:type="dxa" w:w="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R-07</w:t>
            </w:r>
          </w:p>
        </w:tc>
        <w:tc>
          <w:tcPr>
            <w:tcW w:type="dxa" w:w="11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7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REQ-06 Report Timing is Ambiguous</w:t>
            </w:r>
          </w:p>
        </w:tc>
        <w:tc>
          <w:tcPr>
            <w:tcW w:type="dxa" w:w="52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'Monthly' is not defined — calendar month, rolling 30 days, financial month? This will result in discrepancies between what the client expects and what is built.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Next Steps &amp; Response Tracker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Client responses to all questions in Sections 2 and 3 are required before the QA team can proceed to Test Design (Phase 3). The following response tracking structure should be used: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1300"/>
        <w:gridCol w:w="1160"/>
      </w:tblGrid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ID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Area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Asked To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Summary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Date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1B3A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Q1.1–Q1.6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Vendor Registration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Product Owner / BA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Q2.1–Q2.9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Invoice Submission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Business Analyst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Q3.1–Q3.6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AP Workflow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AP Manager / BA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Q4.1–Q4.5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Payment Integration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Integration Lead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Q5.1–Q5.5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Q6.1–Q6.5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Reporting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Finance Stakeholder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Q7.1–Q7.4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Access Control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 Architect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NFR-01–07</w:t>
            </w:r>
          </w:p>
        </w:tc>
        <w:tc>
          <w:tcPr>
            <w:tcW w:type="dxa" w:w="20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Non-Functional</w:t>
            </w:r>
          </w:p>
        </w:tc>
        <w:tc>
          <w:tcPr>
            <w:tcW w:type="dxa" w:w="18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Tech Lead</w:t>
            </w:r>
          </w:p>
        </w:tc>
        <w:tc>
          <w:tcPr>
            <w:tcW w:type="dxa" w:w="22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6"/>
                <w:szCs w:val="16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fill="FFFBE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20" w:space="4"/>
        </w:pBdr>
        <w:shd w:fill="EFF6FF" w:val="clear"/>
        <w:spacing w:after="120" w:before="120"/>
        <w:ind w:left="30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QA Sign-off: This document was prepared by the Senior QA Engineer as part of Phase 1 — Requirements Analysis. No test design or test execution activities will commence until all CRITICAL and HIGH priority questions receive documented responses.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6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QA Team Internal Document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</w:pPr>
    <w:r>
      <w:rPr>
        <w:rFonts w:ascii="Arial" w:cs="Arial" w:eastAsia="Arial" w:hAnsi="Arial"/>
        <w:color w:val="475569"/>
        <w:sz w:val="16"/>
        <w:szCs w:val="16"/>
      </w:rPr>
      <w:t xml:space="preserve">VENDOR INVOICE MANAGEMENT PORTAL  |  Requirements Clarification Document  |  QA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2026-05-15T05:05:35.474Z</dcterms:created>
  <dcterms:modified xsi:type="dcterms:W3CDTF">2026-05-15T05:05:35.474Z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