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2880" w:firstLine="720"/>
        <w:rPr>
          <w:rFonts w:ascii="Times New Roman" w:hAnsi="Times New Roman"/>
          <w:b/>
          <w:bCs/>
          <w:sz w:val="48"/>
          <w:szCs w:val="48"/>
        </w:rPr>
      </w:pPr>
      <w:r>
        <w:rPr>
          <w:rFonts w:ascii="Times New Roman" w:hAnsi="Times New Roman"/>
          <w:b/>
          <w:bCs/>
          <w:sz w:val="48"/>
          <w:szCs w:val="48"/>
        </w:rPr>
        <w:t>ABSTRACT</w:t>
      </w:r>
    </w:p>
    <w:p>
      <w:pPr>
        <w:spacing w:line="240" w:lineRule="auto"/>
        <w:ind w:left="2880" w:firstLine="720"/>
        <w:rPr>
          <w:rFonts w:ascii="Times New Roman" w:hAnsi="Times New Roman"/>
          <w:sz w:val="28"/>
          <w:szCs w:val="24"/>
        </w:rPr>
      </w:pPr>
    </w:p>
    <w:p>
      <w:pPr>
        <w:spacing w:before="100" w:beforeAutospacing="1" w:after="100" w:afterAutospacing="1" w:line="240" w:lineRule="auto"/>
        <w:rPr>
          <w:rFonts w:ascii="Times New Roman" w:hAnsi="Times New Roman"/>
          <w:b/>
          <w:bCs/>
          <w:sz w:val="28"/>
          <w:szCs w:val="28"/>
        </w:rPr>
      </w:pPr>
      <w:r>
        <w:rPr>
          <w:rFonts w:ascii="Times New Roman" w:hAnsi="Times New Roman"/>
          <w:b/>
          <w:bCs/>
          <w:sz w:val="28"/>
          <w:szCs w:val="28"/>
        </w:rPr>
        <w:t xml:space="preserve">Project title: </w:t>
      </w:r>
      <w:r>
        <w:rPr>
          <w:rFonts w:ascii="Arial" w:hAnsi="Arial" w:cs="Arial"/>
          <w:b/>
          <w:sz w:val="28"/>
          <w:szCs w:val="28"/>
        </w:rPr>
        <w:t>BANGALORE</w:t>
      </w:r>
      <w:r>
        <w:rPr>
          <w:rFonts w:ascii="Arial" w:hAnsi="Arial" w:cs="Arial"/>
          <w:sz w:val="28"/>
          <w:szCs w:val="28"/>
        </w:rPr>
        <w:t xml:space="preserve"> </w:t>
      </w:r>
      <w:r>
        <w:rPr>
          <w:rFonts w:ascii="Arial" w:hAnsi="Arial" w:cs="Arial"/>
          <w:b/>
          <w:sz w:val="28"/>
          <w:szCs w:val="28"/>
        </w:rPr>
        <w:t>URBAN WATER SUPPLY</w:t>
      </w:r>
    </w:p>
    <w:p>
      <w:pPr>
        <w:spacing w:before="100" w:beforeAutospacing="1" w:after="100" w:afterAutospacing="1" w:line="360" w:lineRule="auto"/>
        <w:jc w:val="both"/>
        <w:rPr>
          <w:rFonts w:ascii="Times New Roman" w:hAnsi="Times New Roman"/>
          <w:b/>
          <w:bCs/>
          <w:sz w:val="44"/>
          <w:szCs w:val="44"/>
        </w:rPr>
      </w:pPr>
      <w:r>
        <w:rPr>
          <w:sz w:val="36"/>
          <w:szCs w:val="36"/>
        </w:rPr>
        <w:t>Bangalore Water Supply and Sewerage Board is an autonomous body formed by the State legislature under Bangalore Water supply and Sewerage Board Act on 10-09-1964 for Water Supply &amp; Sewage disposal. It is one of the first Water supply &amp; Sanitation Utilities in India with jurisdiction of entire Bruhat Bengal</w:t>
      </w:r>
      <w:r>
        <w:rPr>
          <w:sz w:val="36"/>
          <w:szCs w:val="36"/>
          <w:lang w:val="en-IN"/>
        </w:rPr>
        <w:t>ore</w:t>
      </w:r>
      <w:r>
        <w:rPr>
          <w:sz w:val="36"/>
          <w:szCs w:val="36"/>
        </w:rPr>
        <w:t xml:space="preserve"> Mahanagara Palike Area of 800 Sqkm, (Bengal</w:t>
      </w:r>
      <w:r>
        <w:rPr>
          <w:sz w:val="36"/>
          <w:szCs w:val="36"/>
          <w:lang w:val="en-IN"/>
        </w:rPr>
        <w:t xml:space="preserve">ore </w:t>
      </w:r>
      <w:bookmarkStart w:id="0" w:name="_GoBack"/>
      <w:bookmarkEnd w:id="0"/>
      <w:r>
        <w:rPr>
          <w:sz w:val="36"/>
          <w:szCs w:val="36"/>
        </w:rPr>
        <w:t xml:space="preserve">Core area of 245 Sqkm, 8 Urban Local Bodies of 330 Sqkm ( 7 City Municipal Corporation and 1 Town Municipal Corporation and 110 Villages of 225 Sq kms.) It has the following mandates: adequate water supply to meet demand; creation of sewerage network &amp; safe disposal of sewage; Preparation, implementation of plans &amp; schemes for augmenting water supply &amp; safe disposal of sewage; Levy and collection of water charges on ‘no loss no profit basis’ for sustainability of the system                                                                                                                                </w:t>
      </w:r>
      <w:r>
        <w:rPr>
          <w:rFonts w:ascii="Times New Roman" w:hAnsi="Times New Roman"/>
          <w:b/>
          <w:bCs/>
          <w:sz w:val="44"/>
          <w:szCs w:val="44"/>
        </w:rPr>
        <w:t xml:space="preserve">                      </w:t>
      </w:r>
    </w:p>
    <w:p>
      <w:pPr>
        <w:spacing w:before="100" w:beforeAutospacing="1" w:after="100" w:afterAutospacing="1" w:line="360" w:lineRule="auto"/>
        <w:jc w:val="both"/>
        <w:rPr>
          <w:rFonts w:ascii="Times New Roman" w:hAnsi="Times New Roman"/>
          <w:b/>
          <w:bCs/>
          <w:sz w:val="44"/>
          <w:szCs w:val="44"/>
        </w:rPr>
      </w:pPr>
    </w:p>
    <w:p>
      <w:pPr>
        <w:spacing w:before="100" w:beforeAutospacing="1" w:after="100" w:afterAutospacing="1" w:line="360" w:lineRule="auto"/>
        <w:jc w:val="both"/>
        <w:rPr>
          <w:rFonts w:ascii="Times New Roman" w:hAnsi="Times New Roman"/>
          <w:sz w:val="48"/>
          <w:szCs w:val="48"/>
        </w:rPr>
      </w:pPr>
      <w:r>
        <w:rPr>
          <w:rFonts w:ascii="Times New Roman" w:hAnsi="Times New Roman"/>
          <w:b/>
          <w:bCs/>
          <w:sz w:val="44"/>
          <w:szCs w:val="44"/>
        </w:rPr>
        <w:t xml:space="preserve">                       </w:t>
      </w:r>
      <w:r>
        <w:rPr>
          <w:rFonts w:ascii="Times New Roman" w:hAnsi="Times New Roman"/>
          <w:b/>
          <w:bCs/>
          <w:sz w:val="48"/>
          <w:szCs w:val="48"/>
        </w:rPr>
        <w:t>OBJECTIVE</w:t>
      </w:r>
    </w:p>
    <w:p>
      <w:pPr>
        <w:pStyle w:val="7"/>
        <w:rPr>
          <w:sz w:val="32"/>
          <w:szCs w:val="32"/>
        </w:rPr>
      </w:pPr>
      <w:r>
        <w:rPr>
          <w:sz w:val="32"/>
          <w:szCs w:val="32"/>
        </w:rPr>
        <w:t xml:space="preserve">       Bangalore, the capital city of Karnataka is the third largest city and the fifth largest metropolitan area in India and is one of the fastest growing metropolitan cities. It is a centre for education, IT &amp; BT industries, sophisticated high tech health care and many MNC industries which are attracting people to the city. As per Census 2011, the population of Bangalore city was about 8.5 million. The Bangalore Water Supply and Sewerage Board (BWSSB) is responsible for providing water supply to BBMP area of 800 sq. km.</w:t>
      </w:r>
    </w:p>
    <w:p>
      <w:pPr>
        <w:pStyle w:val="7"/>
        <w:jc w:val="center"/>
        <w:rPr>
          <w:sz w:val="32"/>
          <w:szCs w:val="32"/>
        </w:rPr>
      </w:pPr>
      <w:r>
        <w:rPr>
          <w:sz w:val="32"/>
          <w:szCs w:val="32"/>
        </w:rPr>
        <w:t>Government of Karnataka allocated 19 TMC of water from Cauvery River for the water supply requirements of Bangalore City. In the year 2012, with the commissioning of the CWSS Stage IV, Phase II, the allocated water from Cauvery River has been exhausted. At present BWSSB is supplying treated Cauvery Water to Bangalore City under the Cauvery Water Supply Scheme (CWSS) Stage I, II, III &amp; Stage IV Phase I &amp; II with total installed capacity of 1310 MLD. This quantity of water provided to the core areas of BBMP including the erstwhile 7 CMC’s and 1 TMC area covering total area of 575 sq.km but excluding 110 village areas of BBMP covering 225 sq.km. In order to provide water supply to the newly added 110 villages which are part of BBMP, BWSSB is finding it difficult to meet the water requirements even after implementation of CWSS Stage IV, Phase II scheme.</w:t>
      </w:r>
    </w:p>
    <w:p>
      <w:pPr>
        <w:pStyle w:val="7"/>
        <w:jc w:val="center"/>
        <w:rPr>
          <w:sz w:val="32"/>
          <w:szCs w:val="32"/>
        </w:rPr>
      </w:pPr>
      <w:r>
        <w:rPr>
          <w:sz w:val="32"/>
          <w:szCs w:val="32"/>
        </w:rPr>
        <w:t>Subsequently, the Urban Development Department, Govt. of Karnataka (GoK) allocated an additional 10 TMC (775 MLD) of Cauvery Water for Bangalore city. It is now necessary to formulate the CWSS Stage V scheme for Bangalore City and Detailed Project Report (DPR) has been prepared for getting the financial assistance from funding agencies, such as JICA (Japan International Co-operation Agency). Considering the technical aspects and water demand it is proposed to take up the Stage V Scheme in two Phases i.e., Phase I of 500 MLD (6.45 TMC) capacity and Phase II of 275 MLD (3.55 TMC) capacity.</w:t>
      </w:r>
    </w:p>
    <w:p>
      <w:pPr>
        <w:jc w:val="both"/>
        <w:rPr>
          <w:b/>
          <w:sz w:val="48"/>
          <w:szCs w:val="48"/>
        </w:rPr>
      </w:pPr>
      <w:r>
        <w:rPr>
          <w:b/>
          <w:sz w:val="48"/>
          <w:szCs w:val="48"/>
        </w:rPr>
        <w:t xml:space="preserve">                             INTRODUCTION</w:t>
      </w:r>
    </w:p>
    <w:p>
      <w:pPr>
        <w:jc w:val="both"/>
        <w:rPr>
          <w:sz w:val="40"/>
          <w:szCs w:val="40"/>
        </w:rPr>
      </w:pPr>
      <w:r>
        <w:rPr>
          <w:sz w:val="40"/>
          <w:szCs w:val="40"/>
        </w:rPr>
        <w:t>Since its inception in the year 1964, BWSSB has executed several water supply and sewage schemes for the city, including the prestigious Cauvery Water Supply Scheme (CWSS) Stages - I, II, III &amp; Stage IV Phase - I, Phase - II and sewerage system improvement projects concentrating on sewage collection, conveyance and treatment works. The existing sewerage system covers an area of 265 km2 of core area of the city, in which three major Sewage Treatment Plants (STP) are constructed at Vrishabhavathi, K&amp;C and Hebbal Valleys (major and minor). The sewerage system for newly added areas mainly the erstwhile CMC’s is nearing completion.</w:t>
      </w:r>
    </w:p>
    <w:p>
      <w:pPr>
        <w:jc w:val="both"/>
      </w:pPr>
    </w:p>
    <w:p>
      <w:pPr>
        <w:jc w:val="both"/>
      </w:pPr>
    </w:p>
    <w:p>
      <w:pPr>
        <w:jc w:val="both"/>
      </w:pPr>
    </w:p>
    <w:p>
      <w:pPr>
        <w:jc w:val="both"/>
      </w:pPr>
    </w:p>
    <w:p>
      <w:pPr>
        <w:jc w:val="both"/>
      </w:pPr>
    </w:p>
    <w:p>
      <w:pPr>
        <w:jc w:val="both"/>
      </w:pPr>
    </w:p>
    <w:p>
      <w:pPr>
        <w:jc w:val="both"/>
      </w:pPr>
    </w:p>
    <w:p>
      <w:pPr>
        <w:jc w:val="both"/>
      </w:pPr>
    </w:p>
    <w:p>
      <w:pPr>
        <w:widowControl w:val="0"/>
        <w:autoSpaceDE w:val="0"/>
        <w:autoSpaceDN w:val="0"/>
        <w:adjustRightInd w:val="0"/>
        <w:spacing w:after="0" w:line="147" w:lineRule="exact"/>
        <w:rPr>
          <w:sz w:val="72"/>
          <w:szCs w:val="72"/>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oNotTrackMoves/>
  <w:documentProtection w:enforcement="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C1A"/>
    <w:rsid w:val="00130A58"/>
    <w:rsid w:val="0028562A"/>
    <w:rsid w:val="003016C5"/>
    <w:rsid w:val="0032483A"/>
    <w:rsid w:val="00606FE7"/>
    <w:rsid w:val="00651E66"/>
    <w:rsid w:val="006B3C1A"/>
    <w:rsid w:val="00712BA1"/>
    <w:rsid w:val="00755CC5"/>
    <w:rsid w:val="007E21CE"/>
    <w:rsid w:val="007F2617"/>
    <w:rsid w:val="008D21E3"/>
    <w:rsid w:val="00924803"/>
    <w:rsid w:val="00924DAA"/>
    <w:rsid w:val="00AE0643"/>
    <w:rsid w:val="00B94F6C"/>
    <w:rsid w:val="00BB106F"/>
    <w:rsid w:val="00C27194"/>
    <w:rsid w:val="00DC51B7"/>
    <w:rsid w:val="00DC7E9B"/>
    <w:rsid w:val="00DF14C8"/>
    <w:rsid w:val="00DF5F98"/>
    <w:rsid w:val="00E00671"/>
    <w:rsid w:val="00F02A29"/>
    <w:rsid w:val="00FA65C5"/>
    <w:rsid w:val="00FD1079"/>
    <w:rsid w:val="22523D03"/>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iPriority w:val="99"/>
    <w:rPr>
      <w:rFonts w:ascii="Tahoma" w:hAnsi="Tahoma" w:cs="Tahoma"/>
      <w:sz w:val="16"/>
      <w:szCs w:val="16"/>
    </w:rPr>
  </w:style>
  <w:style w:type="paragraph" w:styleId="3">
    <w:name w:val="annotation text"/>
    <w:basedOn w:val="1"/>
    <w:link w:val="12"/>
    <w:semiHidden/>
    <w:uiPriority w:val="99"/>
    <w:rPr>
      <w:sz w:val="20"/>
      <w:szCs w:val="20"/>
    </w:rPr>
  </w:style>
  <w:style w:type="paragraph" w:styleId="4">
    <w:name w:val="annotation subject"/>
    <w:basedOn w:val="3"/>
    <w:next w:val="3"/>
    <w:link w:val="13"/>
    <w:semiHidden/>
    <w:uiPriority w:val="99"/>
    <w:rPr>
      <w:b/>
      <w:bCs/>
    </w:rPr>
  </w:style>
  <w:style w:type="paragraph" w:styleId="5">
    <w:name w:val="footer"/>
    <w:basedOn w:val="1"/>
    <w:link w:val="16"/>
    <w:unhideWhenUsed/>
    <w:uiPriority w:val="99"/>
    <w:pPr>
      <w:tabs>
        <w:tab w:val="center" w:pos="4513"/>
        <w:tab w:val="right" w:pos="9026"/>
      </w:tabs>
    </w:pPr>
  </w:style>
  <w:style w:type="paragraph" w:styleId="6">
    <w:name w:val="header"/>
    <w:basedOn w:val="1"/>
    <w:link w:val="15"/>
    <w:unhideWhenUsed/>
    <w:uiPriority w:val="99"/>
    <w:pPr>
      <w:tabs>
        <w:tab w:val="center" w:pos="4513"/>
        <w:tab w:val="right" w:pos="9026"/>
      </w:tabs>
    </w:pPr>
  </w:style>
  <w:style w:type="paragraph" w:styleId="7">
    <w:name w:val="Normal (Web)"/>
    <w:basedOn w:val="1"/>
    <w:unhideWhenUsed/>
    <w:uiPriority w:val="99"/>
    <w:pPr>
      <w:shd w:val="clear" w:color="auto" w:fill="FFA500"/>
      <w:spacing w:before="100" w:beforeAutospacing="1" w:after="100" w:afterAutospacing="1" w:line="240" w:lineRule="auto"/>
    </w:pPr>
    <w:rPr>
      <w:rFonts w:ascii="Times New Roman" w:hAnsi="Times New Roman" w:eastAsia="Times New Roman"/>
      <w:sz w:val="24"/>
      <w:szCs w:val="24"/>
      <w:lang w:val="en-IN" w:eastAsia="en-IN"/>
    </w:rPr>
  </w:style>
  <w:style w:type="character" w:styleId="9">
    <w:name w:val="annotation reference"/>
    <w:basedOn w:val="8"/>
    <w:semiHidden/>
    <w:uiPriority w:val="99"/>
    <w:rPr>
      <w:rFonts w:cs="Times New Roman"/>
      <w:sz w:val="16"/>
      <w:szCs w:val="16"/>
    </w:rPr>
  </w:style>
  <w:style w:type="paragraph" w:customStyle="1" w:styleId="11">
    <w:name w:val="List Paragraph"/>
    <w:basedOn w:val="1"/>
    <w:qFormat/>
    <w:uiPriority w:val="99"/>
    <w:pPr>
      <w:ind w:left="720"/>
      <w:contextualSpacing/>
    </w:pPr>
  </w:style>
  <w:style w:type="character" w:customStyle="1" w:styleId="12">
    <w:name w:val="Comment Text Char"/>
    <w:basedOn w:val="8"/>
    <w:link w:val="3"/>
    <w:semiHidden/>
    <w:uiPriority w:val="99"/>
    <w:rPr>
      <w:sz w:val="20"/>
      <w:szCs w:val="20"/>
    </w:rPr>
  </w:style>
  <w:style w:type="character" w:customStyle="1" w:styleId="13">
    <w:name w:val="Comment Subject Char"/>
    <w:basedOn w:val="12"/>
    <w:link w:val="4"/>
    <w:semiHidden/>
    <w:uiPriority w:val="99"/>
    <w:rPr>
      <w:b/>
      <w:bCs/>
    </w:rPr>
  </w:style>
  <w:style w:type="character" w:customStyle="1" w:styleId="14">
    <w:name w:val="Balloon Text Char"/>
    <w:basedOn w:val="8"/>
    <w:link w:val="2"/>
    <w:semiHidden/>
    <w:uiPriority w:val="99"/>
    <w:rPr>
      <w:rFonts w:ascii="Times New Roman" w:hAnsi="Times New Roman"/>
      <w:sz w:val="0"/>
      <w:szCs w:val="0"/>
    </w:rPr>
  </w:style>
  <w:style w:type="character" w:customStyle="1" w:styleId="15">
    <w:name w:val="Header Char"/>
    <w:basedOn w:val="8"/>
    <w:link w:val="6"/>
    <w:semiHidden/>
    <w:uiPriority w:val="99"/>
    <w:rPr>
      <w:sz w:val="22"/>
      <w:szCs w:val="22"/>
      <w:lang w:val="en-US" w:eastAsia="en-US"/>
    </w:rPr>
  </w:style>
  <w:style w:type="character" w:customStyle="1" w:styleId="16">
    <w:name w:val="Footer Char"/>
    <w:basedOn w:val="8"/>
    <w:link w:val="5"/>
    <w:semiHidden/>
    <w:uiPriority w:val="99"/>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559</Words>
  <Characters>3188</Characters>
  <Lines>26</Lines>
  <Paragraphs>7</Paragraphs>
  <TotalTime>0</TotalTime>
  <ScaleCrop>false</ScaleCrop>
  <LinksUpToDate>false</LinksUpToDate>
  <CharactersWithSpaces>3740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2015-11-23T06:40:00Z</dcterms:created>
  <dc:creator>vikram mulgund</dc:creator>
  <cp:lastModifiedBy>Vinay Kumar</cp:lastModifiedBy>
  <dcterms:modified xsi:type="dcterms:W3CDTF">2016-12-09T03:33:52Z</dcterms:modified>
  <dc:title>ABSTRACT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