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7F7F7F" w:themeColor="text1" w:themeTint="80"/>
          <w:sz w:val="32"/>
          <w:szCs w:val="32"/>
        </w:rPr>
        <w:id w:val="2009082279"/>
        <w:docPartObj>
          <w:docPartGallery w:val="Cover Pages"/>
          <w:docPartUnique/>
        </w:docPartObj>
      </w:sdtPr>
      <w:sdtEndPr>
        <w:rPr>
          <w:b/>
          <w:bCs/>
          <w:caps/>
          <w:color w:val="auto"/>
          <w:sz w:val="22"/>
          <w:szCs w:val="22"/>
        </w:rPr>
      </w:sdtEndPr>
      <w:sdtContent>
        <w:p w14:paraId="7FBF279B" w14:textId="0041EA26" w:rsidR="009E08BE" w:rsidRDefault="003C6850" w:rsidP="009C6A8F">
          <w:pPr>
            <w:jc w:val="both"/>
            <w:rPr>
              <w:color w:val="7F7F7F" w:themeColor="text1" w:themeTint="80"/>
              <w:sz w:val="32"/>
              <w:szCs w:val="32"/>
            </w:rPr>
          </w:pPr>
          <w:r>
            <w:rPr>
              <w:noProof/>
              <w:color w:val="C4BC96" w:themeColor="background2" w:themeShade="BF"/>
              <w:sz w:val="32"/>
              <w:szCs w:val="32"/>
              <w:lang w:eastAsia="zh-TW"/>
            </w:rPr>
            <mc:AlternateContent>
              <mc:Choice Requires="wpg">
                <w:drawing>
                  <wp:anchor distT="0" distB="0" distL="114300" distR="114300" simplePos="0" relativeHeight="251659264" behindDoc="1" locked="0" layoutInCell="0" allowOverlap="1" wp14:anchorId="667B3879" wp14:editId="20327644">
                    <wp:simplePos x="0" y="0"/>
                    <wp:positionH relativeFrom="page">
                      <wp:posOffset>0</wp:posOffset>
                    </wp:positionH>
                    <wp:positionV relativeFrom="page">
                      <wp:posOffset>0</wp:posOffset>
                    </wp:positionV>
                    <wp:extent cx="7772400" cy="10058400"/>
                    <wp:effectExtent l="0" t="0" r="0" b="0"/>
                    <wp:wrapNone/>
                    <wp:docPr id="142350316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554552867" name="Rectangle 2"/>
                            <wps:cNvSpPr>
                              <a:spLocks/>
                            </wps:cNvSpPr>
                            <wps:spPr bwMode="auto">
                              <a:xfrm>
                                <a:off x="0" y="0"/>
                                <a:ext cx="12240" cy="15840"/>
                              </a:xfrm>
                              <a:prstGeom prst="rect">
                                <a:avLst/>
                              </a:prstGeom>
                              <a:solidFill>
                                <a:srgbClr val="5F49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507154" name="Rectangle 3"/>
                            <wps:cNvSpPr>
                              <a:spLocks/>
                            </wps:cNvSpPr>
                            <wps:spPr bwMode="auto">
                              <a:xfrm>
                                <a:off x="612" y="638"/>
                                <a:ext cx="11016" cy="145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page">
                      <wp14:pctHeight>100000</wp14:pctHeight>
                    </wp14:sizeRelV>
                  </wp:anchor>
                </w:drawing>
              </mc:Choice>
              <mc:Fallback>
                <w:pict>
                  <v:group w14:anchorId="37528E7D" id="Group 5" o:spid="_x0000_s1026" style="position:absolute;margin-left:0;margin-top:0;width:612pt;height:11in;z-index:-251657216;mso-width-percent:1000;mso-height-percent:1000;mso-position-horizontal-relative:page;mso-position-vertical-relative:page;mso-width-percent:1000;mso-height-percent:1000" coordsize="12240,158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" o:allowincell="f">
                    <v:rect id="Rectangle 2" o:spid="_x0000_s1027" style="position:absolute;width:12240;height:158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" fillcolor="#5f497a" stroked="f">
                      <v:path arrowok="t"/>
                    </v:rect>
                    <v:rect id="Rectangle 3" o:spid="_x0000_s1028" style="position:absolute;left:612;top:638;width:11016;height:145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" stroked="f">
                      <v:path arrowok="t"/>
                    </v:rect>
                    <w10:wrap anchorx="page" anchory="page"/>
                  </v:group>
                </w:pict>
              </mc:Fallback>
            </mc:AlternateContent>
          </w:r>
          <w:sdt>
            <w:sdtPr>
              <w:rPr>
                <w:color w:val="7F7F7F" w:themeColor="text1" w:themeTint="80"/>
                <w:sz w:val="32"/>
                <w:szCs w:val="32"/>
              </w:rPr>
              <w:alias w:val="Date"/>
              <w:id w:val="19000712"/>
              <w:showingPlcHdr/>
              <w:dataBinding w:prefixMappings="xmlns:ns0='http://schemas.microsoft.com/office/2006/coverPageProps'" w:xpath="/ns0:CoverPageProperties[1]/ns0:PublishDate[1]" w:storeItemID="{55AF091B-3C7A-41E3-B477-F2FDAA23CFDA}"/>
              <w:date w:fullDate="2020-04-30T00:00:00Z">
                <w:dateFormat w:val="M/d/yyyy"/>
                <w:lid w:val="en-US"/>
                <w:storeMappedDataAs w:val="dateTime"/>
                <w:calendar w:val="gregorian"/>
              </w:date>
            </w:sdtPr>
            <w:sdtContent>
              <w:r w:rsidR="004E4415">
                <w:rPr>
                  <w:color w:val="7F7F7F" w:themeColor="text1" w:themeTint="80"/>
                  <w:sz w:val="32"/>
                  <w:szCs w:val="32"/>
                </w:rPr>
                <w:t xml:space="preserve">     </w:t>
              </w:r>
            </w:sdtContent>
          </w:sdt>
        </w:p>
        <w:p w14:paraId="0BEA6349" w14:textId="77777777" w:rsidR="009E08BE" w:rsidRDefault="005C5F1D" w:rsidP="009C6A8F">
          <w:pPr>
            <w:jc w:val="both"/>
            <w:rPr>
              <w:color w:val="7F7F7F" w:themeColor="text1" w:themeTint="80"/>
              <w:sz w:val="32"/>
              <w:szCs w:val="32"/>
            </w:rPr>
          </w:pPr>
          <w:r>
            <w:rPr>
              <w:noProof/>
              <w:color w:val="C4BC96" w:themeColor="background2" w:themeShade="BF"/>
              <w:sz w:val="32"/>
              <w:szCs w:val="32"/>
            </w:rPr>
            <w:drawing>
              <wp:anchor distT="0" distB="0" distL="114300" distR="114300" simplePos="0" relativeHeight="251661312" behindDoc="1" locked="0" layoutInCell="1" allowOverlap="1" wp14:anchorId="4AEFCF4A" wp14:editId="6CF039C0">
                <wp:simplePos x="0" y="0"/>
                <wp:positionH relativeFrom="page">
                  <wp:align>center</wp:align>
                </wp:positionH>
                <wp:positionV relativeFrom="page">
                  <wp:align>center</wp:align>
                </wp:positionV>
                <wp:extent cx="5486400" cy="4512945"/>
                <wp:effectExtent l="0" t="0" r="0" b="1905"/>
                <wp:wrapNone/>
                <wp:docPr id="14" name="Picture 27"/>
                <wp:cNvGraphicFramePr/>
                <a:graphic xmlns:a="http://schemas.openxmlformats.org/drawingml/2006/main">
                  <a:graphicData uri="http://schemas.openxmlformats.org/drawingml/2006/picture">
                    <pic:pic xmlns:pic="http://schemas.openxmlformats.org/drawingml/2006/picture">
                      <pic:nvPicPr>
                        <pic:cNvPr id="1572745241" name="10 Transcend.jpg"/>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5486400" cy="4514360"/>
                        </a:xfrm>
                        <a:prstGeom prst="rect">
                          <a:avLst/>
                        </a:prstGeom>
                      </pic:spPr>
                    </pic:pic>
                  </a:graphicData>
                </a:graphic>
              </wp:anchor>
            </w:drawing>
          </w:r>
        </w:p>
        <w:p w14:paraId="0AF5DF7A" w14:textId="77777777" w:rsidR="004E4415" w:rsidRDefault="003C6850" w:rsidP="003C6850">
          <w:pPr>
            <w:jc w:val="both"/>
            <w:rPr>
              <w:b/>
              <w:bCs/>
              <w:caps/>
            </w:rPr>
          </w:pPr>
          <w:r>
            <w:rPr>
              <w:noProof/>
              <w:color w:val="C4BC96" w:themeColor="background2" w:themeShade="BF"/>
              <w:sz w:val="32"/>
              <w:szCs w:val="32"/>
              <w:lang w:eastAsia="zh-TW"/>
            </w:rPr>
            <mc:AlternateContent>
              <mc:Choice Requires="wps">
                <w:drawing>
                  <wp:anchor distT="0" distB="0" distL="114300" distR="114300" simplePos="0" relativeHeight="251660288" behindDoc="0" locked="0" layoutInCell="0" allowOverlap="1" wp14:anchorId="56E45BDB" wp14:editId="11A4C9FC">
                    <wp:simplePos x="0" y="0"/>
                    <wp:positionH relativeFrom="page">
                      <wp:align>center</wp:align>
                    </wp:positionH>
                    <wp:positionV relativeFrom="page">
                      <wp:align>center</wp:align>
                    </wp:positionV>
                    <wp:extent cx="6995160" cy="939165"/>
                    <wp:effectExtent l="0" t="0" r="2540" b="3810"/>
                    <wp:wrapNone/>
                    <wp:docPr id="95826052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5160" cy="939165"/>
                            </a:xfrm>
                            <a:prstGeom prst="rect">
                              <a:avLst/>
                            </a:prstGeom>
                            <a:solidFill>
                              <a:srgbClr val="A5A5A5">
                                <a:alpha val="89999"/>
                              </a:srgbClr>
                            </a:solidFill>
                            <a:ln w="9525">
                              <a:solidFill>
                                <a:srgbClr val="FF0000"/>
                              </a:solidFill>
                              <a:miter lim="800000"/>
                              <a:headEnd/>
                              <a:tailEnd/>
                            </a:ln>
                          </wps:spPr>
                          <wps:txbx>
                            <w:txbxContent>
                              <w:tbl>
                                <w:tblPr>
                                  <w:tblW w:w="5000" w:type="pct"/>
                                  <w:tblCellMar>
                                    <w:left w:w="360" w:type="dxa"/>
                                    <w:right w:w="360" w:type="dxa"/>
                                  </w:tblCellMar>
                                  <w:tblLook w:val="04A0" w:firstRow="1" w:lastRow="0" w:firstColumn="1" w:lastColumn="0" w:noHBand="0" w:noVBand="1"/>
                                </w:tblPr>
                                <w:tblGrid>
                                  <w:gridCol w:w="2423"/>
                                  <w:gridCol w:w="7874"/>
                                </w:tblGrid>
                                <w:tr w:rsidR="00315972" w14:paraId="15AB9802" w14:textId="77777777">
                                  <w:trPr>
                                    <w:trHeight w:val="1080"/>
                                  </w:trPr>
                                  <w:sdt>
                                    <w:sdtPr>
                                      <w:rPr>
                                        <w:smallCaps/>
                                        <w:sz w:val="40"/>
                                        <w:szCs w:val="40"/>
                                      </w:rPr>
                                      <w:alias w:val="Company"/>
                                      <w:id w:val="2009082280"/>
                                      <w:dataBinding w:prefixMappings="xmlns:ns0='http://schemas.openxmlformats.org/officeDocument/2006/extended-properties'" w:xpath="/ns0:Properties[1]/ns0:Company[1]" w:storeItemID="{6668398D-A668-4E3E-A5EB-62B293D839F1}"/>
                                      <w:text/>
                                    </w:sdtPr>
                                    <w:sdtContent>
                                      <w:tc>
                                        <w:tcPr>
                                          <w:tcW w:w="1000" w:type="pct"/>
                                          <w:shd w:val="clear" w:color="auto" w:fill="000000" w:themeFill="text1"/>
                                          <w:vAlign w:val="center"/>
                                        </w:tcPr>
                                        <w:p w14:paraId="09B20B43" w14:textId="77777777" w:rsidR="005C5F1D" w:rsidRDefault="005C5F1D" w:rsidP="009E08BE">
                                          <w:pPr>
                                            <w:pStyle w:val="NoSpacing"/>
                                            <w:rPr>
                                              <w:smallCaps/>
                                              <w:sz w:val="40"/>
                                              <w:szCs w:val="40"/>
                                            </w:rPr>
                                          </w:pPr>
                                          <w:r>
                                            <w:rPr>
                                              <w:smallCaps/>
                                              <w:sz w:val="40"/>
                                              <w:szCs w:val="40"/>
                                            </w:rPr>
                                            <w:t>critical evaluation of</w:t>
                                          </w:r>
                                        </w:p>
                                      </w:tc>
                                    </w:sdtContent>
                                  </w:sdt>
                                  <w:sdt>
                                    <w:sdtPr>
                                      <w:rPr>
                                        <w:b/>
                                        <w:smallCaps/>
                                        <w:color w:val="002060"/>
                                        <w:sz w:val="72"/>
                                        <w:szCs w:val="48"/>
                                      </w:rPr>
                                      <w:alias w:val="Title"/>
                                      <w:id w:val="2009082281"/>
                                      <w:dataBinding w:prefixMappings="xmlns:ns0='http://schemas.openxmlformats.org/package/2006/metadata/core-properties' xmlns:ns1='http://purl.org/dc/elements/1.1/'" w:xpath="/ns0:coreProperties[1]/ns1:title[1]" w:storeItemID="{6C3C8BC8-F283-45AE-878A-BAB7291924A1}"/>
                                      <w:text/>
                                    </w:sdtPr>
                                    <w:sdtContent>
                                      <w:tc>
                                        <w:tcPr>
                                          <w:tcW w:w="4000" w:type="pct"/>
                                          <w:shd w:val="clear" w:color="auto" w:fill="auto"/>
                                          <w:vAlign w:val="center"/>
                                        </w:tcPr>
                                        <w:p w14:paraId="0E66B7F3" w14:textId="77777777" w:rsidR="005C5F1D" w:rsidRDefault="005C5F1D" w:rsidP="009E08BE">
                                          <w:pPr>
                                            <w:pStyle w:val="NoSpacing"/>
                                            <w:rPr>
                                              <w:smallCaps/>
                                              <w:color w:val="FFFFFF" w:themeColor="background1"/>
                                              <w:sz w:val="48"/>
                                              <w:szCs w:val="48"/>
                                            </w:rPr>
                                          </w:pPr>
                                          <w:r>
                                            <w:rPr>
                                              <w:b/>
                                              <w:smallCaps/>
                                              <w:color w:val="002060"/>
                                              <w:sz w:val="72"/>
                                              <w:szCs w:val="48"/>
                                            </w:rPr>
                                            <w:t>TATA Group of Companies</w:t>
                                          </w:r>
                                        </w:p>
                                      </w:tc>
                                    </w:sdtContent>
                                  </w:sdt>
                                </w:tr>
                              </w:tbl>
                              <w:p w14:paraId="72F33713" w14:textId="77777777" w:rsidR="005C5F1D" w:rsidRDefault="005C5F1D">
                                <w:pPr>
                                  <w:pStyle w:val="NoSpacing"/>
                                  <w:spacing w:line="14" w:lineRule="exact"/>
                                </w:pPr>
                              </w:p>
                            </w:txbxContent>
                          </wps:txbx>
                          <wps:bodyPr rot="0" vert="horz" wrap="square" lIns="228600" tIns="0" rIns="228600" bIns="0" anchor="t" anchorCtr="0" upright="1">
                            <a:spAutoFit/>
                          </wps:bodyPr>
                        </wps:wsp>
                      </a:graphicData>
                    </a:graphic>
                    <wp14:sizeRelH relativeFrom="page">
                      <wp14:pctWidth>90000</wp14:pctWidth>
                    </wp14:sizeRelH>
                    <wp14:sizeRelV relativeFrom="page">
                      <wp14:pctHeight>0</wp14:pctHeight>
                    </wp14:sizeRelV>
                  </wp:anchor>
                </w:drawing>
              </mc:Choice>
              <mc:Fallback>
                <w:pict>
                  <v:rect w14:anchorId="56E45BDB" id="Rectangle 4" o:spid="_x0000_s1026" style="position:absolute;left:0;text-align:left;margin-left:0;margin-top:0;width:550.8pt;height:73.95pt;z-index:251660288;visibility:visible;mso-wrap-style:square;mso-width-percent:900;mso-height-percent:0;mso-wrap-distance-left:9pt;mso-wrap-distance-top:0;mso-wrap-distance-right:9pt;mso-wrap-distance-bottom:0;mso-position-horizontal:center;mso-position-horizontal-relative:page;mso-position-vertical:center;mso-position-vertical-relative:page;mso-width-percent:90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" o:allowincell="f" fillcolor="#a5a5a5" strokecolor="red">
                    <v:fill opacity="58853f"/>
                    <v:path arrowok="t"/>
                    <v:textbox style="mso-fit-shape-to-text:t" inset="18pt,0,18pt,0">
                      <w:txbxContent>
                        <w:tbl>
                          <w:tblPr>
                            <w:tblW w:w="5000" w:type="pct"/>
                            <w:tblCellMar>
                              <w:left w:w="360" w:type="dxa"/>
                              <w:right w:w="360" w:type="dxa"/>
                            </w:tblCellMar>
                            <w:tblLook w:val="04A0" w:firstRow="1" w:lastRow="0" w:firstColumn="1" w:lastColumn="0" w:noHBand="0" w:noVBand="1"/>
                          </w:tblPr>
                          <w:tblGrid>
                            <w:gridCol w:w="2423"/>
                            <w:gridCol w:w="7874"/>
                          </w:tblGrid>
                          <w:tr w:rsidR="00315972" w14:paraId="15AB9802" w14:textId="77777777">
                            <w:trPr>
                              <w:trHeight w:val="1080"/>
                            </w:trPr>
                            <w:sdt>
                              <w:sdtPr>
                                <w:rPr>
                                  <w:smallCaps/>
                                  <w:sz w:val="40"/>
                                  <w:szCs w:val="40"/>
                                </w:rPr>
                                <w:alias w:val="Company"/>
                                <w:id w:val="2009082280"/>
                                <w:dataBinding w:prefixMappings="xmlns:ns0='http://schemas.openxmlformats.org/officeDocument/2006/extended-properties'" w:xpath="/ns0:Properties[1]/ns0:Company[1]" w:storeItemID="{6668398D-A668-4E3E-A5EB-62B293D839F1}"/>
                                <w:text/>
                              </w:sdtPr>
                              <w:sdtContent>
                                <w:tc>
                                  <w:tcPr>
                                    <w:tcW w:w="1000" w:type="pct"/>
                                    <w:shd w:val="clear" w:color="auto" w:fill="000000" w:themeFill="text1"/>
                                    <w:vAlign w:val="center"/>
                                  </w:tcPr>
                                  <w:p w14:paraId="09B20B43" w14:textId="77777777" w:rsidR="005C5F1D" w:rsidRDefault="005C5F1D" w:rsidP="009E08BE">
                                    <w:pPr>
                                      <w:pStyle w:val="NoSpacing"/>
                                      <w:rPr>
                                        <w:smallCaps/>
                                        <w:sz w:val="40"/>
                                        <w:szCs w:val="40"/>
                                      </w:rPr>
                                    </w:pPr>
                                    <w:r>
                                      <w:rPr>
                                        <w:smallCaps/>
                                        <w:sz w:val="40"/>
                                        <w:szCs w:val="40"/>
                                      </w:rPr>
                                      <w:t>critical evaluation of</w:t>
                                    </w:r>
                                  </w:p>
                                </w:tc>
                              </w:sdtContent>
                            </w:sdt>
                            <w:sdt>
                              <w:sdtPr>
                                <w:rPr>
                                  <w:b/>
                                  <w:smallCaps/>
                                  <w:color w:val="002060"/>
                                  <w:sz w:val="72"/>
                                  <w:szCs w:val="48"/>
                                </w:rPr>
                                <w:alias w:val="Title"/>
                                <w:id w:val="2009082281"/>
                                <w:dataBinding w:prefixMappings="xmlns:ns0='http://schemas.openxmlformats.org/package/2006/metadata/core-properties' xmlns:ns1='http://purl.org/dc/elements/1.1/'" w:xpath="/ns0:coreProperties[1]/ns1:title[1]" w:storeItemID="{6C3C8BC8-F283-45AE-878A-BAB7291924A1}"/>
                                <w:text/>
                              </w:sdtPr>
                              <w:sdtContent>
                                <w:tc>
                                  <w:tcPr>
                                    <w:tcW w:w="4000" w:type="pct"/>
                                    <w:shd w:val="clear" w:color="auto" w:fill="auto"/>
                                    <w:vAlign w:val="center"/>
                                  </w:tcPr>
                                  <w:p w14:paraId="0E66B7F3" w14:textId="77777777" w:rsidR="005C5F1D" w:rsidRDefault="005C5F1D" w:rsidP="009E08BE">
                                    <w:pPr>
                                      <w:pStyle w:val="NoSpacing"/>
                                      <w:rPr>
                                        <w:smallCaps/>
                                        <w:color w:val="FFFFFF" w:themeColor="background1"/>
                                        <w:sz w:val="48"/>
                                        <w:szCs w:val="48"/>
                                      </w:rPr>
                                    </w:pPr>
                                    <w:r>
                                      <w:rPr>
                                        <w:b/>
                                        <w:smallCaps/>
                                        <w:color w:val="002060"/>
                                        <w:sz w:val="72"/>
                                        <w:szCs w:val="48"/>
                                      </w:rPr>
                                      <w:t>TATA Group of Companies</w:t>
                                    </w:r>
                                  </w:p>
                                </w:tc>
                              </w:sdtContent>
                            </w:sdt>
                          </w:tr>
                        </w:tbl>
                        <w:p w14:paraId="72F33713" w14:textId="77777777" w:rsidR="005C5F1D" w:rsidRDefault="005C5F1D">
                          <w:pPr>
                            <w:pStyle w:val="NoSpacing"/>
                            <w:spacing w:line="14" w:lineRule="exact"/>
                          </w:pPr>
                        </w:p>
                      </w:txbxContent>
                    </v:textbox>
                    <w10:wrap anchorx="page" anchory="page"/>
                  </v:rect>
                </w:pict>
              </mc:Fallback>
            </mc:AlternateContent>
          </w:r>
        </w:p>
        <w:p w14:paraId="12E46CB0" w14:textId="77777777" w:rsidR="004E4415" w:rsidRDefault="004E4415" w:rsidP="003C6850">
          <w:pPr>
            <w:jc w:val="both"/>
            <w:rPr>
              <w:b/>
              <w:bCs/>
              <w:caps/>
            </w:rPr>
          </w:pPr>
        </w:p>
        <w:p w14:paraId="512A1335" w14:textId="77777777" w:rsidR="004E4415" w:rsidRDefault="004E4415" w:rsidP="003C6850">
          <w:pPr>
            <w:jc w:val="both"/>
            <w:rPr>
              <w:b/>
              <w:bCs/>
              <w:caps/>
            </w:rPr>
          </w:pPr>
        </w:p>
        <w:p w14:paraId="7EB075CF" w14:textId="77777777" w:rsidR="004E4415" w:rsidRDefault="004E4415" w:rsidP="003C6850">
          <w:pPr>
            <w:jc w:val="both"/>
            <w:rPr>
              <w:b/>
              <w:bCs/>
              <w:caps/>
            </w:rPr>
          </w:pPr>
        </w:p>
        <w:p w14:paraId="0DBF03D8" w14:textId="77777777" w:rsidR="004E4415" w:rsidRDefault="004E4415" w:rsidP="003C6850">
          <w:pPr>
            <w:jc w:val="both"/>
            <w:rPr>
              <w:b/>
              <w:bCs/>
              <w:caps/>
            </w:rPr>
          </w:pPr>
        </w:p>
        <w:p w14:paraId="36389541" w14:textId="77777777" w:rsidR="004E4415" w:rsidRDefault="004E4415" w:rsidP="003C6850">
          <w:pPr>
            <w:jc w:val="both"/>
            <w:rPr>
              <w:b/>
              <w:bCs/>
              <w:caps/>
            </w:rPr>
          </w:pPr>
        </w:p>
        <w:p w14:paraId="4E25A317" w14:textId="77777777" w:rsidR="004E4415" w:rsidRDefault="004E4415" w:rsidP="003C6850">
          <w:pPr>
            <w:jc w:val="both"/>
            <w:rPr>
              <w:b/>
              <w:bCs/>
              <w:caps/>
            </w:rPr>
          </w:pPr>
        </w:p>
        <w:p w14:paraId="1F09115F" w14:textId="77777777" w:rsidR="004E4415" w:rsidRDefault="004E4415" w:rsidP="003C6850">
          <w:pPr>
            <w:jc w:val="both"/>
            <w:rPr>
              <w:b/>
              <w:bCs/>
              <w:caps/>
            </w:rPr>
          </w:pPr>
        </w:p>
        <w:p w14:paraId="3306DD3D" w14:textId="77777777" w:rsidR="004E4415" w:rsidRDefault="004E4415" w:rsidP="003C6850">
          <w:pPr>
            <w:jc w:val="both"/>
            <w:rPr>
              <w:b/>
              <w:bCs/>
              <w:caps/>
            </w:rPr>
          </w:pPr>
        </w:p>
        <w:p w14:paraId="36CF84C4" w14:textId="77777777" w:rsidR="004E4415" w:rsidRDefault="004E4415" w:rsidP="003C6850">
          <w:pPr>
            <w:jc w:val="both"/>
            <w:rPr>
              <w:b/>
              <w:bCs/>
              <w:caps/>
            </w:rPr>
          </w:pPr>
        </w:p>
        <w:p w14:paraId="73277FBD" w14:textId="77777777" w:rsidR="004E4415" w:rsidRDefault="004E4415" w:rsidP="003C6850">
          <w:pPr>
            <w:jc w:val="both"/>
            <w:rPr>
              <w:b/>
              <w:bCs/>
              <w:caps/>
            </w:rPr>
          </w:pPr>
        </w:p>
        <w:p w14:paraId="6FA6AB15" w14:textId="77777777" w:rsidR="004E4415" w:rsidRDefault="004E4415" w:rsidP="003C6850">
          <w:pPr>
            <w:jc w:val="both"/>
            <w:rPr>
              <w:b/>
              <w:bCs/>
              <w:caps/>
            </w:rPr>
          </w:pPr>
        </w:p>
        <w:p w14:paraId="1C340423" w14:textId="77777777" w:rsidR="004E4415" w:rsidRDefault="004E4415" w:rsidP="003C6850">
          <w:pPr>
            <w:jc w:val="both"/>
            <w:rPr>
              <w:b/>
              <w:bCs/>
              <w:caps/>
            </w:rPr>
          </w:pPr>
        </w:p>
        <w:p w14:paraId="24BA3BAB" w14:textId="77777777" w:rsidR="004E4415" w:rsidRDefault="004E4415" w:rsidP="003C6850">
          <w:pPr>
            <w:jc w:val="both"/>
            <w:rPr>
              <w:b/>
              <w:bCs/>
              <w:caps/>
            </w:rPr>
          </w:pPr>
        </w:p>
        <w:p w14:paraId="064ADE28" w14:textId="77777777" w:rsidR="004E4415" w:rsidRDefault="004E4415" w:rsidP="003C6850">
          <w:pPr>
            <w:jc w:val="both"/>
            <w:rPr>
              <w:b/>
              <w:bCs/>
              <w:caps/>
            </w:rPr>
          </w:pPr>
        </w:p>
        <w:p w14:paraId="0F59BD42" w14:textId="77777777" w:rsidR="004E4415" w:rsidRDefault="004E4415" w:rsidP="003C6850">
          <w:pPr>
            <w:jc w:val="both"/>
            <w:rPr>
              <w:b/>
              <w:bCs/>
              <w:caps/>
            </w:rPr>
          </w:pPr>
        </w:p>
        <w:p w14:paraId="1BE6F466" w14:textId="77777777" w:rsidR="004E4415" w:rsidRDefault="004E4415" w:rsidP="003C6850">
          <w:pPr>
            <w:jc w:val="both"/>
            <w:rPr>
              <w:b/>
              <w:bCs/>
              <w:caps/>
            </w:rPr>
          </w:pPr>
        </w:p>
        <w:p w14:paraId="117C9689" w14:textId="77777777" w:rsidR="004E4415" w:rsidRDefault="004E4415" w:rsidP="003C6850">
          <w:pPr>
            <w:jc w:val="both"/>
            <w:rPr>
              <w:b/>
              <w:bCs/>
              <w:caps/>
            </w:rPr>
          </w:pPr>
        </w:p>
        <w:p w14:paraId="0737D802" w14:textId="77777777" w:rsidR="004E4415" w:rsidRDefault="004E4415" w:rsidP="003C6850">
          <w:pPr>
            <w:jc w:val="both"/>
            <w:rPr>
              <w:b/>
              <w:bCs/>
              <w:caps/>
            </w:rPr>
          </w:pPr>
        </w:p>
        <w:p w14:paraId="68D6834E" w14:textId="77777777" w:rsidR="004E4415" w:rsidRDefault="004E4415" w:rsidP="003C6850">
          <w:pPr>
            <w:jc w:val="both"/>
            <w:rPr>
              <w:b/>
              <w:bCs/>
              <w:caps/>
            </w:rPr>
          </w:pPr>
        </w:p>
        <w:p w14:paraId="04F67D81" w14:textId="77777777" w:rsidR="004E4415" w:rsidRDefault="004E4415" w:rsidP="003C6850">
          <w:pPr>
            <w:jc w:val="both"/>
            <w:rPr>
              <w:b/>
              <w:bCs/>
              <w:caps/>
            </w:rPr>
          </w:pPr>
        </w:p>
        <w:p w14:paraId="5A4DA1CF" w14:textId="77777777" w:rsidR="004E4415" w:rsidRDefault="004E4415" w:rsidP="003C6850">
          <w:pPr>
            <w:jc w:val="both"/>
            <w:rPr>
              <w:b/>
              <w:bCs/>
              <w:caps/>
            </w:rPr>
          </w:pPr>
        </w:p>
        <w:p w14:paraId="56751470" w14:textId="77777777" w:rsidR="004E4415" w:rsidRDefault="004E4415" w:rsidP="003C6850">
          <w:pPr>
            <w:jc w:val="both"/>
            <w:rPr>
              <w:b/>
              <w:bCs/>
              <w:caps/>
            </w:rPr>
          </w:pPr>
        </w:p>
        <w:p w14:paraId="61A61825" w14:textId="6F4573B7" w:rsidR="00EA21A3" w:rsidRPr="003C6850" w:rsidRDefault="00000000" w:rsidP="003C6850">
          <w:pPr>
            <w:jc w:val="both"/>
            <w:rPr>
              <w:rFonts w:asciiTheme="majorHAnsi" w:eastAsiaTheme="majorEastAsia" w:hAnsiTheme="majorHAnsi" w:cstheme="majorBidi"/>
              <w:caps/>
            </w:rPr>
          </w:pPr>
        </w:p>
      </w:sdtContent>
    </w:sdt>
    <w:sdt>
      <w:sdtPr>
        <w:rPr>
          <w:rFonts w:asciiTheme="minorHAnsi" w:eastAsiaTheme="minorHAnsi" w:hAnsiTheme="minorHAnsi" w:cstheme="minorBidi"/>
          <w:b w:val="0"/>
          <w:bCs w:val="0"/>
          <w:color w:val="auto"/>
          <w:sz w:val="22"/>
          <w:szCs w:val="22"/>
        </w:rPr>
        <w:id w:val="114186526"/>
        <w:docPartObj>
          <w:docPartGallery w:val="Table of Contents"/>
          <w:docPartUnique/>
        </w:docPartObj>
      </w:sdtPr>
      <w:sdtContent>
        <w:p w14:paraId="77F0B395" w14:textId="77777777" w:rsidR="003C6850" w:rsidRDefault="003C6850">
          <w:pPr>
            <w:pStyle w:val="TOCHeading"/>
            <w:rPr>
              <w:rFonts w:asciiTheme="minorHAnsi" w:eastAsiaTheme="minorHAnsi" w:hAnsiTheme="minorHAnsi" w:cstheme="minorBidi"/>
              <w:b w:val="0"/>
              <w:bCs w:val="0"/>
              <w:color w:val="auto"/>
              <w:sz w:val="22"/>
              <w:szCs w:val="22"/>
            </w:rPr>
          </w:pPr>
        </w:p>
        <w:p w14:paraId="1D54D556" w14:textId="75311B49" w:rsidR="006C0654" w:rsidRDefault="006C0654">
          <w:pPr>
            <w:pStyle w:val="TOCHeading"/>
          </w:pPr>
          <w:r>
            <w:t>Contents</w:t>
          </w:r>
        </w:p>
        <w:p w14:paraId="01044001" w14:textId="38DB297D" w:rsidR="003C6850" w:rsidRDefault="006C0654">
          <w:pPr>
            <w:pStyle w:val="TOC1"/>
            <w:tabs>
              <w:tab w:val="right" w:leader="dot" w:pos="1079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227293" w:history="1">
            <w:r w:rsidR="003C6850" w:rsidRPr="00FD711D">
              <w:rPr>
                <w:rStyle w:val="Hyperlink"/>
                <w:rFonts w:ascii="Times New Roman" w:hAnsi="Times New Roman" w:cs="Times New Roman"/>
                <w:noProof/>
              </w:rPr>
              <w:t>1. TATA Group of Companies</w:t>
            </w:r>
            <w:r w:rsidR="003C6850">
              <w:rPr>
                <w:noProof/>
                <w:webHidden/>
              </w:rPr>
              <w:tab/>
            </w:r>
            <w:r w:rsidR="003C6850">
              <w:rPr>
                <w:noProof/>
                <w:webHidden/>
              </w:rPr>
              <w:fldChar w:fldCharType="begin"/>
            </w:r>
            <w:r w:rsidR="003C6850">
              <w:rPr>
                <w:noProof/>
                <w:webHidden/>
              </w:rPr>
              <w:instrText xml:space="preserve"> PAGEREF _Toc191227293 \h </w:instrText>
            </w:r>
            <w:r w:rsidR="003C6850">
              <w:rPr>
                <w:noProof/>
                <w:webHidden/>
              </w:rPr>
            </w:r>
            <w:r w:rsidR="003C6850">
              <w:rPr>
                <w:noProof/>
                <w:webHidden/>
              </w:rPr>
              <w:fldChar w:fldCharType="separate"/>
            </w:r>
            <w:r w:rsidR="003C6850">
              <w:rPr>
                <w:noProof/>
                <w:webHidden/>
              </w:rPr>
              <w:t>3</w:t>
            </w:r>
            <w:r w:rsidR="003C6850">
              <w:rPr>
                <w:noProof/>
                <w:webHidden/>
              </w:rPr>
              <w:fldChar w:fldCharType="end"/>
            </w:r>
          </w:hyperlink>
        </w:p>
        <w:p w14:paraId="1B181B57" w14:textId="6638AAE6" w:rsidR="003C6850" w:rsidRDefault="003C6850">
          <w:pPr>
            <w:pStyle w:val="TOC2"/>
            <w:tabs>
              <w:tab w:val="right" w:leader="dot" w:pos="10790"/>
            </w:tabs>
            <w:rPr>
              <w:rFonts w:eastAsiaTheme="minorEastAsia"/>
              <w:noProof/>
              <w:kern w:val="2"/>
              <w:sz w:val="24"/>
              <w:szCs w:val="24"/>
              <w14:ligatures w14:val="standardContextual"/>
            </w:rPr>
          </w:pPr>
          <w:hyperlink w:anchor="_Toc191227294" w:history="1">
            <w:r w:rsidRPr="00FD711D">
              <w:rPr>
                <w:rStyle w:val="Hyperlink"/>
                <w:rFonts w:ascii="Times New Roman" w:hAnsi="Times New Roman" w:cs="Times New Roman"/>
                <w:noProof/>
              </w:rPr>
              <w:t>1.1 History of Tata gathering of organizations:</w:t>
            </w:r>
            <w:r>
              <w:rPr>
                <w:noProof/>
                <w:webHidden/>
              </w:rPr>
              <w:tab/>
            </w:r>
            <w:r>
              <w:rPr>
                <w:noProof/>
                <w:webHidden/>
              </w:rPr>
              <w:fldChar w:fldCharType="begin"/>
            </w:r>
            <w:r>
              <w:rPr>
                <w:noProof/>
                <w:webHidden/>
              </w:rPr>
              <w:instrText xml:space="preserve"> PAGEREF _Toc191227294 \h </w:instrText>
            </w:r>
            <w:r>
              <w:rPr>
                <w:noProof/>
                <w:webHidden/>
              </w:rPr>
            </w:r>
            <w:r>
              <w:rPr>
                <w:noProof/>
                <w:webHidden/>
              </w:rPr>
              <w:fldChar w:fldCharType="separate"/>
            </w:r>
            <w:r>
              <w:rPr>
                <w:noProof/>
                <w:webHidden/>
              </w:rPr>
              <w:t>3</w:t>
            </w:r>
            <w:r>
              <w:rPr>
                <w:noProof/>
                <w:webHidden/>
              </w:rPr>
              <w:fldChar w:fldCharType="end"/>
            </w:r>
          </w:hyperlink>
        </w:p>
        <w:p w14:paraId="06DD9C32" w14:textId="2616340C" w:rsidR="003C6850" w:rsidRDefault="003C6850">
          <w:pPr>
            <w:pStyle w:val="TOC3"/>
            <w:tabs>
              <w:tab w:val="right" w:leader="dot" w:pos="10790"/>
            </w:tabs>
            <w:rPr>
              <w:rFonts w:eastAsiaTheme="minorEastAsia"/>
              <w:noProof/>
              <w:kern w:val="2"/>
              <w:sz w:val="24"/>
              <w:szCs w:val="24"/>
              <w14:ligatures w14:val="standardContextual"/>
            </w:rPr>
          </w:pPr>
          <w:hyperlink w:anchor="_Toc191227295" w:history="1">
            <w:r w:rsidRPr="00FD711D">
              <w:rPr>
                <w:rStyle w:val="Hyperlink"/>
                <w:noProof/>
              </w:rPr>
              <w:t>1.1.1 Consolidating and Acquisition:</w:t>
            </w:r>
            <w:r>
              <w:rPr>
                <w:noProof/>
                <w:webHidden/>
              </w:rPr>
              <w:tab/>
            </w:r>
            <w:r>
              <w:rPr>
                <w:noProof/>
                <w:webHidden/>
              </w:rPr>
              <w:fldChar w:fldCharType="begin"/>
            </w:r>
            <w:r>
              <w:rPr>
                <w:noProof/>
                <w:webHidden/>
              </w:rPr>
              <w:instrText xml:space="preserve"> PAGEREF _Toc191227295 \h </w:instrText>
            </w:r>
            <w:r>
              <w:rPr>
                <w:noProof/>
                <w:webHidden/>
              </w:rPr>
            </w:r>
            <w:r>
              <w:rPr>
                <w:noProof/>
                <w:webHidden/>
              </w:rPr>
              <w:fldChar w:fldCharType="separate"/>
            </w:r>
            <w:r>
              <w:rPr>
                <w:noProof/>
                <w:webHidden/>
              </w:rPr>
              <w:t>3</w:t>
            </w:r>
            <w:r>
              <w:rPr>
                <w:noProof/>
                <w:webHidden/>
              </w:rPr>
              <w:fldChar w:fldCharType="end"/>
            </w:r>
          </w:hyperlink>
        </w:p>
        <w:p w14:paraId="7EBDE2FE" w14:textId="2EB78C26" w:rsidR="003C6850" w:rsidRDefault="003C6850">
          <w:pPr>
            <w:pStyle w:val="TOC2"/>
            <w:tabs>
              <w:tab w:val="right" w:leader="dot" w:pos="10790"/>
            </w:tabs>
            <w:rPr>
              <w:rFonts w:eastAsiaTheme="minorEastAsia"/>
              <w:noProof/>
              <w:kern w:val="2"/>
              <w:sz w:val="24"/>
              <w:szCs w:val="24"/>
              <w14:ligatures w14:val="standardContextual"/>
            </w:rPr>
          </w:pPr>
          <w:hyperlink w:anchor="_Toc191227296" w:history="1">
            <w:r w:rsidRPr="00FD711D">
              <w:rPr>
                <w:rStyle w:val="Hyperlink"/>
                <w:rFonts w:ascii="Times New Roman" w:hAnsi="Times New Roman" w:cs="Times New Roman"/>
                <w:noProof/>
              </w:rPr>
              <w:t>1.2 Supportability:</w:t>
            </w:r>
            <w:r>
              <w:rPr>
                <w:noProof/>
                <w:webHidden/>
              </w:rPr>
              <w:tab/>
            </w:r>
            <w:r>
              <w:rPr>
                <w:noProof/>
                <w:webHidden/>
              </w:rPr>
              <w:fldChar w:fldCharType="begin"/>
            </w:r>
            <w:r>
              <w:rPr>
                <w:noProof/>
                <w:webHidden/>
              </w:rPr>
              <w:instrText xml:space="preserve"> PAGEREF _Toc191227296 \h </w:instrText>
            </w:r>
            <w:r>
              <w:rPr>
                <w:noProof/>
                <w:webHidden/>
              </w:rPr>
            </w:r>
            <w:r>
              <w:rPr>
                <w:noProof/>
                <w:webHidden/>
              </w:rPr>
              <w:fldChar w:fldCharType="separate"/>
            </w:r>
            <w:r>
              <w:rPr>
                <w:noProof/>
                <w:webHidden/>
              </w:rPr>
              <w:t>4</w:t>
            </w:r>
            <w:r>
              <w:rPr>
                <w:noProof/>
                <w:webHidden/>
              </w:rPr>
              <w:fldChar w:fldCharType="end"/>
            </w:r>
          </w:hyperlink>
        </w:p>
        <w:p w14:paraId="55BA3501" w14:textId="15ECB8A1" w:rsidR="003C6850" w:rsidRDefault="003C6850">
          <w:pPr>
            <w:pStyle w:val="TOC3"/>
            <w:tabs>
              <w:tab w:val="right" w:leader="dot" w:pos="10790"/>
            </w:tabs>
            <w:rPr>
              <w:rFonts w:eastAsiaTheme="minorEastAsia"/>
              <w:noProof/>
              <w:kern w:val="2"/>
              <w:sz w:val="24"/>
              <w:szCs w:val="24"/>
              <w14:ligatures w14:val="standardContextual"/>
            </w:rPr>
          </w:pPr>
          <w:hyperlink w:anchor="_Toc191227297" w:history="1">
            <w:r w:rsidRPr="00FD711D">
              <w:rPr>
                <w:rStyle w:val="Hyperlink"/>
                <w:rFonts w:ascii="Times New Roman" w:hAnsi="Times New Roman" w:cs="Times New Roman"/>
                <w:noProof/>
              </w:rPr>
              <w:t>1.2.1 Human rights and work rights:</w:t>
            </w:r>
            <w:r>
              <w:rPr>
                <w:noProof/>
                <w:webHidden/>
              </w:rPr>
              <w:tab/>
            </w:r>
            <w:r>
              <w:rPr>
                <w:noProof/>
                <w:webHidden/>
              </w:rPr>
              <w:fldChar w:fldCharType="begin"/>
            </w:r>
            <w:r>
              <w:rPr>
                <w:noProof/>
                <w:webHidden/>
              </w:rPr>
              <w:instrText xml:space="preserve"> PAGEREF _Toc191227297 \h </w:instrText>
            </w:r>
            <w:r>
              <w:rPr>
                <w:noProof/>
                <w:webHidden/>
              </w:rPr>
            </w:r>
            <w:r>
              <w:rPr>
                <w:noProof/>
                <w:webHidden/>
              </w:rPr>
              <w:fldChar w:fldCharType="separate"/>
            </w:r>
            <w:r>
              <w:rPr>
                <w:noProof/>
                <w:webHidden/>
              </w:rPr>
              <w:t>4</w:t>
            </w:r>
            <w:r>
              <w:rPr>
                <w:noProof/>
                <w:webHidden/>
              </w:rPr>
              <w:fldChar w:fldCharType="end"/>
            </w:r>
          </w:hyperlink>
        </w:p>
        <w:p w14:paraId="639039DC" w14:textId="12F17AC7" w:rsidR="003C6850" w:rsidRDefault="003C6850">
          <w:pPr>
            <w:pStyle w:val="TOC2"/>
            <w:tabs>
              <w:tab w:val="right" w:leader="dot" w:pos="10790"/>
            </w:tabs>
            <w:rPr>
              <w:rFonts w:eastAsiaTheme="minorEastAsia"/>
              <w:noProof/>
              <w:kern w:val="2"/>
              <w:sz w:val="24"/>
              <w:szCs w:val="24"/>
              <w14:ligatures w14:val="standardContextual"/>
            </w:rPr>
          </w:pPr>
          <w:hyperlink w:anchor="_Toc191227298" w:history="1">
            <w:r w:rsidRPr="00FD711D">
              <w:rPr>
                <w:rStyle w:val="Hyperlink"/>
                <w:rFonts w:ascii="Times New Roman" w:hAnsi="Times New Roman" w:cs="Times New Roman"/>
                <w:noProof/>
              </w:rPr>
              <w:t>1.2.2 Maintainability of the organization:</w:t>
            </w:r>
            <w:r>
              <w:rPr>
                <w:noProof/>
                <w:webHidden/>
              </w:rPr>
              <w:tab/>
            </w:r>
            <w:r>
              <w:rPr>
                <w:noProof/>
                <w:webHidden/>
              </w:rPr>
              <w:fldChar w:fldCharType="begin"/>
            </w:r>
            <w:r>
              <w:rPr>
                <w:noProof/>
                <w:webHidden/>
              </w:rPr>
              <w:instrText xml:space="preserve"> PAGEREF _Toc191227298 \h </w:instrText>
            </w:r>
            <w:r>
              <w:rPr>
                <w:noProof/>
                <w:webHidden/>
              </w:rPr>
            </w:r>
            <w:r>
              <w:rPr>
                <w:noProof/>
                <w:webHidden/>
              </w:rPr>
              <w:fldChar w:fldCharType="separate"/>
            </w:r>
            <w:r>
              <w:rPr>
                <w:noProof/>
                <w:webHidden/>
              </w:rPr>
              <w:t>5</w:t>
            </w:r>
            <w:r>
              <w:rPr>
                <w:noProof/>
                <w:webHidden/>
              </w:rPr>
              <w:fldChar w:fldCharType="end"/>
            </w:r>
          </w:hyperlink>
        </w:p>
        <w:p w14:paraId="2F08863D" w14:textId="4D6CD85B" w:rsidR="003C6850" w:rsidRDefault="003C6850">
          <w:pPr>
            <w:pStyle w:val="TOC2"/>
            <w:tabs>
              <w:tab w:val="right" w:leader="dot" w:pos="10790"/>
            </w:tabs>
            <w:rPr>
              <w:rFonts w:eastAsiaTheme="minorEastAsia"/>
              <w:noProof/>
              <w:kern w:val="2"/>
              <w:sz w:val="24"/>
              <w:szCs w:val="24"/>
              <w14:ligatures w14:val="standardContextual"/>
            </w:rPr>
          </w:pPr>
          <w:hyperlink w:anchor="_Toc191227299" w:history="1">
            <w:r w:rsidRPr="00FD711D">
              <w:rPr>
                <w:rStyle w:val="Hyperlink"/>
                <w:noProof/>
              </w:rPr>
              <w:t>1.3 Financials of TATA:</w:t>
            </w:r>
            <w:r>
              <w:rPr>
                <w:noProof/>
                <w:webHidden/>
              </w:rPr>
              <w:tab/>
            </w:r>
            <w:r>
              <w:rPr>
                <w:noProof/>
                <w:webHidden/>
              </w:rPr>
              <w:fldChar w:fldCharType="begin"/>
            </w:r>
            <w:r>
              <w:rPr>
                <w:noProof/>
                <w:webHidden/>
              </w:rPr>
              <w:instrText xml:space="preserve"> PAGEREF _Toc191227299 \h </w:instrText>
            </w:r>
            <w:r>
              <w:rPr>
                <w:noProof/>
                <w:webHidden/>
              </w:rPr>
            </w:r>
            <w:r>
              <w:rPr>
                <w:noProof/>
                <w:webHidden/>
              </w:rPr>
              <w:fldChar w:fldCharType="separate"/>
            </w:r>
            <w:r>
              <w:rPr>
                <w:noProof/>
                <w:webHidden/>
              </w:rPr>
              <w:t>5</w:t>
            </w:r>
            <w:r>
              <w:rPr>
                <w:noProof/>
                <w:webHidden/>
              </w:rPr>
              <w:fldChar w:fldCharType="end"/>
            </w:r>
          </w:hyperlink>
        </w:p>
        <w:p w14:paraId="7512996A" w14:textId="20392A68" w:rsidR="003C6850" w:rsidRDefault="003C6850">
          <w:pPr>
            <w:pStyle w:val="TOC3"/>
            <w:tabs>
              <w:tab w:val="right" w:leader="dot" w:pos="10790"/>
            </w:tabs>
            <w:rPr>
              <w:rFonts w:eastAsiaTheme="minorEastAsia"/>
              <w:noProof/>
              <w:kern w:val="2"/>
              <w:sz w:val="24"/>
              <w:szCs w:val="24"/>
              <w14:ligatures w14:val="standardContextual"/>
            </w:rPr>
          </w:pPr>
          <w:hyperlink w:anchor="_Toc191227300" w:history="1">
            <w:r w:rsidRPr="00FD711D">
              <w:rPr>
                <w:rStyle w:val="Hyperlink"/>
                <w:rFonts w:ascii="Times New Roman" w:hAnsi="Times New Roman" w:cs="Times New Roman"/>
                <w:noProof/>
              </w:rPr>
              <w:t>1.3.1 TATA Consultancy Services:</w:t>
            </w:r>
            <w:r>
              <w:rPr>
                <w:noProof/>
                <w:webHidden/>
              </w:rPr>
              <w:tab/>
            </w:r>
            <w:r>
              <w:rPr>
                <w:noProof/>
                <w:webHidden/>
              </w:rPr>
              <w:fldChar w:fldCharType="begin"/>
            </w:r>
            <w:r>
              <w:rPr>
                <w:noProof/>
                <w:webHidden/>
              </w:rPr>
              <w:instrText xml:space="preserve"> PAGEREF _Toc191227300 \h </w:instrText>
            </w:r>
            <w:r>
              <w:rPr>
                <w:noProof/>
                <w:webHidden/>
              </w:rPr>
            </w:r>
            <w:r>
              <w:rPr>
                <w:noProof/>
                <w:webHidden/>
              </w:rPr>
              <w:fldChar w:fldCharType="separate"/>
            </w:r>
            <w:r>
              <w:rPr>
                <w:noProof/>
                <w:webHidden/>
              </w:rPr>
              <w:t>5</w:t>
            </w:r>
            <w:r>
              <w:rPr>
                <w:noProof/>
                <w:webHidden/>
              </w:rPr>
              <w:fldChar w:fldCharType="end"/>
            </w:r>
          </w:hyperlink>
        </w:p>
        <w:p w14:paraId="65946DBE" w14:textId="08605B58" w:rsidR="003C6850" w:rsidRDefault="003C6850">
          <w:pPr>
            <w:pStyle w:val="TOC3"/>
            <w:tabs>
              <w:tab w:val="right" w:leader="dot" w:pos="10790"/>
            </w:tabs>
            <w:rPr>
              <w:rFonts w:eastAsiaTheme="minorEastAsia"/>
              <w:noProof/>
              <w:kern w:val="2"/>
              <w:sz w:val="24"/>
              <w:szCs w:val="24"/>
              <w14:ligatures w14:val="standardContextual"/>
            </w:rPr>
          </w:pPr>
          <w:hyperlink w:anchor="_Toc191227301" w:history="1">
            <w:r w:rsidRPr="00FD711D">
              <w:rPr>
                <w:rStyle w:val="Hyperlink"/>
                <w:rFonts w:ascii="Times New Roman" w:hAnsi="Times New Roman" w:cs="Times New Roman"/>
                <w:noProof/>
              </w:rPr>
              <w:t>1.3.2 TATA Motors:</w:t>
            </w:r>
            <w:r>
              <w:rPr>
                <w:noProof/>
                <w:webHidden/>
              </w:rPr>
              <w:tab/>
            </w:r>
            <w:r>
              <w:rPr>
                <w:noProof/>
                <w:webHidden/>
              </w:rPr>
              <w:fldChar w:fldCharType="begin"/>
            </w:r>
            <w:r>
              <w:rPr>
                <w:noProof/>
                <w:webHidden/>
              </w:rPr>
              <w:instrText xml:space="preserve"> PAGEREF _Toc191227301 \h </w:instrText>
            </w:r>
            <w:r>
              <w:rPr>
                <w:noProof/>
                <w:webHidden/>
              </w:rPr>
            </w:r>
            <w:r>
              <w:rPr>
                <w:noProof/>
                <w:webHidden/>
              </w:rPr>
              <w:fldChar w:fldCharType="separate"/>
            </w:r>
            <w:r>
              <w:rPr>
                <w:noProof/>
                <w:webHidden/>
              </w:rPr>
              <w:t>6</w:t>
            </w:r>
            <w:r>
              <w:rPr>
                <w:noProof/>
                <w:webHidden/>
              </w:rPr>
              <w:fldChar w:fldCharType="end"/>
            </w:r>
          </w:hyperlink>
        </w:p>
        <w:p w14:paraId="0A4303FE" w14:textId="280CE189" w:rsidR="003C6850" w:rsidRDefault="003C6850">
          <w:pPr>
            <w:pStyle w:val="TOC3"/>
            <w:tabs>
              <w:tab w:val="right" w:leader="dot" w:pos="10790"/>
            </w:tabs>
            <w:rPr>
              <w:rFonts w:eastAsiaTheme="minorEastAsia"/>
              <w:noProof/>
              <w:kern w:val="2"/>
              <w:sz w:val="24"/>
              <w:szCs w:val="24"/>
              <w14:ligatures w14:val="standardContextual"/>
            </w:rPr>
          </w:pPr>
          <w:hyperlink w:anchor="_Toc191227302" w:history="1">
            <w:r w:rsidRPr="00FD711D">
              <w:rPr>
                <w:rStyle w:val="Hyperlink"/>
                <w:rFonts w:ascii="Times New Roman" w:hAnsi="Times New Roman" w:cs="Times New Roman"/>
                <w:noProof/>
              </w:rPr>
              <w:t>1.3.3 TATA Steel:</w:t>
            </w:r>
            <w:r>
              <w:rPr>
                <w:noProof/>
                <w:webHidden/>
              </w:rPr>
              <w:tab/>
            </w:r>
            <w:r>
              <w:rPr>
                <w:noProof/>
                <w:webHidden/>
              </w:rPr>
              <w:fldChar w:fldCharType="begin"/>
            </w:r>
            <w:r>
              <w:rPr>
                <w:noProof/>
                <w:webHidden/>
              </w:rPr>
              <w:instrText xml:space="preserve"> PAGEREF _Toc191227302 \h </w:instrText>
            </w:r>
            <w:r>
              <w:rPr>
                <w:noProof/>
                <w:webHidden/>
              </w:rPr>
            </w:r>
            <w:r>
              <w:rPr>
                <w:noProof/>
                <w:webHidden/>
              </w:rPr>
              <w:fldChar w:fldCharType="separate"/>
            </w:r>
            <w:r>
              <w:rPr>
                <w:noProof/>
                <w:webHidden/>
              </w:rPr>
              <w:t>6</w:t>
            </w:r>
            <w:r>
              <w:rPr>
                <w:noProof/>
                <w:webHidden/>
              </w:rPr>
              <w:fldChar w:fldCharType="end"/>
            </w:r>
          </w:hyperlink>
        </w:p>
        <w:p w14:paraId="47FCE550" w14:textId="0A717817" w:rsidR="003C6850" w:rsidRDefault="003C6850">
          <w:pPr>
            <w:pStyle w:val="TOC3"/>
            <w:tabs>
              <w:tab w:val="right" w:leader="dot" w:pos="10790"/>
            </w:tabs>
            <w:rPr>
              <w:rFonts w:eastAsiaTheme="minorEastAsia"/>
              <w:noProof/>
              <w:kern w:val="2"/>
              <w:sz w:val="24"/>
              <w:szCs w:val="24"/>
              <w14:ligatures w14:val="standardContextual"/>
            </w:rPr>
          </w:pPr>
          <w:hyperlink w:anchor="_Toc191227303" w:history="1">
            <w:r w:rsidRPr="00FD711D">
              <w:rPr>
                <w:rStyle w:val="Hyperlink"/>
                <w:rFonts w:ascii="Times New Roman" w:hAnsi="Times New Roman" w:cs="Times New Roman"/>
                <w:noProof/>
              </w:rPr>
              <w:t>1.3.4 TATA Chemicals:</w:t>
            </w:r>
            <w:r>
              <w:rPr>
                <w:noProof/>
                <w:webHidden/>
              </w:rPr>
              <w:tab/>
            </w:r>
            <w:r>
              <w:rPr>
                <w:noProof/>
                <w:webHidden/>
              </w:rPr>
              <w:fldChar w:fldCharType="begin"/>
            </w:r>
            <w:r>
              <w:rPr>
                <w:noProof/>
                <w:webHidden/>
              </w:rPr>
              <w:instrText xml:space="preserve"> PAGEREF _Toc191227303 \h </w:instrText>
            </w:r>
            <w:r>
              <w:rPr>
                <w:noProof/>
                <w:webHidden/>
              </w:rPr>
            </w:r>
            <w:r>
              <w:rPr>
                <w:noProof/>
                <w:webHidden/>
              </w:rPr>
              <w:fldChar w:fldCharType="separate"/>
            </w:r>
            <w:r>
              <w:rPr>
                <w:noProof/>
                <w:webHidden/>
              </w:rPr>
              <w:t>6</w:t>
            </w:r>
            <w:r>
              <w:rPr>
                <w:noProof/>
                <w:webHidden/>
              </w:rPr>
              <w:fldChar w:fldCharType="end"/>
            </w:r>
          </w:hyperlink>
        </w:p>
        <w:p w14:paraId="4BF61730" w14:textId="72EDDEBD" w:rsidR="003C6850" w:rsidRDefault="003C6850">
          <w:pPr>
            <w:pStyle w:val="TOC3"/>
            <w:tabs>
              <w:tab w:val="right" w:leader="dot" w:pos="10790"/>
            </w:tabs>
            <w:rPr>
              <w:rFonts w:eastAsiaTheme="minorEastAsia"/>
              <w:noProof/>
              <w:kern w:val="2"/>
              <w:sz w:val="24"/>
              <w:szCs w:val="24"/>
              <w14:ligatures w14:val="standardContextual"/>
            </w:rPr>
          </w:pPr>
          <w:hyperlink w:anchor="_Toc191227304" w:history="1">
            <w:r w:rsidRPr="00FD711D">
              <w:rPr>
                <w:rStyle w:val="Hyperlink"/>
                <w:rFonts w:ascii="Times New Roman" w:hAnsi="Times New Roman" w:cs="Times New Roman"/>
                <w:noProof/>
              </w:rPr>
              <w:t>1.3.5 Graphical Representation:</w:t>
            </w:r>
            <w:r>
              <w:rPr>
                <w:noProof/>
                <w:webHidden/>
              </w:rPr>
              <w:tab/>
            </w:r>
            <w:r>
              <w:rPr>
                <w:noProof/>
                <w:webHidden/>
              </w:rPr>
              <w:fldChar w:fldCharType="begin"/>
            </w:r>
            <w:r>
              <w:rPr>
                <w:noProof/>
                <w:webHidden/>
              </w:rPr>
              <w:instrText xml:space="preserve"> PAGEREF _Toc191227304 \h </w:instrText>
            </w:r>
            <w:r>
              <w:rPr>
                <w:noProof/>
                <w:webHidden/>
              </w:rPr>
            </w:r>
            <w:r>
              <w:rPr>
                <w:noProof/>
                <w:webHidden/>
              </w:rPr>
              <w:fldChar w:fldCharType="separate"/>
            </w:r>
            <w:r>
              <w:rPr>
                <w:noProof/>
                <w:webHidden/>
              </w:rPr>
              <w:t>7</w:t>
            </w:r>
            <w:r>
              <w:rPr>
                <w:noProof/>
                <w:webHidden/>
              </w:rPr>
              <w:fldChar w:fldCharType="end"/>
            </w:r>
          </w:hyperlink>
        </w:p>
        <w:p w14:paraId="3AE46035" w14:textId="0AFD4D78" w:rsidR="003C6850" w:rsidRDefault="003C6850">
          <w:pPr>
            <w:pStyle w:val="TOC2"/>
            <w:tabs>
              <w:tab w:val="right" w:leader="dot" w:pos="10790"/>
            </w:tabs>
            <w:rPr>
              <w:rFonts w:eastAsiaTheme="minorEastAsia"/>
              <w:noProof/>
              <w:kern w:val="2"/>
              <w:sz w:val="24"/>
              <w:szCs w:val="24"/>
              <w14:ligatures w14:val="standardContextual"/>
            </w:rPr>
          </w:pPr>
          <w:hyperlink w:anchor="_Toc191227305" w:history="1">
            <w:r w:rsidRPr="00FD711D">
              <w:rPr>
                <w:rStyle w:val="Hyperlink"/>
                <w:rFonts w:ascii="Times New Roman" w:hAnsi="Times New Roman" w:cs="Times New Roman"/>
                <w:noProof/>
              </w:rPr>
              <w:t>1.4 Corporate Social Responsibility:</w:t>
            </w:r>
            <w:r>
              <w:rPr>
                <w:noProof/>
                <w:webHidden/>
              </w:rPr>
              <w:tab/>
            </w:r>
            <w:r>
              <w:rPr>
                <w:noProof/>
                <w:webHidden/>
              </w:rPr>
              <w:fldChar w:fldCharType="begin"/>
            </w:r>
            <w:r>
              <w:rPr>
                <w:noProof/>
                <w:webHidden/>
              </w:rPr>
              <w:instrText xml:space="preserve"> PAGEREF _Toc191227305 \h </w:instrText>
            </w:r>
            <w:r>
              <w:rPr>
                <w:noProof/>
                <w:webHidden/>
              </w:rPr>
            </w:r>
            <w:r>
              <w:rPr>
                <w:noProof/>
                <w:webHidden/>
              </w:rPr>
              <w:fldChar w:fldCharType="separate"/>
            </w:r>
            <w:r>
              <w:rPr>
                <w:noProof/>
                <w:webHidden/>
              </w:rPr>
              <w:t>9</w:t>
            </w:r>
            <w:r>
              <w:rPr>
                <w:noProof/>
                <w:webHidden/>
              </w:rPr>
              <w:fldChar w:fldCharType="end"/>
            </w:r>
          </w:hyperlink>
        </w:p>
        <w:p w14:paraId="664BADF0" w14:textId="0B903A5C" w:rsidR="003C6850" w:rsidRDefault="003C6850">
          <w:pPr>
            <w:pStyle w:val="TOC3"/>
            <w:tabs>
              <w:tab w:val="right" w:leader="dot" w:pos="10790"/>
            </w:tabs>
            <w:rPr>
              <w:rFonts w:eastAsiaTheme="minorEastAsia"/>
              <w:noProof/>
              <w:kern w:val="2"/>
              <w:sz w:val="24"/>
              <w:szCs w:val="24"/>
              <w14:ligatures w14:val="standardContextual"/>
            </w:rPr>
          </w:pPr>
          <w:hyperlink w:anchor="_Toc191227306" w:history="1">
            <w:r w:rsidRPr="00FD711D">
              <w:rPr>
                <w:rStyle w:val="Hyperlink"/>
                <w:rFonts w:ascii="Times New Roman" w:hAnsi="Times New Roman" w:cs="Times New Roman"/>
                <w:noProof/>
              </w:rPr>
              <w:t>1.4.1 Worldwide Initiatives:</w:t>
            </w:r>
            <w:r>
              <w:rPr>
                <w:noProof/>
                <w:webHidden/>
              </w:rPr>
              <w:tab/>
            </w:r>
            <w:r>
              <w:rPr>
                <w:noProof/>
                <w:webHidden/>
              </w:rPr>
              <w:fldChar w:fldCharType="begin"/>
            </w:r>
            <w:r>
              <w:rPr>
                <w:noProof/>
                <w:webHidden/>
              </w:rPr>
              <w:instrText xml:space="preserve"> PAGEREF _Toc191227306 \h </w:instrText>
            </w:r>
            <w:r>
              <w:rPr>
                <w:noProof/>
                <w:webHidden/>
              </w:rPr>
            </w:r>
            <w:r>
              <w:rPr>
                <w:noProof/>
                <w:webHidden/>
              </w:rPr>
              <w:fldChar w:fldCharType="separate"/>
            </w:r>
            <w:r>
              <w:rPr>
                <w:noProof/>
                <w:webHidden/>
              </w:rPr>
              <w:t>9</w:t>
            </w:r>
            <w:r>
              <w:rPr>
                <w:noProof/>
                <w:webHidden/>
              </w:rPr>
              <w:fldChar w:fldCharType="end"/>
            </w:r>
          </w:hyperlink>
        </w:p>
        <w:p w14:paraId="005CC47B" w14:textId="5964CB21" w:rsidR="003C6850" w:rsidRDefault="003C6850">
          <w:pPr>
            <w:pStyle w:val="TOC2"/>
            <w:tabs>
              <w:tab w:val="right" w:leader="dot" w:pos="10790"/>
            </w:tabs>
            <w:rPr>
              <w:rFonts w:eastAsiaTheme="minorEastAsia"/>
              <w:noProof/>
              <w:kern w:val="2"/>
              <w:sz w:val="24"/>
              <w:szCs w:val="24"/>
              <w14:ligatures w14:val="standardContextual"/>
            </w:rPr>
          </w:pPr>
          <w:hyperlink w:anchor="_Toc191227307" w:history="1">
            <w:r w:rsidRPr="00FD711D">
              <w:rPr>
                <w:rStyle w:val="Hyperlink"/>
                <w:rFonts w:ascii="Times New Roman" w:hAnsi="Times New Roman" w:cs="Times New Roman"/>
                <w:noProof/>
              </w:rPr>
              <w:t>1.5 References:</w:t>
            </w:r>
            <w:r>
              <w:rPr>
                <w:noProof/>
                <w:webHidden/>
              </w:rPr>
              <w:tab/>
            </w:r>
            <w:r>
              <w:rPr>
                <w:noProof/>
                <w:webHidden/>
              </w:rPr>
              <w:fldChar w:fldCharType="begin"/>
            </w:r>
            <w:r>
              <w:rPr>
                <w:noProof/>
                <w:webHidden/>
              </w:rPr>
              <w:instrText xml:space="preserve"> PAGEREF _Toc191227307 \h </w:instrText>
            </w:r>
            <w:r>
              <w:rPr>
                <w:noProof/>
                <w:webHidden/>
              </w:rPr>
            </w:r>
            <w:r>
              <w:rPr>
                <w:noProof/>
                <w:webHidden/>
              </w:rPr>
              <w:fldChar w:fldCharType="separate"/>
            </w:r>
            <w:r>
              <w:rPr>
                <w:noProof/>
                <w:webHidden/>
              </w:rPr>
              <w:t>10</w:t>
            </w:r>
            <w:r>
              <w:rPr>
                <w:noProof/>
                <w:webHidden/>
              </w:rPr>
              <w:fldChar w:fldCharType="end"/>
            </w:r>
          </w:hyperlink>
        </w:p>
        <w:p w14:paraId="3CEDA9BE" w14:textId="01EA5291" w:rsidR="00EA21A3" w:rsidRDefault="006C0654" w:rsidP="00EA21A3">
          <w:r>
            <w:fldChar w:fldCharType="end"/>
          </w:r>
        </w:p>
      </w:sdtContent>
    </w:sdt>
    <w:p w14:paraId="0495A49C" w14:textId="77777777" w:rsidR="00EA21A3" w:rsidRDefault="00EA21A3" w:rsidP="00EA21A3"/>
    <w:p w14:paraId="7BD8AC31" w14:textId="77777777" w:rsidR="00EA21A3" w:rsidRPr="00EA21A3" w:rsidRDefault="00EA21A3" w:rsidP="00EA21A3"/>
    <w:p w14:paraId="4252C47E" w14:textId="77777777" w:rsidR="00465B54" w:rsidRDefault="00465B54" w:rsidP="009C6A8F">
      <w:pPr>
        <w:jc w:val="both"/>
      </w:pPr>
    </w:p>
    <w:p w14:paraId="7C48F6CD" w14:textId="77777777" w:rsidR="00465B54" w:rsidRDefault="00465B54" w:rsidP="009C6A8F">
      <w:pPr>
        <w:jc w:val="both"/>
      </w:pPr>
    </w:p>
    <w:p w14:paraId="16311F4B" w14:textId="77777777" w:rsidR="00465B54" w:rsidRDefault="00465B54" w:rsidP="009C6A8F">
      <w:pPr>
        <w:jc w:val="both"/>
      </w:pPr>
    </w:p>
    <w:p w14:paraId="758A4DA5" w14:textId="77777777" w:rsidR="00465B54" w:rsidRDefault="00465B54" w:rsidP="009C6A8F">
      <w:pPr>
        <w:jc w:val="both"/>
      </w:pPr>
    </w:p>
    <w:p w14:paraId="55D1A522" w14:textId="77777777" w:rsidR="00465B54" w:rsidRDefault="00465B54" w:rsidP="009C6A8F">
      <w:pPr>
        <w:jc w:val="both"/>
      </w:pPr>
    </w:p>
    <w:p w14:paraId="66B8DC4C" w14:textId="77777777" w:rsidR="00465B54" w:rsidRDefault="00465B54" w:rsidP="009C6A8F">
      <w:pPr>
        <w:jc w:val="both"/>
      </w:pPr>
    </w:p>
    <w:p w14:paraId="5CE82C5F" w14:textId="77777777" w:rsidR="00465B54" w:rsidRDefault="00465B54" w:rsidP="009C6A8F">
      <w:pPr>
        <w:jc w:val="both"/>
      </w:pPr>
    </w:p>
    <w:p w14:paraId="51FB0D68" w14:textId="77777777" w:rsidR="00465B54" w:rsidRPr="00465B54" w:rsidRDefault="00465B54" w:rsidP="009C6A8F">
      <w:pPr>
        <w:jc w:val="both"/>
      </w:pPr>
    </w:p>
    <w:p w14:paraId="273E20E8" w14:textId="77777777" w:rsidR="00465B54" w:rsidRPr="00465B54" w:rsidRDefault="00465B54" w:rsidP="009C6A8F">
      <w:pPr>
        <w:jc w:val="both"/>
      </w:pPr>
    </w:p>
    <w:p w14:paraId="15811AC2" w14:textId="77777777" w:rsidR="00C66B7D" w:rsidRPr="001C13E6" w:rsidRDefault="00315972" w:rsidP="001C13E6">
      <w:pPr>
        <w:pStyle w:val="Heading1"/>
        <w:jc w:val="center"/>
        <w:rPr>
          <w:rFonts w:ascii="Times New Roman" w:hAnsi="Times New Roman" w:cs="Times New Roman"/>
          <w:color w:val="FF0000"/>
          <w:sz w:val="32"/>
        </w:rPr>
      </w:pPr>
      <w:bookmarkStart w:id="0" w:name="_Toc191227293"/>
      <w:r>
        <w:rPr>
          <w:rFonts w:ascii="Times New Roman" w:hAnsi="Times New Roman" w:cs="Times New Roman"/>
          <w:color w:val="FF0000"/>
          <w:sz w:val="32"/>
        </w:rPr>
        <w:lastRenderedPageBreak/>
        <w:t>1.</w:t>
      </w:r>
      <w:r w:rsidRPr="001C13E6">
        <w:rPr>
          <w:rFonts w:ascii="Times New Roman" w:hAnsi="Times New Roman" w:cs="Times New Roman"/>
          <w:color w:val="FF0000"/>
          <w:sz w:val="32"/>
        </w:rPr>
        <w:t xml:space="preserve"> TATA</w:t>
      </w:r>
      <w:r w:rsidR="005C5F1D" w:rsidRPr="001C13E6">
        <w:rPr>
          <w:rFonts w:ascii="Times New Roman" w:hAnsi="Times New Roman" w:cs="Times New Roman"/>
          <w:color w:val="FF0000"/>
          <w:sz w:val="32"/>
        </w:rPr>
        <w:t xml:space="preserve"> Group of Companies</w:t>
      </w:r>
      <w:bookmarkEnd w:id="0"/>
    </w:p>
    <w:p w14:paraId="14EC39FA" w14:textId="77777777" w:rsidR="001C13E6" w:rsidRPr="001C13E6" w:rsidRDefault="001C13E6" w:rsidP="001C13E6"/>
    <w:p w14:paraId="4578F9D2" w14:textId="77777777" w:rsidR="002A41E0" w:rsidRPr="00B97D97" w:rsidRDefault="00315972" w:rsidP="001C13E6">
      <w:pPr>
        <w:pStyle w:val="Heading2"/>
        <w:rPr>
          <w:rFonts w:ascii="Times New Roman" w:hAnsi="Times New Roman" w:cs="Times New Roman"/>
        </w:rPr>
      </w:pPr>
      <w:bookmarkStart w:id="1" w:name="_Toc191227294"/>
      <w:r>
        <w:rPr>
          <w:rFonts w:ascii="Times New Roman" w:hAnsi="Times New Roman" w:cs="Times New Roman"/>
          <w:sz w:val="28"/>
        </w:rPr>
        <w:t xml:space="preserve">1.1 </w:t>
      </w:r>
      <w:r w:rsidR="002A41E0" w:rsidRPr="00B97D97">
        <w:rPr>
          <w:rFonts w:ascii="Times New Roman" w:hAnsi="Times New Roman" w:cs="Times New Roman"/>
          <w:sz w:val="28"/>
        </w:rPr>
        <w:t>History of Ta</w:t>
      </w:r>
      <w:r w:rsidR="001C13E6" w:rsidRPr="00B97D97">
        <w:rPr>
          <w:rFonts w:ascii="Times New Roman" w:hAnsi="Times New Roman" w:cs="Times New Roman"/>
          <w:sz w:val="28"/>
        </w:rPr>
        <w:t>ta gathering of organizations:</w:t>
      </w:r>
      <w:bookmarkEnd w:id="1"/>
      <w:r w:rsidR="001C13E6" w:rsidRPr="00B97D97">
        <w:rPr>
          <w:rFonts w:ascii="Times New Roman" w:hAnsi="Times New Roman" w:cs="Times New Roman"/>
        </w:rPr>
        <w:t xml:space="preserve"> </w:t>
      </w:r>
    </w:p>
    <w:p w14:paraId="4D14CA80" w14:textId="23D9CE14" w:rsidR="002A41E0" w:rsidRPr="00972E2F" w:rsidRDefault="002A41E0" w:rsidP="00972E2F">
      <w:pPr>
        <w:jc w:val="both"/>
        <w:rPr>
          <w:rFonts w:ascii="Times New Roman" w:hAnsi="Times New Roman" w:cs="Times New Roman"/>
          <w:sz w:val="24"/>
        </w:rPr>
      </w:pPr>
      <w:r w:rsidRPr="00972E2F">
        <w:rPr>
          <w:rFonts w:ascii="Times New Roman" w:hAnsi="Times New Roman" w:cs="Times New Roman"/>
          <w:sz w:val="24"/>
        </w:rPr>
        <w:t xml:space="preserve">The historical backdrop of Tata gathering of organizations was laid back to 152 years, 1868 to till date with its base camp at Mumbai, presently organization turned into a monster aggregate organization of India. This organization was first begun by </w:t>
      </w:r>
      <w:r w:rsidR="003C6850" w:rsidRPr="00972E2F">
        <w:rPr>
          <w:rFonts w:ascii="Times New Roman" w:hAnsi="Times New Roman" w:cs="Times New Roman"/>
          <w:sz w:val="24"/>
        </w:rPr>
        <w:t>Jamshedji</w:t>
      </w:r>
      <w:r w:rsidRPr="00972E2F">
        <w:rPr>
          <w:rFonts w:ascii="Times New Roman" w:hAnsi="Times New Roman" w:cs="Times New Roman"/>
          <w:sz w:val="24"/>
        </w:rPr>
        <w:t xml:space="preserve"> Nusserwanji Tata as a private exchanging firm and it consolidated Indian Hotel Company to commission </w:t>
      </w:r>
      <w:r w:rsidR="003C6850" w:rsidRPr="00972E2F">
        <w:rPr>
          <w:rFonts w:ascii="Times New Roman" w:hAnsi="Times New Roman" w:cs="Times New Roman"/>
          <w:sz w:val="24"/>
        </w:rPr>
        <w:t>Taj Mahal</w:t>
      </w:r>
      <w:r w:rsidRPr="00972E2F">
        <w:rPr>
          <w:rFonts w:ascii="Times New Roman" w:hAnsi="Times New Roman" w:cs="Times New Roman"/>
          <w:sz w:val="24"/>
        </w:rPr>
        <w:t xml:space="preserve"> castle and tower the first lavish inn in quite a while. After the </w:t>
      </w:r>
      <w:r w:rsidR="003C6850" w:rsidRPr="00972E2F">
        <w:rPr>
          <w:rFonts w:ascii="Times New Roman" w:hAnsi="Times New Roman" w:cs="Times New Roman"/>
          <w:sz w:val="24"/>
        </w:rPr>
        <w:t>Jamshedji</w:t>
      </w:r>
      <w:r w:rsidRPr="00972E2F">
        <w:rPr>
          <w:rFonts w:ascii="Times New Roman" w:hAnsi="Times New Roman" w:cs="Times New Roman"/>
          <w:sz w:val="24"/>
        </w:rPr>
        <w:t xml:space="preserve"> passing Sir Dorab Tata involved a seat of Tata Group of Companies, he is the individual who took the Tata organizations into broadened organization into various fields and made it gigantic in the mid 1900s. Following Dorab's heritage his child, Jahangir Ratanji assumed control over the position and proceeded with extension of the organization to various fields, for example, Chemicals, Aviation, Technology and not many other. In 1945 they began a Tata Engineering and Locomotive Company and named it as Tata engines </w:t>
      </w:r>
      <w:r w:rsidR="003C6850" w:rsidRPr="00972E2F">
        <w:rPr>
          <w:rFonts w:ascii="Times New Roman" w:hAnsi="Times New Roman" w:cs="Times New Roman"/>
          <w:sz w:val="24"/>
        </w:rPr>
        <w:t>later</w:t>
      </w:r>
      <w:r w:rsidRPr="00972E2F">
        <w:rPr>
          <w:rFonts w:ascii="Times New Roman" w:hAnsi="Times New Roman" w:cs="Times New Roman"/>
          <w:sz w:val="24"/>
        </w:rPr>
        <w:t xml:space="preserve">. After the heritage of J.R.D. Goodbye, his nephew Ratan Tata, who named as an "Indian business Mogul" assumed control over the realm. Under the authority of Ratan Tata, TATA </w:t>
      </w:r>
      <w:r w:rsidR="001C13E6" w:rsidRPr="00972E2F">
        <w:rPr>
          <w:rFonts w:ascii="Times New Roman" w:hAnsi="Times New Roman" w:cs="Times New Roman"/>
          <w:sz w:val="24"/>
        </w:rPr>
        <w:t>bunch becomes</w:t>
      </w:r>
      <w:r w:rsidRPr="00972E2F">
        <w:rPr>
          <w:rFonts w:ascii="Times New Roman" w:hAnsi="Times New Roman" w:cs="Times New Roman"/>
          <w:sz w:val="24"/>
        </w:rPr>
        <w:t xml:space="preserve"> a worldwide organization because of his forceful looked to extend the organization. The organization becomes US $ 110 billion Company from the US $ 19 billion. Be that as it may, TATA is home for probably the greatest brands in India and the most esteemed brand in India. Additionally, there are around 30 organizations under the TATA gathering. Most significant are</w:t>
      </w:r>
    </w:p>
    <w:p w14:paraId="31A968D7"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Tata Consultancy Services</w:t>
      </w:r>
    </w:p>
    <w:p w14:paraId="4B27DFDD"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Tata Motors</w:t>
      </w:r>
    </w:p>
    <w:p w14:paraId="53C4005E"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Tata Chemicals</w:t>
      </w:r>
    </w:p>
    <w:p w14:paraId="214F033F"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 xml:space="preserve">Tata consumer products </w:t>
      </w:r>
    </w:p>
    <w:p w14:paraId="6F3C4D58"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Tata Elxsi</w:t>
      </w:r>
    </w:p>
    <w:p w14:paraId="7770116A"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Tata Power</w:t>
      </w:r>
    </w:p>
    <w:p w14:paraId="215917A8"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Tata Cliq</w:t>
      </w:r>
    </w:p>
    <w:p w14:paraId="71ED3D27"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Titan</w:t>
      </w:r>
    </w:p>
    <w:p w14:paraId="354FF90E"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Indian Hotels (Taj Hotels)</w:t>
      </w:r>
    </w:p>
    <w:p w14:paraId="5812598A" w14:textId="77777777" w:rsidR="00E328C6"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Tata Steel</w:t>
      </w:r>
    </w:p>
    <w:p w14:paraId="5301D999" w14:textId="77777777" w:rsidR="003B29EE" w:rsidRPr="009D6BD1"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TATA Defense</w:t>
      </w:r>
    </w:p>
    <w:p w14:paraId="0905B3F4" w14:textId="77777777" w:rsidR="00E328C6" w:rsidRDefault="005C5F1D" w:rsidP="009C6A8F">
      <w:pPr>
        <w:pStyle w:val="ListParagraph"/>
        <w:numPr>
          <w:ilvl w:val="0"/>
          <w:numId w:val="1"/>
        </w:numPr>
        <w:spacing w:line="240" w:lineRule="auto"/>
        <w:jc w:val="both"/>
        <w:rPr>
          <w:rFonts w:ascii="Times New Roman" w:hAnsi="Times New Roman" w:cs="Times New Roman"/>
          <w:sz w:val="24"/>
        </w:rPr>
      </w:pPr>
      <w:r w:rsidRPr="009D6BD1">
        <w:rPr>
          <w:rFonts w:ascii="Times New Roman" w:hAnsi="Times New Roman" w:cs="Times New Roman"/>
          <w:sz w:val="24"/>
        </w:rPr>
        <w:t>Tata Investment Corporation</w:t>
      </w:r>
    </w:p>
    <w:p w14:paraId="3AD5444C" w14:textId="77777777" w:rsidR="00F11BF2" w:rsidRDefault="00F11BF2" w:rsidP="00F11BF2">
      <w:pPr>
        <w:pStyle w:val="ListParagraph"/>
        <w:spacing w:line="240" w:lineRule="auto"/>
        <w:jc w:val="both"/>
        <w:rPr>
          <w:rFonts w:ascii="Times New Roman" w:hAnsi="Times New Roman" w:cs="Times New Roman"/>
          <w:sz w:val="24"/>
        </w:rPr>
      </w:pPr>
    </w:p>
    <w:p w14:paraId="22A9FB57" w14:textId="36BE3845" w:rsidR="00F11BF2" w:rsidRPr="004527F6" w:rsidRDefault="003C6850" w:rsidP="004527F6">
      <w:pPr>
        <w:spacing w:line="240" w:lineRule="auto"/>
        <w:jc w:val="both"/>
        <w:rPr>
          <w:rFonts w:ascii="Times New Roman" w:hAnsi="Times New Roman" w:cs="Times New Roman"/>
          <w:sz w:val="24"/>
        </w:rPr>
      </w:pPr>
      <w:r w:rsidRPr="004527F6">
        <w:rPr>
          <w:rFonts w:ascii="Times New Roman" w:hAnsi="Times New Roman" w:cs="Times New Roman"/>
          <w:sz w:val="24"/>
        </w:rPr>
        <w:t>There is</w:t>
      </w:r>
      <w:r w:rsidR="00F11BF2" w:rsidRPr="004527F6">
        <w:rPr>
          <w:rFonts w:ascii="Times New Roman" w:hAnsi="Times New Roman" w:cs="Times New Roman"/>
          <w:sz w:val="24"/>
        </w:rPr>
        <w:t xml:space="preserve"> no field to make reference to that Tata didn't have its impressions practically all the fields have been involved by the Company. </w:t>
      </w:r>
    </w:p>
    <w:p w14:paraId="6E1C0960" w14:textId="77777777" w:rsidR="00F11BF2" w:rsidRPr="00F11BF2" w:rsidRDefault="00315972" w:rsidP="004527F6">
      <w:pPr>
        <w:pStyle w:val="Heading3"/>
      </w:pPr>
      <w:bookmarkStart w:id="2" w:name="_Toc191227295"/>
      <w:r>
        <w:rPr>
          <w:sz w:val="28"/>
        </w:rPr>
        <w:t xml:space="preserve">1.1.1 </w:t>
      </w:r>
      <w:r w:rsidR="00F11BF2" w:rsidRPr="00B97D97">
        <w:rPr>
          <w:sz w:val="28"/>
        </w:rPr>
        <w:t>Consolidating and Acquisition:</w:t>
      </w:r>
      <w:bookmarkEnd w:id="2"/>
      <w:r w:rsidR="00F11BF2" w:rsidRPr="00B97D97">
        <w:rPr>
          <w:sz w:val="28"/>
        </w:rPr>
        <w:t xml:space="preserve"> </w:t>
      </w:r>
    </w:p>
    <w:p w14:paraId="44A0A0BC" w14:textId="77777777" w:rsidR="004527F6" w:rsidRPr="004527F6" w:rsidRDefault="00F11BF2" w:rsidP="004527F6">
      <w:pPr>
        <w:spacing w:line="240" w:lineRule="auto"/>
        <w:jc w:val="both"/>
        <w:rPr>
          <w:rFonts w:ascii="Times New Roman" w:hAnsi="Times New Roman" w:cs="Times New Roman"/>
          <w:sz w:val="24"/>
        </w:rPr>
      </w:pPr>
      <w:r w:rsidRPr="004527F6">
        <w:rPr>
          <w:rFonts w:ascii="Times New Roman" w:hAnsi="Times New Roman" w:cs="Times New Roman"/>
          <w:sz w:val="24"/>
        </w:rPr>
        <w:t>Goodbye bunch developed as a worldwide brand and ventured into various nations by blending numerous global organizations and Acquisition of offers in global organizations, remarkable are</w:t>
      </w:r>
    </w:p>
    <w:p w14:paraId="614325AF" w14:textId="77777777" w:rsidR="003B29EE" w:rsidRPr="009D6BD1" w:rsidRDefault="005C5F1D" w:rsidP="004527F6">
      <w:pPr>
        <w:pStyle w:val="ListParagraph"/>
        <w:numPr>
          <w:ilvl w:val="0"/>
          <w:numId w:val="5"/>
        </w:numPr>
        <w:tabs>
          <w:tab w:val="center" w:pos="5040"/>
        </w:tabs>
        <w:spacing w:line="240" w:lineRule="auto"/>
        <w:jc w:val="both"/>
        <w:rPr>
          <w:rFonts w:ascii="Times New Roman" w:hAnsi="Times New Roman" w:cs="Times New Roman"/>
          <w:sz w:val="24"/>
        </w:rPr>
      </w:pPr>
      <w:r w:rsidRPr="009D6BD1">
        <w:rPr>
          <w:rFonts w:ascii="Times New Roman" w:hAnsi="Times New Roman" w:cs="Times New Roman"/>
          <w:sz w:val="24"/>
        </w:rPr>
        <w:t>Anglo</w:t>
      </w:r>
      <w:r w:rsidR="005871F4" w:rsidRPr="009D6BD1">
        <w:rPr>
          <w:rFonts w:ascii="Times New Roman" w:hAnsi="Times New Roman" w:cs="Times New Roman"/>
          <w:sz w:val="24"/>
        </w:rPr>
        <w:t>-Dutch</w:t>
      </w:r>
      <w:r w:rsidRPr="009D6BD1">
        <w:rPr>
          <w:rFonts w:ascii="Times New Roman" w:hAnsi="Times New Roman" w:cs="Times New Roman"/>
          <w:sz w:val="24"/>
        </w:rPr>
        <w:t xml:space="preserve"> </w:t>
      </w:r>
      <w:r w:rsidR="005871F4" w:rsidRPr="009D6BD1">
        <w:rPr>
          <w:rFonts w:ascii="Times New Roman" w:hAnsi="Times New Roman" w:cs="Times New Roman"/>
          <w:sz w:val="24"/>
        </w:rPr>
        <w:t>Steel C</w:t>
      </w:r>
      <w:r w:rsidRPr="009D6BD1">
        <w:rPr>
          <w:rFonts w:ascii="Times New Roman" w:hAnsi="Times New Roman" w:cs="Times New Roman"/>
          <w:sz w:val="24"/>
        </w:rPr>
        <w:t>ompany</w:t>
      </w:r>
    </w:p>
    <w:p w14:paraId="68099F29" w14:textId="77777777" w:rsidR="00282D63" w:rsidRPr="009D6BD1" w:rsidRDefault="005C5F1D" w:rsidP="004527F6">
      <w:pPr>
        <w:pStyle w:val="ListParagraph"/>
        <w:numPr>
          <w:ilvl w:val="0"/>
          <w:numId w:val="5"/>
        </w:numPr>
        <w:tabs>
          <w:tab w:val="center" w:pos="5040"/>
        </w:tabs>
        <w:spacing w:line="240" w:lineRule="auto"/>
        <w:jc w:val="both"/>
        <w:rPr>
          <w:rFonts w:ascii="Times New Roman" w:hAnsi="Times New Roman" w:cs="Times New Roman"/>
          <w:sz w:val="24"/>
        </w:rPr>
      </w:pPr>
      <w:r w:rsidRPr="009D6BD1">
        <w:rPr>
          <w:rFonts w:ascii="Times New Roman" w:hAnsi="Times New Roman" w:cs="Times New Roman"/>
          <w:sz w:val="24"/>
        </w:rPr>
        <w:t>Corus Group plc</w:t>
      </w:r>
    </w:p>
    <w:p w14:paraId="542BDA02" w14:textId="77777777" w:rsidR="00282D63" w:rsidRPr="009D6BD1" w:rsidRDefault="005C5F1D" w:rsidP="004527F6">
      <w:pPr>
        <w:pStyle w:val="ListParagraph"/>
        <w:numPr>
          <w:ilvl w:val="0"/>
          <w:numId w:val="5"/>
        </w:numPr>
        <w:tabs>
          <w:tab w:val="center" w:pos="5040"/>
        </w:tabs>
        <w:spacing w:line="240" w:lineRule="auto"/>
        <w:jc w:val="both"/>
        <w:rPr>
          <w:rFonts w:ascii="Times New Roman" w:hAnsi="Times New Roman" w:cs="Times New Roman"/>
          <w:sz w:val="24"/>
        </w:rPr>
      </w:pPr>
      <w:r w:rsidRPr="009D6BD1">
        <w:rPr>
          <w:rFonts w:ascii="Times New Roman" w:hAnsi="Times New Roman" w:cs="Times New Roman"/>
          <w:sz w:val="24"/>
        </w:rPr>
        <w:t>Japan’s NTT DOCOMO</w:t>
      </w:r>
    </w:p>
    <w:p w14:paraId="31577111" w14:textId="77777777" w:rsidR="00DE7E43" w:rsidRPr="009D6BD1" w:rsidRDefault="005C5F1D" w:rsidP="004527F6">
      <w:pPr>
        <w:pStyle w:val="ListParagraph"/>
        <w:numPr>
          <w:ilvl w:val="0"/>
          <w:numId w:val="5"/>
        </w:numPr>
        <w:tabs>
          <w:tab w:val="center" w:pos="5040"/>
        </w:tabs>
        <w:spacing w:line="240" w:lineRule="auto"/>
        <w:jc w:val="both"/>
        <w:rPr>
          <w:rFonts w:ascii="Times New Roman" w:hAnsi="Times New Roman" w:cs="Times New Roman"/>
          <w:sz w:val="24"/>
        </w:rPr>
      </w:pPr>
      <w:r w:rsidRPr="009D6BD1">
        <w:rPr>
          <w:rFonts w:ascii="Times New Roman" w:hAnsi="Times New Roman" w:cs="Times New Roman"/>
          <w:sz w:val="24"/>
        </w:rPr>
        <w:t>Jaguar and Land Rover</w:t>
      </w:r>
    </w:p>
    <w:p w14:paraId="02997A10" w14:textId="77777777" w:rsidR="008C455A" w:rsidRPr="004527F6" w:rsidRDefault="005C5F1D" w:rsidP="004527F6">
      <w:pPr>
        <w:pStyle w:val="ListParagraph"/>
        <w:numPr>
          <w:ilvl w:val="0"/>
          <w:numId w:val="5"/>
        </w:numPr>
        <w:tabs>
          <w:tab w:val="center" w:pos="5040"/>
        </w:tabs>
        <w:spacing w:line="240" w:lineRule="auto"/>
        <w:jc w:val="both"/>
        <w:rPr>
          <w:rFonts w:ascii="Times New Roman" w:hAnsi="Times New Roman" w:cs="Times New Roman"/>
          <w:sz w:val="24"/>
        </w:rPr>
      </w:pPr>
      <w:r w:rsidRPr="009D6BD1">
        <w:rPr>
          <w:rFonts w:ascii="Times New Roman" w:hAnsi="Times New Roman" w:cs="Times New Roman"/>
          <w:sz w:val="24"/>
        </w:rPr>
        <w:t>AIG</w:t>
      </w:r>
    </w:p>
    <w:p w14:paraId="54EC65F8" w14:textId="77777777" w:rsidR="00F11BF2" w:rsidRPr="00B97D97" w:rsidRDefault="00315972" w:rsidP="004527F6">
      <w:pPr>
        <w:pStyle w:val="Heading2"/>
        <w:rPr>
          <w:rFonts w:ascii="Times New Roman" w:hAnsi="Times New Roman" w:cs="Times New Roman"/>
          <w:sz w:val="28"/>
        </w:rPr>
      </w:pPr>
      <w:bookmarkStart w:id="3" w:name="_Toc191227296"/>
      <w:r>
        <w:rPr>
          <w:rFonts w:ascii="Times New Roman" w:hAnsi="Times New Roman" w:cs="Times New Roman"/>
          <w:sz w:val="28"/>
        </w:rPr>
        <w:lastRenderedPageBreak/>
        <w:t xml:space="preserve">1.2 </w:t>
      </w:r>
      <w:r w:rsidR="00F11BF2" w:rsidRPr="00B97D97">
        <w:rPr>
          <w:rFonts w:ascii="Times New Roman" w:hAnsi="Times New Roman" w:cs="Times New Roman"/>
          <w:sz w:val="28"/>
        </w:rPr>
        <w:t>Supportability:</w:t>
      </w:r>
      <w:bookmarkEnd w:id="3"/>
      <w:r w:rsidR="00F11BF2" w:rsidRPr="00B97D97">
        <w:rPr>
          <w:rFonts w:ascii="Times New Roman" w:hAnsi="Times New Roman" w:cs="Times New Roman"/>
          <w:sz w:val="28"/>
        </w:rPr>
        <w:t xml:space="preserve"> </w:t>
      </w:r>
    </w:p>
    <w:p w14:paraId="0C10B0BE" w14:textId="77777777" w:rsidR="00F11BF2" w:rsidRPr="004527F6" w:rsidRDefault="00F11BF2" w:rsidP="004527F6">
      <w:pPr>
        <w:tabs>
          <w:tab w:val="center" w:pos="5040"/>
        </w:tabs>
        <w:spacing w:line="240" w:lineRule="auto"/>
        <w:jc w:val="both"/>
        <w:rPr>
          <w:rFonts w:ascii="Times New Roman" w:hAnsi="Times New Roman" w:cs="Times New Roman"/>
          <w:sz w:val="24"/>
        </w:rPr>
      </w:pPr>
      <w:r w:rsidRPr="004527F6">
        <w:rPr>
          <w:rFonts w:ascii="Times New Roman" w:hAnsi="Times New Roman" w:cs="Times New Roman"/>
          <w:sz w:val="24"/>
        </w:rPr>
        <w:t xml:space="preserve">As the supportability of the organization relies on two fundamental viewpoints that are representatives and Responsibility towards Environment. Be that as it may, the organization money related likewise assumes an extraordinary job in organization supportability however the TATA Group named to be the most gainful organization in India and was extended in numerous nations around the world. At the point when comes to HR perspectives </w:t>
      </w:r>
    </w:p>
    <w:p w14:paraId="775924BD" w14:textId="77777777" w:rsidR="00F11BF2" w:rsidRPr="00B97D97" w:rsidRDefault="00315972" w:rsidP="004527F6">
      <w:pPr>
        <w:pStyle w:val="Heading3"/>
        <w:rPr>
          <w:rFonts w:ascii="Times New Roman" w:hAnsi="Times New Roman" w:cs="Times New Roman"/>
          <w:sz w:val="28"/>
        </w:rPr>
      </w:pPr>
      <w:bookmarkStart w:id="4" w:name="_Toc191227297"/>
      <w:r>
        <w:rPr>
          <w:rFonts w:ascii="Times New Roman" w:hAnsi="Times New Roman" w:cs="Times New Roman"/>
          <w:sz w:val="28"/>
        </w:rPr>
        <w:t xml:space="preserve">1.2.1 </w:t>
      </w:r>
      <w:r w:rsidR="00F11BF2" w:rsidRPr="00B97D97">
        <w:rPr>
          <w:rFonts w:ascii="Times New Roman" w:hAnsi="Times New Roman" w:cs="Times New Roman"/>
          <w:sz w:val="28"/>
        </w:rPr>
        <w:t>Human rights and work rights:</w:t>
      </w:r>
      <w:bookmarkEnd w:id="4"/>
      <w:r w:rsidR="00F11BF2" w:rsidRPr="00B97D97">
        <w:rPr>
          <w:rFonts w:ascii="Times New Roman" w:hAnsi="Times New Roman" w:cs="Times New Roman"/>
          <w:sz w:val="28"/>
        </w:rPr>
        <w:t xml:space="preserve"> </w:t>
      </w:r>
    </w:p>
    <w:p w14:paraId="31E35DF2" w14:textId="6B9DC5AA" w:rsidR="00F11BF2" w:rsidRPr="004527F6" w:rsidRDefault="00F11BF2" w:rsidP="004527F6">
      <w:pPr>
        <w:tabs>
          <w:tab w:val="center" w:pos="5040"/>
        </w:tabs>
        <w:spacing w:line="240" w:lineRule="auto"/>
        <w:jc w:val="both"/>
        <w:rPr>
          <w:rFonts w:ascii="Times New Roman" w:hAnsi="Times New Roman" w:cs="Times New Roman"/>
          <w:sz w:val="24"/>
        </w:rPr>
      </w:pPr>
      <w:r w:rsidRPr="004527F6">
        <w:rPr>
          <w:rFonts w:ascii="Times New Roman" w:hAnsi="Times New Roman" w:cs="Times New Roman"/>
          <w:sz w:val="24"/>
        </w:rPr>
        <w:t xml:space="preserve">The TATA Company was for the most part involved in </w:t>
      </w:r>
      <w:r w:rsidR="003C6850" w:rsidRPr="004527F6">
        <w:rPr>
          <w:rFonts w:ascii="Times New Roman" w:hAnsi="Times New Roman" w:cs="Times New Roman"/>
          <w:sz w:val="24"/>
        </w:rPr>
        <w:t>INDIA,</w:t>
      </w:r>
      <w:r w:rsidRPr="004527F6">
        <w:rPr>
          <w:rFonts w:ascii="Times New Roman" w:hAnsi="Times New Roman" w:cs="Times New Roman"/>
          <w:sz w:val="24"/>
        </w:rPr>
        <w:t xml:space="preserve"> yet the organization has workers from various parts and has various societies in the organization as the organization has strived to get a differing pack of individuals to accomplish hierarchical destinations. Also, the organization has around 745000 representatives and a wide range of decent varieties and </w:t>
      </w:r>
      <w:r w:rsidR="003C6850" w:rsidRPr="004527F6">
        <w:rPr>
          <w:rFonts w:ascii="Times New Roman" w:hAnsi="Times New Roman" w:cs="Times New Roman"/>
          <w:sz w:val="24"/>
        </w:rPr>
        <w:t>hard-working</w:t>
      </w:r>
      <w:r w:rsidRPr="004527F6">
        <w:rPr>
          <w:rFonts w:ascii="Times New Roman" w:hAnsi="Times New Roman" w:cs="Times New Roman"/>
          <w:sz w:val="24"/>
        </w:rPr>
        <w:t xml:space="preserve"> attitudes in the organization. </w:t>
      </w:r>
    </w:p>
    <w:p w14:paraId="7A97ED58" w14:textId="77777777" w:rsidR="00F11BF2" w:rsidRPr="00B97D97" w:rsidRDefault="00F11BF2" w:rsidP="00B97D97">
      <w:pPr>
        <w:tabs>
          <w:tab w:val="center" w:pos="5040"/>
        </w:tabs>
        <w:spacing w:line="240" w:lineRule="auto"/>
        <w:jc w:val="both"/>
        <w:rPr>
          <w:rFonts w:ascii="Times New Roman" w:hAnsi="Times New Roman" w:cs="Times New Roman"/>
          <w:sz w:val="24"/>
        </w:rPr>
      </w:pPr>
      <w:r w:rsidRPr="004527F6">
        <w:rPr>
          <w:rFonts w:ascii="Times New Roman" w:hAnsi="Times New Roman" w:cs="Times New Roman"/>
          <w:sz w:val="24"/>
        </w:rPr>
        <w:t xml:space="preserve">The organization has its guiding principle as the TATA has consistently been a worth driven organization than benefit </w:t>
      </w:r>
      <w:r w:rsidR="004527F6" w:rsidRPr="004527F6">
        <w:rPr>
          <w:rFonts w:ascii="Times New Roman" w:hAnsi="Times New Roman" w:cs="Times New Roman"/>
          <w:sz w:val="24"/>
        </w:rPr>
        <w:t>making. Its</w:t>
      </w:r>
      <w:r w:rsidRPr="004527F6">
        <w:rPr>
          <w:rFonts w:ascii="Times New Roman" w:hAnsi="Times New Roman" w:cs="Times New Roman"/>
          <w:sz w:val="24"/>
        </w:rPr>
        <w:t xml:space="preserve"> primary perspectives are </w:t>
      </w:r>
    </w:p>
    <w:p w14:paraId="31794068" w14:textId="77777777" w:rsidR="00F11BF2" w:rsidRPr="000632D8" w:rsidRDefault="00F11BF2" w:rsidP="000632D8">
      <w:pPr>
        <w:pStyle w:val="ListParagraph"/>
        <w:numPr>
          <w:ilvl w:val="0"/>
          <w:numId w:val="15"/>
        </w:numPr>
        <w:tabs>
          <w:tab w:val="center" w:pos="5040"/>
        </w:tabs>
        <w:spacing w:line="240" w:lineRule="auto"/>
        <w:jc w:val="both"/>
        <w:rPr>
          <w:rFonts w:ascii="Times New Roman" w:hAnsi="Times New Roman" w:cs="Times New Roman"/>
          <w:sz w:val="24"/>
        </w:rPr>
      </w:pPr>
      <w:r w:rsidRPr="000632D8">
        <w:rPr>
          <w:rFonts w:ascii="Times New Roman" w:hAnsi="Times New Roman" w:cs="Times New Roman"/>
          <w:sz w:val="24"/>
        </w:rPr>
        <w:t xml:space="preserve">Integrity </w:t>
      </w:r>
    </w:p>
    <w:p w14:paraId="13A89DCA" w14:textId="77777777" w:rsidR="00F11BF2" w:rsidRPr="000632D8" w:rsidRDefault="00F11BF2" w:rsidP="000632D8">
      <w:pPr>
        <w:pStyle w:val="ListParagraph"/>
        <w:numPr>
          <w:ilvl w:val="0"/>
          <w:numId w:val="15"/>
        </w:numPr>
        <w:tabs>
          <w:tab w:val="center" w:pos="5040"/>
        </w:tabs>
        <w:spacing w:line="240" w:lineRule="auto"/>
        <w:jc w:val="both"/>
        <w:rPr>
          <w:rFonts w:ascii="Times New Roman" w:hAnsi="Times New Roman" w:cs="Times New Roman"/>
          <w:sz w:val="24"/>
        </w:rPr>
      </w:pPr>
      <w:r w:rsidRPr="000632D8">
        <w:rPr>
          <w:rFonts w:ascii="Times New Roman" w:hAnsi="Times New Roman" w:cs="Times New Roman"/>
          <w:sz w:val="24"/>
        </w:rPr>
        <w:t xml:space="preserve">Responsibility </w:t>
      </w:r>
    </w:p>
    <w:p w14:paraId="46BA1737" w14:textId="77777777" w:rsidR="00F11BF2" w:rsidRPr="000632D8" w:rsidRDefault="00F11BF2" w:rsidP="000632D8">
      <w:pPr>
        <w:pStyle w:val="ListParagraph"/>
        <w:numPr>
          <w:ilvl w:val="0"/>
          <w:numId w:val="15"/>
        </w:numPr>
        <w:tabs>
          <w:tab w:val="center" w:pos="5040"/>
        </w:tabs>
        <w:spacing w:line="240" w:lineRule="auto"/>
        <w:jc w:val="both"/>
        <w:rPr>
          <w:rFonts w:ascii="Times New Roman" w:hAnsi="Times New Roman" w:cs="Times New Roman"/>
          <w:sz w:val="24"/>
        </w:rPr>
      </w:pPr>
      <w:r w:rsidRPr="000632D8">
        <w:rPr>
          <w:rFonts w:ascii="Times New Roman" w:hAnsi="Times New Roman" w:cs="Times New Roman"/>
          <w:sz w:val="24"/>
        </w:rPr>
        <w:t xml:space="preserve">Excellence </w:t>
      </w:r>
    </w:p>
    <w:p w14:paraId="6C1961BC" w14:textId="77777777" w:rsidR="00F11BF2" w:rsidRPr="000632D8" w:rsidRDefault="00F11BF2" w:rsidP="000632D8">
      <w:pPr>
        <w:pStyle w:val="ListParagraph"/>
        <w:numPr>
          <w:ilvl w:val="0"/>
          <w:numId w:val="15"/>
        </w:numPr>
        <w:tabs>
          <w:tab w:val="center" w:pos="5040"/>
        </w:tabs>
        <w:spacing w:line="240" w:lineRule="auto"/>
        <w:jc w:val="both"/>
        <w:rPr>
          <w:rFonts w:ascii="Times New Roman" w:hAnsi="Times New Roman" w:cs="Times New Roman"/>
          <w:sz w:val="24"/>
        </w:rPr>
      </w:pPr>
      <w:r w:rsidRPr="000632D8">
        <w:rPr>
          <w:rFonts w:ascii="Times New Roman" w:hAnsi="Times New Roman" w:cs="Times New Roman"/>
          <w:sz w:val="24"/>
        </w:rPr>
        <w:t xml:space="preserve">Pioneering </w:t>
      </w:r>
    </w:p>
    <w:p w14:paraId="24C75173" w14:textId="77777777" w:rsidR="00F11BF2" w:rsidRPr="000632D8" w:rsidRDefault="00F11BF2" w:rsidP="000632D8">
      <w:pPr>
        <w:pStyle w:val="ListParagraph"/>
        <w:numPr>
          <w:ilvl w:val="0"/>
          <w:numId w:val="15"/>
        </w:numPr>
        <w:tabs>
          <w:tab w:val="center" w:pos="5040"/>
        </w:tabs>
        <w:spacing w:line="240" w:lineRule="auto"/>
        <w:jc w:val="both"/>
        <w:rPr>
          <w:rFonts w:ascii="Times New Roman" w:hAnsi="Times New Roman" w:cs="Times New Roman"/>
          <w:sz w:val="24"/>
        </w:rPr>
      </w:pPr>
      <w:r w:rsidRPr="000632D8">
        <w:rPr>
          <w:rFonts w:ascii="Times New Roman" w:hAnsi="Times New Roman" w:cs="Times New Roman"/>
          <w:sz w:val="24"/>
        </w:rPr>
        <w:t xml:space="preserve">Unity </w:t>
      </w:r>
    </w:p>
    <w:p w14:paraId="0D8C6EB0" w14:textId="77777777" w:rsidR="00F11BF2" w:rsidRPr="00F11BF2" w:rsidRDefault="00F11BF2" w:rsidP="00F11BF2">
      <w:pPr>
        <w:pStyle w:val="ListParagraph"/>
        <w:tabs>
          <w:tab w:val="center" w:pos="5040"/>
        </w:tabs>
        <w:spacing w:line="240" w:lineRule="auto"/>
        <w:jc w:val="both"/>
        <w:rPr>
          <w:rFonts w:ascii="Times New Roman" w:hAnsi="Times New Roman" w:cs="Times New Roman"/>
          <w:sz w:val="24"/>
        </w:rPr>
      </w:pPr>
    </w:p>
    <w:p w14:paraId="5F7F1B78" w14:textId="77777777" w:rsidR="00F11BF2" w:rsidRPr="000632D8" w:rsidRDefault="00F11BF2" w:rsidP="000632D8">
      <w:pPr>
        <w:tabs>
          <w:tab w:val="center" w:pos="5040"/>
        </w:tabs>
        <w:spacing w:line="240" w:lineRule="auto"/>
        <w:jc w:val="both"/>
        <w:rPr>
          <w:rFonts w:ascii="Times New Roman" w:hAnsi="Times New Roman" w:cs="Times New Roman"/>
          <w:sz w:val="24"/>
        </w:rPr>
      </w:pPr>
      <w:r w:rsidRPr="000632D8">
        <w:rPr>
          <w:rFonts w:ascii="Times New Roman" w:hAnsi="Times New Roman" w:cs="Times New Roman"/>
          <w:sz w:val="24"/>
        </w:rPr>
        <w:t xml:space="preserve">The organization unequivocally accepts that what originates from the individuals goes to the individuals and consistently endeavor to give them back to society; the organization consistently attempt to accomplish elevated expectations of value and advance meritocracy. Moreover, the organization will be strong, coordinated and valiantly taking activities to maintain a strategic distance from any unfortunate behavior in the organization. The organization fundamental qualities are </w:t>
      </w:r>
    </w:p>
    <w:p w14:paraId="2A4DBA04" w14:textId="77777777" w:rsidR="00F11BF2" w:rsidRPr="00F11BF2" w:rsidRDefault="00F11BF2" w:rsidP="00F11BF2">
      <w:pPr>
        <w:pStyle w:val="ListParagraph"/>
        <w:tabs>
          <w:tab w:val="center" w:pos="5040"/>
        </w:tabs>
        <w:spacing w:line="240" w:lineRule="auto"/>
        <w:jc w:val="both"/>
        <w:rPr>
          <w:rFonts w:ascii="Times New Roman" w:hAnsi="Times New Roman" w:cs="Times New Roman"/>
          <w:sz w:val="24"/>
        </w:rPr>
      </w:pPr>
    </w:p>
    <w:p w14:paraId="02E5E2C1" w14:textId="77777777" w:rsidR="000632D8" w:rsidRDefault="00F11BF2" w:rsidP="000632D8">
      <w:pPr>
        <w:pStyle w:val="ListParagraph"/>
        <w:numPr>
          <w:ilvl w:val="0"/>
          <w:numId w:val="16"/>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Human Rights </w:t>
      </w:r>
    </w:p>
    <w:p w14:paraId="4838BB89" w14:textId="77777777" w:rsidR="00F11BF2" w:rsidRPr="000632D8" w:rsidRDefault="00F11BF2" w:rsidP="000632D8">
      <w:pPr>
        <w:pStyle w:val="ListParagraph"/>
        <w:numPr>
          <w:ilvl w:val="0"/>
          <w:numId w:val="16"/>
        </w:numPr>
        <w:tabs>
          <w:tab w:val="center" w:pos="5040"/>
        </w:tabs>
        <w:spacing w:line="240" w:lineRule="auto"/>
        <w:jc w:val="both"/>
        <w:rPr>
          <w:rFonts w:ascii="Times New Roman" w:hAnsi="Times New Roman" w:cs="Times New Roman"/>
          <w:sz w:val="24"/>
        </w:rPr>
      </w:pPr>
      <w:r w:rsidRPr="000632D8">
        <w:rPr>
          <w:rFonts w:ascii="Times New Roman" w:hAnsi="Times New Roman" w:cs="Times New Roman"/>
          <w:sz w:val="24"/>
        </w:rPr>
        <w:t xml:space="preserve">No Child Labor </w:t>
      </w:r>
    </w:p>
    <w:p w14:paraId="437F642B" w14:textId="77777777" w:rsidR="00F11BF2" w:rsidRPr="00F11BF2" w:rsidRDefault="00F11BF2" w:rsidP="000632D8">
      <w:pPr>
        <w:pStyle w:val="ListParagraph"/>
        <w:numPr>
          <w:ilvl w:val="0"/>
          <w:numId w:val="16"/>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Sexual provocations </w:t>
      </w:r>
    </w:p>
    <w:p w14:paraId="09329799" w14:textId="77777777" w:rsidR="00F11BF2" w:rsidRPr="00F11BF2" w:rsidRDefault="00F11BF2" w:rsidP="000632D8">
      <w:pPr>
        <w:pStyle w:val="ListParagraph"/>
        <w:numPr>
          <w:ilvl w:val="0"/>
          <w:numId w:val="16"/>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Work hours and wages </w:t>
      </w:r>
    </w:p>
    <w:p w14:paraId="74EE711E" w14:textId="77777777" w:rsidR="00F11BF2" w:rsidRPr="00F11BF2" w:rsidRDefault="00F11BF2" w:rsidP="000632D8">
      <w:pPr>
        <w:pStyle w:val="ListParagraph"/>
        <w:numPr>
          <w:ilvl w:val="0"/>
          <w:numId w:val="16"/>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Security to ladies </w:t>
      </w:r>
    </w:p>
    <w:p w14:paraId="7A767000" w14:textId="77777777" w:rsidR="00F11BF2" w:rsidRPr="00F11BF2" w:rsidRDefault="00F11BF2" w:rsidP="000632D8">
      <w:pPr>
        <w:pStyle w:val="ListParagraph"/>
        <w:numPr>
          <w:ilvl w:val="0"/>
          <w:numId w:val="16"/>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Manufacturing security </w:t>
      </w:r>
    </w:p>
    <w:p w14:paraId="2CB3A39E" w14:textId="77777777" w:rsidR="00F11BF2" w:rsidRPr="00F11BF2" w:rsidRDefault="00F11BF2" w:rsidP="000632D8">
      <w:pPr>
        <w:pStyle w:val="ListParagraph"/>
        <w:numPr>
          <w:ilvl w:val="0"/>
          <w:numId w:val="16"/>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Health and prosperity of representatives </w:t>
      </w:r>
    </w:p>
    <w:p w14:paraId="0298A25E" w14:textId="77777777" w:rsidR="00F11BF2" w:rsidRPr="00F11BF2" w:rsidRDefault="00F11BF2" w:rsidP="000632D8">
      <w:pPr>
        <w:pStyle w:val="ListParagraph"/>
        <w:numPr>
          <w:ilvl w:val="0"/>
          <w:numId w:val="16"/>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Stakeholder commitment </w:t>
      </w:r>
    </w:p>
    <w:p w14:paraId="3499ABF1" w14:textId="77777777" w:rsidR="00F11BF2" w:rsidRPr="000632D8" w:rsidRDefault="00F11BF2" w:rsidP="000632D8">
      <w:pPr>
        <w:tabs>
          <w:tab w:val="center" w:pos="5040"/>
        </w:tabs>
        <w:spacing w:line="240" w:lineRule="auto"/>
        <w:jc w:val="both"/>
        <w:rPr>
          <w:rFonts w:ascii="Times New Roman" w:hAnsi="Times New Roman" w:cs="Times New Roman"/>
          <w:sz w:val="24"/>
        </w:rPr>
      </w:pPr>
      <w:r w:rsidRPr="000632D8">
        <w:rPr>
          <w:rFonts w:ascii="Times New Roman" w:hAnsi="Times New Roman" w:cs="Times New Roman"/>
          <w:sz w:val="24"/>
        </w:rPr>
        <w:t xml:space="preserve">Are the fundamental qualities in human asset the executives anyway there are barely any other which are under these which keep up and build up the organization esteems </w:t>
      </w:r>
    </w:p>
    <w:p w14:paraId="06661473" w14:textId="77777777" w:rsidR="005C5F1D" w:rsidRPr="00B97D97" w:rsidRDefault="005C5F1D" w:rsidP="00B97D97"/>
    <w:p w14:paraId="152B265E" w14:textId="77777777" w:rsidR="005C5F1D" w:rsidRPr="00B97D97" w:rsidRDefault="005C5F1D" w:rsidP="00B97D97">
      <w:pPr>
        <w:rPr>
          <w:rFonts w:ascii="Times New Roman" w:hAnsi="Times New Roman" w:cs="Times New Roman"/>
        </w:rPr>
      </w:pPr>
    </w:p>
    <w:p w14:paraId="336BAC88" w14:textId="77777777" w:rsidR="005C5F1D" w:rsidRPr="00B97D97" w:rsidRDefault="005C5F1D" w:rsidP="005C5F1D">
      <w:pPr>
        <w:rPr>
          <w:rFonts w:ascii="Times New Roman" w:hAnsi="Times New Roman" w:cs="Times New Roman"/>
        </w:rPr>
      </w:pPr>
    </w:p>
    <w:p w14:paraId="44C6A2B7" w14:textId="77777777" w:rsidR="00B97D97" w:rsidRPr="005C5F1D" w:rsidRDefault="00B97D97" w:rsidP="005C5F1D"/>
    <w:p w14:paraId="135D20FF" w14:textId="77777777" w:rsidR="00F11BF2" w:rsidRPr="00B97D97" w:rsidRDefault="00315972" w:rsidP="000632D8">
      <w:pPr>
        <w:pStyle w:val="Heading2"/>
        <w:rPr>
          <w:rFonts w:ascii="Times New Roman" w:hAnsi="Times New Roman" w:cs="Times New Roman"/>
          <w:sz w:val="28"/>
        </w:rPr>
      </w:pPr>
      <w:bookmarkStart w:id="5" w:name="_Toc191227298"/>
      <w:r>
        <w:rPr>
          <w:rFonts w:ascii="Times New Roman" w:hAnsi="Times New Roman" w:cs="Times New Roman"/>
          <w:sz w:val="28"/>
        </w:rPr>
        <w:lastRenderedPageBreak/>
        <w:t xml:space="preserve">1.2.2 </w:t>
      </w:r>
      <w:r w:rsidR="00F11BF2" w:rsidRPr="00B97D97">
        <w:rPr>
          <w:rFonts w:ascii="Times New Roman" w:hAnsi="Times New Roman" w:cs="Times New Roman"/>
          <w:sz w:val="28"/>
        </w:rPr>
        <w:t>Maintainability of the organization:</w:t>
      </w:r>
      <w:bookmarkEnd w:id="5"/>
      <w:r w:rsidR="00F11BF2" w:rsidRPr="00B97D97">
        <w:rPr>
          <w:rFonts w:ascii="Times New Roman" w:hAnsi="Times New Roman" w:cs="Times New Roman"/>
          <w:sz w:val="28"/>
        </w:rPr>
        <w:t xml:space="preserve"> </w:t>
      </w:r>
    </w:p>
    <w:p w14:paraId="76C79A4B" w14:textId="61C58FDF" w:rsidR="00F11BF2" w:rsidRPr="000632D8" w:rsidRDefault="00F11BF2" w:rsidP="000632D8">
      <w:pPr>
        <w:tabs>
          <w:tab w:val="center" w:pos="5040"/>
        </w:tabs>
        <w:spacing w:line="240" w:lineRule="auto"/>
        <w:jc w:val="both"/>
        <w:rPr>
          <w:rFonts w:ascii="Times New Roman" w:hAnsi="Times New Roman" w:cs="Times New Roman"/>
          <w:sz w:val="24"/>
        </w:rPr>
      </w:pPr>
      <w:r w:rsidRPr="000632D8">
        <w:rPr>
          <w:rFonts w:ascii="Times New Roman" w:hAnsi="Times New Roman" w:cs="Times New Roman"/>
          <w:sz w:val="24"/>
        </w:rPr>
        <w:t xml:space="preserve">The maintainability for TATA Group is much past the triple primary concern and administrative parts of the organization, it likewise recognizes the organization's natural </w:t>
      </w:r>
      <w:r w:rsidR="003C6850" w:rsidRPr="000632D8">
        <w:rPr>
          <w:rFonts w:ascii="Times New Roman" w:hAnsi="Times New Roman" w:cs="Times New Roman"/>
          <w:sz w:val="24"/>
        </w:rPr>
        <w:t>obligations,</w:t>
      </w:r>
      <w:r w:rsidRPr="000632D8">
        <w:rPr>
          <w:rFonts w:ascii="Times New Roman" w:hAnsi="Times New Roman" w:cs="Times New Roman"/>
          <w:sz w:val="24"/>
        </w:rPr>
        <w:t xml:space="preserve"> and it was the center of the organization's serious procedure. By making sheltered and secure items and distinguishing the requirements to address basic issues which drive to long haul monetary necessities of an organization. In any case, the organization has not many difficulties like change in condition standards like the economy, plastic reusing and different guidelines, expanded partner network and ability the board. The organization despite everything attempting to accomplish </w:t>
      </w:r>
      <w:r w:rsidR="003C6850" w:rsidRPr="000632D8">
        <w:rPr>
          <w:rFonts w:ascii="Times New Roman" w:hAnsi="Times New Roman" w:cs="Times New Roman"/>
          <w:sz w:val="24"/>
        </w:rPr>
        <w:t>economic</w:t>
      </w:r>
      <w:r w:rsidRPr="000632D8">
        <w:rPr>
          <w:rFonts w:ascii="Times New Roman" w:hAnsi="Times New Roman" w:cs="Times New Roman"/>
          <w:sz w:val="24"/>
        </w:rPr>
        <w:t xml:space="preserve"> development by keeping up a couple of principle ideas like </w:t>
      </w:r>
    </w:p>
    <w:p w14:paraId="62773045" w14:textId="77777777" w:rsidR="00F11BF2" w:rsidRPr="00F11BF2" w:rsidRDefault="00F11BF2" w:rsidP="00F11BF2">
      <w:pPr>
        <w:pStyle w:val="ListParagraph"/>
        <w:tabs>
          <w:tab w:val="center" w:pos="5040"/>
        </w:tabs>
        <w:spacing w:line="240" w:lineRule="auto"/>
        <w:jc w:val="both"/>
        <w:rPr>
          <w:rFonts w:ascii="Times New Roman" w:hAnsi="Times New Roman" w:cs="Times New Roman"/>
          <w:sz w:val="24"/>
        </w:rPr>
      </w:pPr>
    </w:p>
    <w:p w14:paraId="1183BF08"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Energy discussion </w:t>
      </w:r>
    </w:p>
    <w:p w14:paraId="064441F8"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Emission Management </w:t>
      </w:r>
    </w:p>
    <w:p w14:paraId="03A37315"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Waste Management </w:t>
      </w:r>
    </w:p>
    <w:p w14:paraId="308291A5"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Responsible flexibly chain arrangements and rules </w:t>
      </w:r>
    </w:p>
    <w:p w14:paraId="1C1A3671"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Affirmative Action plan </w:t>
      </w:r>
    </w:p>
    <w:p w14:paraId="34A75C2D"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Alcohol and Drugs strategy </w:t>
      </w:r>
    </w:p>
    <w:p w14:paraId="1387FCFF"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Climate change strategies </w:t>
      </w:r>
    </w:p>
    <w:p w14:paraId="63018386"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Code of the corporate revelation strategy </w:t>
      </w:r>
    </w:p>
    <w:p w14:paraId="4C1F910F"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Corporate social duty and responsibility </w:t>
      </w:r>
    </w:p>
    <w:p w14:paraId="720CBD12" w14:textId="77777777" w:rsidR="00F11BF2" w:rsidRPr="000632D8"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Data security strategy </w:t>
      </w:r>
    </w:p>
    <w:p w14:paraId="6DBE4676" w14:textId="77777777" w:rsidR="00F11BF2" w:rsidRPr="00F11BF2" w:rsidRDefault="00F11BF2" w:rsidP="003965AD">
      <w:pPr>
        <w:pStyle w:val="ListParagraph"/>
        <w:numPr>
          <w:ilvl w:val="0"/>
          <w:numId w:val="17"/>
        </w:numPr>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Dividend Distribution strategy and </w:t>
      </w:r>
    </w:p>
    <w:p w14:paraId="37A1FE80" w14:textId="77777777" w:rsidR="00F11BF2" w:rsidRPr="003965AD" w:rsidRDefault="00F11BF2" w:rsidP="003965AD">
      <w:pPr>
        <w:tabs>
          <w:tab w:val="center" w:pos="5040"/>
        </w:tabs>
        <w:spacing w:line="240" w:lineRule="auto"/>
        <w:jc w:val="both"/>
        <w:rPr>
          <w:rFonts w:ascii="Times New Roman" w:hAnsi="Times New Roman" w:cs="Times New Roman"/>
          <w:sz w:val="24"/>
        </w:rPr>
      </w:pPr>
      <w:r w:rsidRPr="003965AD">
        <w:rPr>
          <w:rFonts w:ascii="Times New Roman" w:hAnsi="Times New Roman" w:cs="Times New Roman"/>
          <w:sz w:val="24"/>
        </w:rPr>
        <w:t xml:space="preserve">Human asset strategy is one of the parts in the Sustainability strategies of the organization. </w:t>
      </w:r>
    </w:p>
    <w:p w14:paraId="5CAD420D" w14:textId="77777777" w:rsidR="003965AD" w:rsidRPr="005C5F1D" w:rsidRDefault="003965AD" w:rsidP="005C5F1D">
      <w:pPr>
        <w:tabs>
          <w:tab w:val="center" w:pos="5040"/>
        </w:tabs>
        <w:spacing w:line="240" w:lineRule="auto"/>
        <w:jc w:val="both"/>
        <w:rPr>
          <w:rFonts w:ascii="Times New Roman" w:hAnsi="Times New Roman" w:cs="Times New Roman"/>
          <w:sz w:val="24"/>
        </w:rPr>
      </w:pPr>
    </w:p>
    <w:p w14:paraId="7DCBC67C" w14:textId="77777777" w:rsidR="003965AD" w:rsidRPr="005C5F1D" w:rsidRDefault="00315972" w:rsidP="005C5F1D">
      <w:pPr>
        <w:pStyle w:val="Heading2"/>
      </w:pPr>
      <w:bookmarkStart w:id="6" w:name="_Toc191227299"/>
      <w:r>
        <w:t xml:space="preserve">1.3 </w:t>
      </w:r>
      <w:r w:rsidR="00F11BF2" w:rsidRPr="00F11BF2">
        <w:t>Financials of TATA:</w:t>
      </w:r>
      <w:bookmarkEnd w:id="6"/>
      <w:r w:rsidR="00F11BF2" w:rsidRPr="00F11BF2">
        <w:t xml:space="preserve"> </w:t>
      </w:r>
    </w:p>
    <w:p w14:paraId="0D8A741E" w14:textId="2B5F59DD" w:rsidR="00F11BF2" w:rsidRPr="003965AD" w:rsidRDefault="00F11BF2" w:rsidP="003965AD">
      <w:pPr>
        <w:tabs>
          <w:tab w:val="center" w:pos="5040"/>
        </w:tabs>
        <w:spacing w:line="240" w:lineRule="auto"/>
        <w:jc w:val="both"/>
        <w:rPr>
          <w:rFonts w:ascii="Times New Roman" w:hAnsi="Times New Roman" w:cs="Times New Roman"/>
          <w:sz w:val="24"/>
        </w:rPr>
      </w:pPr>
      <w:r w:rsidRPr="003965AD">
        <w:rPr>
          <w:rFonts w:ascii="Times New Roman" w:hAnsi="Times New Roman" w:cs="Times New Roman"/>
          <w:sz w:val="24"/>
        </w:rPr>
        <w:t xml:space="preserve">Investigating entire TATA Group of Companies is somewhat troublesome as it has </w:t>
      </w:r>
      <w:r w:rsidR="003C6850" w:rsidRPr="003965AD">
        <w:rPr>
          <w:rFonts w:ascii="Times New Roman" w:hAnsi="Times New Roman" w:cs="Times New Roman"/>
          <w:sz w:val="24"/>
        </w:rPr>
        <w:t>more than</w:t>
      </w:r>
      <w:r w:rsidRPr="003965AD">
        <w:rPr>
          <w:rFonts w:ascii="Times New Roman" w:hAnsi="Times New Roman" w:cs="Times New Roman"/>
          <w:sz w:val="24"/>
        </w:rPr>
        <w:t xml:space="preserve"> 30 organizations under the TATA as it involved all the modern fields. Along these lines, this Critical investigation assessed four significant organizations which possess a significant level of income in the entire Group of Companies, which appears and can influence the TATA Group exhibitions </w:t>
      </w:r>
    </w:p>
    <w:p w14:paraId="13955A20" w14:textId="77777777" w:rsidR="00F11BF2" w:rsidRPr="00F11BF2" w:rsidRDefault="00F11BF2" w:rsidP="00F11BF2">
      <w:pPr>
        <w:pStyle w:val="ListParagraph"/>
        <w:tabs>
          <w:tab w:val="center" w:pos="5040"/>
        </w:tabs>
        <w:spacing w:line="240" w:lineRule="auto"/>
        <w:jc w:val="both"/>
        <w:rPr>
          <w:rFonts w:ascii="Times New Roman" w:hAnsi="Times New Roman" w:cs="Times New Roman"/>
          <w:sz w:val="24"/>
        </w:rPr>
      </w:pPr>
    </w:p>
    <w:p w14:paraId="63AF2C14" w14:textId="77777777" w:rsidR="003965AD" w:rsidRPr="00264AB9" w:rsidRDefault="00F11BF2" w:rsidP="00264AB9">
      <w:pPr>
        <w:pStyle w:val="ListParagraph"/>
        <w:tabs>
          <w:tab w:val="center" w:pos="5040"/>
        </w:tabs>
        <w:spacing w:line="240" w:lineRule="auto"/>
        <w:jc w:val="both"/>
        <w:rPr>
          <w:rFonts w:ascii="Times New Roman" w:hAnsi="Times New Roman" w:cs="Times New Roman"/>
          <w:sz w:val="24"/>
        </w:rPr>
      </w:pPr>
      <w:r w:rsidRPr="00F11BF2">
        <w:rPr>
          <w:rFonts w:ascii="Times New Roman" w:hAnsi="Times New Roman" w:cs="Times New Roman"/>
          <w:sz w:val="24"/>
        </w:rPr>
        <w:t xml:space="preserve">Note: </w:t>
      </w:r>
      <w:r w:rsidRPr="00D07B67">
        <w:rPr>
          <w:rFonts w:ascii="Times New Roman" w:hAnsi="Times New Roman" w:cs="Times New Roman"/>
          <w:sz w:val="24"/>
        </w:rPr>
        <w:t>All the sums in the table are appeared in a million Indian Rupees.</w:t>
      </w:r>
    </w:p>
    <w:p w14:paraId="523AECC8" w14:textId="77777777" w:rsidR="003B29EE" w:rsidRPr="009D6BD1" w:rsidRDefault="00F11BF2" w:rsidP="003965AD">
      <w:pPr>
        <w:pStyle w:val="ListParagraph"/>
        <w:tabs>
          <w:tab w:val="center" w:pos="5040"/>
        </w:tabs>
        <w:spacing w:line="240" w:lineRule="auto"/>
        <w:jc w:val="both"/>
        <w:rPr>
          <w:rFonts w:ascii="Times New Roman" w:hAnsi="Times New Roman" w:cs="Times New Roman"/>
          <w:sz w:val="24"/>
        </w:rPr>
      </w:pPr>
      <w:r w:rsidRPr="00D07B67">
        <w:rPr>
          <w:rFonts w:ascii="Times New Roman" w:hAnsi="Times New Roman" w:cs="Times New Roman"/>
          <w:sz w:val="24"/>
        </w:rPr>
        <w:t xml:space="preserve"> </w:t>
      </w:r>
    </w:p>
    <w:p w14:paraId="399A959D" w14:textId="77777777" w:rsidR="00C66B7D" w:rsidRPr="009D6BD1" w:rsidRDefault="00315972" w:rsidP="009C6A8F">
      <w:pPr>
        <w:pStyle w:val="Heading3"/>
        <w:jc w:val="both"/>
        <w:rPr>
          <w:rFonts w:ascii="Times New Roman" w:hAnsi="Times New Roman" w:cs="Times New Roman"/>
        </w:rPr>
      </w:pPr>
      <w:bookmarkStart w:id="7" w:name="_Toc191227300"/>
      <w:r>
        <w:rPr>
          <w:rFonts w:ascii="Times New Roman" w:hAnsi="Times New Roman" w:cs="Times New Roman"/>
        </w:rPr>
        <w:t xml:space="preserve">1.3.1 </w:t>
      </w:r>
      <w:r w:rsidR="005C5F1D" w:rsidRPr="009D6BD1">
        <w:rPr>
          <w:rFonts w:ascii="Times New Roman" w:hAnsi="Times New Roman" w:cs="Times New Roman"/>
        </w:rPr>
        <w:t>TATA Consultancy Services:</w:t>
      </w:r>
      <w:bookmarkEnd w:id="7"/>
    </w:p>
    <w:tbl>
      <w:tblPr>
        <w:tblStyle w:val="LightShading-Accent5"/>
        <w:tblW w:w="0" w:type="auto"/>
        <w:jc w:val="center"/>
        <w:tblLook w:val="04A0" w:firstRow="1" w:lastRow="0" w:firstColumn="1" w:lastColumn="0" w:noHBand="0" w:noVBand="1"/>
      </w:tblPr>
      <w:tblGrid>
        <w:gridCol w:w="1964"/>
        <w:gridCol w:w="1596"/>
        <w:gridCol w:w="1596"/>
        <w:gridCol w:w="1596"/>
        <w:gridCol w:w="1596"/>
        <w:gridCol w:w="1596"/>
      </w:tblGrid>
      <w:tr w:rsidR="00797BB0" w14:paraId="36E83A85" w14:textId="77777777" w:rsidTr="00797B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tcPr>
          <w:p w14:paraId="7A6A8385" w14:textId="77777777" w:rsidR="00E61472" w:rsidRPr="009D6BD1" w:rsidRDefault="00E61472" w:rsidP="009C6A8F">
            <w:pPr>
              <w:jc w:val="both"/>
              <w:rPr>
                <w:rFonts w:ascii="Times New Roman" w:hAnsi="Times New Roman" w:cs="Times New Roman"/>
              </w:rPr>
            </w:pPr>
          </w:p>
        </w:tc>
        <w:tc>
          <w:tcPr>
            <w:tcW w:w="1596" w:type="dxa"/>
          </w:tcPr>
          <w:p w14:paraId="63447D33"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2019</w:t>
            </w:r>
          </w:p>
        </w:tc>
        <w:tc>
          <w:tcPr>
            <w:tcW w:w="1596" w:type="dxa"/>
          </w:tcPr>
          <w:p w14:paraId="5583FF58"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2018</w:t>
            </w:r>
          </w:p>
        </w:tc>
        <w:tc>
          <w:tcPr>
            <w:tcW w:w="1596" w:type="dxa"/>
          </w:tcPr>
          <w:p w14:paraId="43E7A970"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2017</w:t>
            </w:r>
          </w:p>
        </w:tc>
        <w:tc>
          <w:tcPr>
            <w:tcW w:w="1596" w:type="dxa"/>
          </w:tcPr>
          <w:p w14:paraId="295BF8B1"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2016</w:t>
            </w:r>
          </w:p>
        </w:tc>
        <w:tc>
          <w:tcPr>
            <w:tcW w:w="1596" w:type="dxa"/>
          </w:tcPr>
          <w:p w14:paraId="48607152"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2015</w:t>
            </w:r>
          </w:p>
        </w:tc>
      </w:tr>
      <w:tr w:rsidR="00797BB0" w14:paraId="4F930389" w14:textId="77777777" w:rsidTr="00797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tcPr>
          <w:p w14:paraId="0619D118"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Revenue</w:t>
            </w:r>
          </w:p>
        </w:tc>
        <w:tc>
          <w:tcPr>
            <w:tcW w:w="1596" w:type="dxa"/>
          </w:tcPr>
          <w:p w14:paraId="277731DA"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139388</w:t>
            </w:r>
          </w:p>
        </w:tc>
        <w:tc>
          <w:tcPr>
            <w:tcW w:w="1596" w:type="dxa"/>
          </w:tcPr>
          <w:p w14:paraId="22C05183"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130797</w:t>
            </w:r>
          </w:p>
        </w:tc>
        <w:tc>
          <w:tcPr>
            <w:tcW w:w="1596" w:type="dxa"/>
          </w:tcPr>
          <w:p w14:paraId="4703D5D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103951</w:t>
            </w:r>
          </w:p>
        </w:tc>
        <w:tc>
          <w:tcPr>
            <w:tcW w:w="1596" w:type="dxa"/>
          </w:tcPr>
          <w:p w14:paraId="792FB5B4"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97261</w:t>
            </w:r>
          </w:p>
        </w:tc>
        <w:tc>
          <w:tcPr>
            <w:tcW w:w="1596" w:type="dxa"/>
          </w:tcPr>
          <w:p w14:paraId="365AAC5C"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85864</w:t>
            </w:r>
          </w:p>
        </w:tc>
      </w:tr>
      <w:tr w:rsidR="00797BB0" w14:paraId="15C5E73F" w14:textId="77777777" w:rsidTr="00797BB0">
        <w:trPr>
          <w:jc w:val="center"/>
        </w:trPr>
        <w:tc>
          <w:tcPr>
            <w:cnfStyle w:val="001000000000" w:firstRow="0" w:lastRow="0" w:firstColumn="1" w:lastColumn="0" w:oddVBand="0" w:evenVBand="0" w:oddHBand="0" w:evenHBand="0" w:firstRowFirstColumn="0" w:firstRowLastColumn="0" w:lastRowFirstColumn="0" w:lastRowLastColumn="0"/>
            <w:tcW w:w="1596" w:type="dxa"/>
          </w:tcPr>
          <w:p w14:paraId="55FB8EDC"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 xml:space="preserve">Cost of goods </w:t>
            </w:r>
          </w:p>
        </w:tc>
        <w:tc>
          <w:tcPr>
            <w:tcW w:w="1596" w:type="dxa"/>
          </w:tcPr>
          <w:p w14:paraId="2EA483E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131306</w:t>
            </w:r>
          </w:p>
        </w:tc>
        <w:tc>
          <w:tcPr>
            <w:tcW w:w="1596" w:type="dxa"/>
          </w:tcPr>
          <w:p w14:paraId="786644E2"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123170</w:t>
            </w:r>
          </w:p>
        </w:tc>
        <w:tc>
          <w:tcPr>
            <w:tcW w:w="1596" w:type="dxa"/>
          </w:tcPr>
          <w:p w14:paraId="066D82D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97356</w:t>
            </w:r>
          </w:p>
        </w:tc>
        <w:tc>
          <w:tcPr>
            <w:tcW w:w="1596" w:type="dxa"/>
          </w:tcPr>
          <w:p w14:paraId="324266BA"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92693</w:t>
            </w:r>
          </w:p>
        </w:tc>
        <w:tc>
          <w:tcPr>
            <w:tcW w:w="1596" w:type="dxa"/>
          </w:tcPr>
          <w:p w14:paraId="386BAC83"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85864</w:t>
            </w:r>
          </w:p>
        </w:tc>
      </w:tr>
      <w:tr w:rsidR="00797BB0" w14:paraId="3A4E841D" w14:textId="77777777" w:rsidTr="00797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tcPr>
          <w:p w14:paraId="64452491"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Net Profit</w:t>
            </w:r>
          </w:p>
        </w:tc>
        <w:tc>
          <w:tcPr>
            <w:tcW w:w="1596" w:type="dxa"/>
          </w:tcPr>
          <w:p w14:paraId="4B98AFDB"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33260</w:t>
            </w:r>
          </w:p>
        </w:tc>
        <w:tc>
          <w:tcPr>
            <w:tcW w:w="1596" w:type="dxa"/>
          </w:tcPr>
          <w:p w14:paraId="3B9F54F4"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30065</w:t>
            </w:r>
          </w:p>
        </w:tc>
        <w:tc>
          <w:tcPr>
            <w:tcW w:w="1596" w:type="dxa"/>
          </w:tcPr>
          <w:p w14:paraId="6A8AD9CC"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25241</w:t>
            </w:r>
          </w:p>
        </w:tc>
        <w:tc>
          <w:tcPr>
            <w:tcW w:w="1596" w:type="dxa"/>
          </w:tcPr>
          <w:p w14:paraId="6BD25A0C"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23653</w:t>
            </w:r>
          </w:p>
        </w:tc>
        <w:tc>
          <w:tcPr>
            <w:tcW w:w="1596" w:type="dxa"/>
          </w:tcPr>
          <w:p w14:paraId="7FD5709F"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23075</w:t>
            </w:r>
          </w:p>
        </w:tc>
      </w:tr>
      <w:tr w:rsidR="00797BB0" w14:paraId="78CE53AB" w14:textId="77777777" w:rsidTr="00797BB0">
        <w:trPr>
          <w:jc w:val="center"/>
        </w:trPr>
        <w:tc>
          <w:tcPr>
            <w:cnfStyle w:val="001000000000" w:firstRow="0" w:lastRow="0" w:firstColumn="1" w:lastColumn="0" w:oddVBand="0" w:evenVBand="0" w:oddHBand="0" w:evenHBand="0" w:firstRowFirstColumn="0" w:firstRowLastColumn="0" w:lastRowFirstColumn="0" w:lastRowLastColumn="0"/>
            <w:tcW w:w="1596" w:type="dxa"/>
          </w:tcPr>
          <w:p w14:paraId="712F2C37"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Gross Profit</w:t>
            </w:r>
          </w:p>
        </w:tc>
        <w:tc>
          <w:tcPr>
            <w:tcW w:w="1596" w:type="dxa"/>
          </w:tcPr>
          <w:p w14:paraId="39C03876"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42421</w:t>
            </w:r>
          </w:p>
        </w:tc>
        <w:tc>
          <w:tcPr>
            <w:tcW w:w="1596" w:type="dxa"/>
          </w:tcPr>
          <w:p w14:paraId="1E42D1B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33578</w:t>
            </w:r>
          </w:p>
        </w:tc>
        <w:tc>
          <w:tcPr>
            <w:tcW w:w="1596" w:type="dxa"/>
          </w:tcPr>
          <w:p w14:paraId="04746B4B"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31641</w:t>
            </w:r>
          </w:p>
        </w:tc>
        <w:tc>
          <w:tcPr>
            <w:tcW w:w="1596" w:type="dxa"/>
          </w:tcPr>
          <w:p w14:paraId="0144E1DC"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30798</w:t>
            </w:r>
          </w:p>
        </w:tc>
        <w:tc>
          <w:tcPr>
            <w:tcW w:w="1596" w:type="dxa"/>
          </w:tcPr>
          <w:p w14:paraId="4A995E95"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25943.94</w:t>
            </w:r>
          </w:p>
        </w:tc>
      </w:tr>
      <w:tr w:rsidR="00797BB0" w14:paraId="4E54FF98" w14:textId="77777777" w:rsidTr="00797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tcPr>
          <w:p w14:paraId="1E6CAEC0"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Operating Profit</w:t>
            </w:r>
          </w:p>
        </w:tc>
        <w:tc>
          <w:tcPr>
            <w:tcW w:w="1596" w:type="dxa"/>
          </w:tcPr>
          <w:p w14:paraId="4A78B751"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37353</w:t>
            </w:r>
          </w:p>
        </w:tc>
        <w:tc>
          <w:tcPr>
            <w:tcW w:w="1596" w:type="dxa"/>
          </w:tcPr>
          <w:p w14:paraId="141D87C7"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34964</w:t>
            </w:r>
          </w:p>
        </w:tc>
        <w:tc>
          <w:tcPr>
            <w:tcW w:w="1596" w:type="dxa"/>
          </w:tcPr>
          <w:p w14:paraId="4BEE9F9B"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27805</w:t>
            </w:r>
          </w:p>
        </w:tc>
        <w:tc>
          <w:tcPr>
            <w:tcW w:w="1596" w:type="dxa"/>
          </w:tcPr>
          <w:p w14:paraId="1C6DCDA2"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27089</w:t>
            </w:r>
          </w:p>
        </w:tc>
        <w:tc>
          <w:tcPr>
            <w:tcW w:w="1596" w:type="dxa"/>
          </w:tcPr>
          <w:p w14:paraId="3B768EE7"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27054</w:t>
            </w:r>
          </w:p>
        </w:tc>
      </w:tr>
      <w:tr w:rsidR="00797BB0" w14:paraId="0E9681DC" w14:textId="77777777" w:rsidTr="00797BB0">
        <w:trPr>
          <w:jc w:val="center"/>
        </w:trPr>
        <w:tc>
          <w:tcPr>
            <w:cnfStyle w:val="001000000000" w:firstRow="0" w:lastRow="0" w:firstColumn="1" w:lastColumn="0" w:oddVBand="0" w:evenVBand="0" w:oddHBand="0" w:evenHBand="0" w:firstRowFirstColumn="0" w:firstRowLastColumn="0" w:lastRowFirstColumn="0" w:lastRowLastColumn="0"/>
            <w:tcW w:w="1596" w:type="dxa"/>
          </w:tcPr>
          <w:p w14:paraId="2DDE5598"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Net Profit Margin</w:t>
            </w:r>
          </w:p>
        </w:tc>
        <w:tc>
          <w:tcPr>
            <w:tcW w:w="1596" w:type="dxa"/>
          </w:tcPr>
          <w:p w14:paraId="458666DC"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23.86%</w:t>
            </w:r>
          </w:p>
        </w:tc>
        <w:tc>
          <w:tcPr>
            <w:tcW w:w="1596" w:type="dxa"/>
          </w:tcPr>
          <w:p w14:paraId="5024DA11"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22.98%</w:t>
            </w:r>
          </w:p>
        </w:tc>
        <w:tc>
          <w:tcPr>
            <w:tcW w:w="1596" w:type="dxa"/>
          </w:tcPr>
          <w:p w14:paraId="30CE9757"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24.28%</w:t>
            </w:r>
          </w:p>
        </w:tc>
        <w:tc>
          <w:tcPr>
            <w:tcW w:w="1596" w:type="dxa"/>
          </w:tcPr>
          <w:p w14:paraId="0090C44B"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24.31%</w:t>
            </w:r>
          </w:p>
        </w:tc>
        <w:tc>
          <w:tcPr>
            <w:tcW w:w="1596" w:type="dxa"/>
          </w:tcPr>
          <w:p w14:paraId="4CC722F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26.87%</w:t>
            </w:r>
          </w:p>
        </w:tc>
      </w:tr>
      <w:tr w:rsidR="00797BB0" w14:paraId="48A4270E" w14:textId="77777777" w:rsidTr="00797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tcPr>
          <w:p w14:paraId="3F007F1B"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Total Assets</w:t>
            </w:r>
          </w:p>
        </w:tc>
        <w:tc>
          <w:tcPr>
            <w:tcW w:w="1596" w:type="dxa"/>
          </w:tcPr>
          <w:p w14:paraId="111912C4"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114943</w:t>
            </w:r>
          </w:p>
        </w:tc>
        <w:tc>
          <w:tcPr>
            <w:tcW w:w="1596" w:type="dxa"/>
          </w:tcPr>
          <w:p w14:paraId="09F1A885"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106296</w:t>
            </w:r>
          </w:p>
        </w:tc>
        <w:tc>
          <w:tcPr>
            <w:tcW w:w="1596" w:type="dxa"/>
          </w:tcPr>
          <w:p w14:paraId="16DABC74"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103252</w:t>
            </w:r>
          </w:p>
        </w:tc>
        <w:tc>
          <w:tcPr>
            <w:tcW w:w="1596" w:type="dxa"/>
          </w:tcPr>
          <w:p w14:paraId="607C6237"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119990</w:t>
            </w:r>
          </w:p>
        </w:tc>
        <w:tc>
          <w:tcPr>
            <w:tcW w:w="1596" w:type="dxa"/>
          </w:tcPr>
          <w:p w14:paraId="1ED0BB0A"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137693</w:t>
            </w:r>
          </w:p>
        </w:tc>
      </w:tr>
      <w:tr w:rsidR="00797BB0" w14:paraId="59F832A0" w14:textId="77777777" w:rsidTr="00797BB0">
        <w:trPr>
          <w:jc w:val="center"/>
        </w:trPr>
        <w:tc>
          <w:tcPr>
            <w:cnfStyle w:val="001000000000" w:firstRow="0" w:lastRow="0" w:firstColumn="1" w:lastColumn="0" w:oddVBand="0" w:evenVBand="0" w:oddHBand="0" w:evenHBand="0" w:firstRowFirstColumn="0" w:firstRowLastColumn="0" w:lastRowFirstColumn="0" w:lastRowLastColumn="0"/>
            <w:tcW w:w="1596" w:type="dxa"/>
          </w:tcPr>
          <w:p w14:paraId="5C7B154F"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No of employees</w:t>
            </w:r>
          </w:p>
        </w:tc>
        <w:tc>
          <w:tcPr>
            <w:tcW w:w="1596" w:type="dxa"/>
          </w:tcPr>
          <w:p w14:paraId="78ED4DA4"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424285</w:t>
            </w:r>
          </w:p>
        </w:tc>
        <w:tc>
          <w:tcPr>
            <w:tcW w:w="1596" w:type="dxa"/>
          </w:tcPr>
          <w:p w14:paraId="42C87388"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395000</w:t>
            </w:r>
          </w:p>
        </w:tc>
        <w:tc>
          <w:tcPr>
            <w:tcW w:w="1596" w:type="dxa"/>
          </w:tcPr>
          <w:p w14:paraId="1F04F1EA"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387000</w:t>
            </w:r>
          </w:p>
        </w:tc>
        <w:tc>
          <w:tcPr>
            <w:tcW w:w="1596" w:type="dxa"/>
          </w:tcPr>
          <w:p w14:paraId="1BC158C1"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354000</w:t>
            </w:r>
          </w:p>
        </w:tc>
        <w:tc>
          <w:tcPr>
            <w:tcW w:w="1596" w:type="dxa"/>
          </w:tcPr>
          <w:p w14:paraId="6376A72C"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320000</w:t>
            </w:r>
          </w:p>
        </w:tc>
      </w:tr>
      <w:tr w:rsidR="00797BB0" w14:paraId="53813856" w14:textId="77777777" w:rsidTr="00797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tcPr>
          <w:p w14:paraId="21BB16B1"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Revenue/employee</w:t>
            </w:r>
          </w:p>
        </w:tc>
        <w:tc>
          <w:tcPr>
            <w:tcW w:w="1596" w:type="dxa"/>
          </w:tcPr>
          <w:p w14:paraId="216253BA"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0.328</w:t>
            </w:r>
          </w:p>
        </w:tc>
        <w:tc>
          <w:tcPr>
            <w:tcW w:w="1596" w:type="dxa"/>
          </w:tcPr>
          <w:p w14:paraId="5432CEBA"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0.331</w:t>
            </w:r>
          </w:p>
        </w:tc>
        <w:tc>
          <w:tcPr>
            <w:tcW w:w="1596" w:type="dxa"/>
          </w:tcPr>
          <w:p w14:paraId="3C318C56"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0.268</w:t>
            </w:r>
          </w:p>
        </w:tc>
        <w:tc>
          <w:tcPr>
            <w:tcW w:w="1596" w:type="dxa"/>
          </w:tcPr>
          <w:p w14:paraId="53E1A61E"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0.307</w:t>
            </w:r>
          </w:p>
        </w:tc>
        <w:tc>
          <w:tcPr>
            <w:tcW w:w="1596" w:type="dxa"/>
          </w:tcPr>
          <w:p w14:paraId="12AEB5CD"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0.245</w:t>
            </w:r>
          </w:p>
        </w:tc>
      </w:tr>
      <w:tr w:rsidR="00797BB0" w14:paraId="063686A8" w14:textId="77777777" w:rsidTr="00797BB0">
        <w:trPr>
          <w:jc w:val="center"/>
        </w:trPr>
        <w:tc>
          <w:tcPr>
            <w:cnfStyle w:val="001000000000" w:firstRow="0" w:lastRow="0" w:firstColumn="1" w:lastColumn="0" w:oddVBand="0" w:evenVBand="0" w:oddHBand="0" w:evenHBand="0" w:firstRowFirstColumn="0" w:firstRowLastColumn="0" w:lastRowFirstColumn="0" w:lastRowLastColumn="0"/>
            <w:tcW w:w="1596" w:type="dxa"/>
          </w:tcPr>
          <w:p w14:paraId="1F5B244B" w14:textId="77777777" w:rsidR="00E61472" w:rsidRPr="009D6BD1" w:rsidRDefault="003965AD" w:rsidP="009C6A8F">
            <w:pPr>
              <w:jc w:val="both"/>
              <w:rPr>
                <w:rFonts w:ascii="Times New Roman" w:hAnsi="Times New Roman" w:cs="Times New Roman"/>
              </w:rPr>
            </w:pPr>
            <w:r>
              <w:rPr>
                <w:rFonts w:ascii="Times New Roman" w:hAnsi="Times New Roman" w:cs="Times New Roman"/>
              </w:rPr>
              <w:t>Gross</w:t>
            </w:r>
            <w:r w:rsidRPr="009D6BD1">
              <w:rPr>
                <w:rFonts w:ascii="Times New Roman" w:hAnsi="Times New Roman" w:cs="Times New Roman"/>
              </w:rPr>
              <w:t xml:space="preserve"> profit</w:t>
            </w:r>
            <w:r w:rsidR="005C5F1D" w:rsidRPr="009D6BD1">
              <w:rPr>
                <w:rFonts w:ascii="Times New Roman" w:hAnsi="Times New Roman" w:cs="Times New Roman"/>
              </w:rPr>
              <w:t xml:space="preserve"> margin </w:t>
            </w:r>
          </w:p>
        </w:tc>
        <w:tc>
          <w:tcPr>
            <w:tcW w:w="1596" w:type="dxa"/>
          </w:tcPr>
          <w:p w14:paraId="068C1E0D"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30.43%</w:t>
            </w:r>
          </w:p>
        </w:tc>
        <w:tc>
          <w:tcPr>
            <w:tcW w:w="1596" w:type="dxa"/>
          </w:tcPr>
          <w:p w14:paraId="4869932B"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25.67%</w:t>
            </w:r>
          </w:p>
        </w:tc>
        <w:tc>
          <w:tcPr>
            <w:tcW w:w="1596" w:type="dxa"/>
          </w:tcPr>
          <w:p w14:paraId="153FA62D"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30.43%</w:t>
            </w:r>
          </w:p>
        </w:tc>
        <w:tc>
          <w:tcPr>
            <w:tcW w:w="1596" w:type="dxa"/>
          </w:tcPr>
          <w:p w14:paraId="45D6BFC0"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31.66%</w:t>
            </w:r>
          </w:p>
        </w:tc>
        <w:tc>
          <w:tcPr>
            <w:tcW w:w="1596" w:type="dxa"/>
          </w:tcPr>
          <w:p w14:paraId="5A86F374"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30.21%</w:t>
            </w:r>
          </w:p>
        </w:tc>
      </w:tr>
    </w:tbl>
    <w:p w14:paraId="74D88284" w14:textId="77777777" w:rsidR="005C5F1D" w:rsidRDefault="005C5F1D" w:rsidP="009C6A8F">
      <w:pPr>
        <w:pStyle w:val="Heading3"/>
        <w:jc w:val="both"/>
        <w:rPr>
          <w:rFonts w:ascii="Times New Roman" w:hAnsi="Times New Roman" w:cs="Times New Roman"/>
        </w:rPr>
      </w:pPr>
    </w:p>
    <w:p w14:paraId="3113F797" w14:textId="77777777" w:rsidR="00C66B7D" w:rsidRPr="009D6BD1" w:rsidRDefault="00315972" w:rsidP="009C6A8F">
      <w:pPr>
        <w:pStyle w:val="Heading3"/>
        <w:jc w:val="both"/>
        <w:rPr>
          <w:rFonts w:ascii="Times New Roman" w:hAnsi="Times New Roman" w:cs="Times New Roman"/>
        </w:rPr>
      </w:pPr>
      <w:bookmarkStart w:id="8" w:name="_Toc191227301"/>
      <w:r>
        <w:rPr>
          <w:rFonts w:ascii="Times New Roman" w:hAnsi="Times New Roman" w:cs="Times New Roman"/>
        </w:rPr>
        <w:t xml:space="preserve">1.3.2 </w:t>
      </w:r>
      <w:r w:rsidR="005C5F1D" w:rsidRPr="009D6BD1">
        <w:rPr>
          <w:rFonts w:ascii="Times New Roman" w:hAnsi="Times New Roman" w:cs="Times New Roman"/>
        </w:rPr>
        <w:t>TATA Motors:</w:t>
      </w:r>
      <w:bookmarkEnd w:id="8"/>
    </w:p>
    <w:tbl>
      <w:tblPr>
        <w:tblStyle w:val="LightShading-Accent5"/>
        <w:tblW w:w="0" w:type="auto"/>
        <w:jc w:val="center"/>
        <w:tblLook w:val="04A0" w:firstRow="1" w:lastRow="0" w:firstColumn="1" w:lastColumn="0" w:noHBand="0" w:noVBand="1"/>
      </w:tblPr>
      <w:tblGrid>
        <w:gridCol w:w="1964"/>
        <w:gridCol w:w="1507"/>
        <w:gridCol w:w="1507"/>
        <w:gridCol w:w="1507"/>
        <w:gridCol w:w="1507"/>
        <w:gridCol w:w="1507"/>
      </w:tblGrid>
      <w:tr w:rsidR="00797BB0" w14:paraId="319C7488" w14:textId="77777777" w:rsidTr="00797BB0">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901" w:type="dxa"/>
          </w:tcPr>
          <w:p w14:paraId="660E3C70" w14:textId="77777777" w:rsidR="00E61472" w:rsidRPr="009D6BD1" w:rsidRDefault="00E61472" w:rsidP="009C6A8F">
            <w:pPr>
              <w:jc w:val="both"/>
              <w:rPr>
                <w:rFonts w:ascii="Times New Roman" w:hAnsi="Times New Roman" w:cs="Times New Roman"/>
              </w:rPr>
            </w:pPr>
          </w:p>
        </w:tc>
        <w:tc>
          <w:tcPr>
            <w:tcW w:w="1507" w:type="dxa"/>
          </w:tcPr>
          <w:p w14:paraId="4B3173B2"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2019</w:t>
            </w:r>
          </w:p>
        </w:tc>
        <w:tc>
          <w:tcPr>
            <w:tcW w:w="1507" w:type="dxa"/>
          </w:tcPr>
          <w:p w14:paraId="433059CB"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2018</w:t>
            </w:r>
          </w:p>
        </w:tc>
        <w:tc>
          <w:tcPr>
            <w:tcW w:w="1507" w:type="dxa"/>
          </w:tcPr>
          <w:p w14:paraId="30F18A54"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2017</w:t>
            </w:r>
          </w:p>
        </w:tc>
        <w:tc>
          <w:tcPr>
            <w:tcW w:w="1507" w:type="dxa"/>
          </w:tcPr>
          <w:p w14:paraId="3D547A3A"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2016</w:t>
            </w:r>
          </w:p>
        </w:tc>
        <w:tc>
          <w:tcPr>
            <w:tcW w:w="1507" w:type="dxa"/>
          </w:tcPr>
          <w:p w14:paraId="6CE1E85F"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2015</w:t>
            </w:r>
          </w:p>
        </w:tc>
      </w:tr>
      <w:tr w:rsidR="00797BB0" w14:paraId="0916622F" w14:textId="77777777" w:rsidTr="00797BB0">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901" w:type="dxa"/>
          </w:tcPr>
          <w:p w14:paraId="5A2F4E29"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Revenue</w:t>
            </w:r>
          </w:p>
        </w:tc>
        <w:tc>
          <w:tcPr>
            <w:tcW w:w="1507" w:type="dxa"/>
          </w:tcPr>
          <w:p w14:paraId="63D6630B"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43289</w:t>
            </w:r>
          </w:p>
        </w:tc>
        <w:tc>
          <w:tcPr>
            <w:tcW w:w="1507" w:type="dxa"/>
          </w:tcPr>
          <w:p w14:paraId="32A28945"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44234</w:t>
            </w:r>
          </w:p>
        </w:tc>
        <w:tc>
          <w:tcPr>
            <w:tcW w:w="1507" w:type="dxa"/>
          </w:tcPr>
          <w:p w14:paraId="2078E19A"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40964</w:t>
            </w:r>
          </w:p>
        </w:tc>
        <w:tc>
          <w:tcPr>
            <w:tcW w:w="1507" w:type="dxa"/>
          </w:tcPr>
          <w:p w14:paraId="58739A00"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40713</w:t>
            </w:r>
          </w:p>
        </w:tc>
        <w:tc>
          <w:tcPr>
            <w:tcW w:w="1507" w:type="dxa"/>
          </w:tcPr>
          <w:p w14:paraId="65E7CFA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42004</w:t>
            </w:r>
          </w:p>
        </w:tc>
      </w:tr>
      <w:tr w:rsidR="00797BB0" w14:paraId="48597017" w14:textId="77777777" w:rsidTr="00797BB0">
        <w:trPr>
          <w:trHeight w:val="270"/>
          <w:jc w:val="center"/>
        </w:trPr>
        <w:tc>
          <w:tcPr>
            <w:cnfStyle w:val="001000000000" w:firstRow="0" w:lastRow="0" w:firstColumn="1" w:lastColumn="0" w:oddVBand="0" w:evenVBand="0" w:oddHBand="0" w:evenHBand="0" w:firstRowFirstColumn="0" w:firstRowLastColumn="0" w:lastRowFirstColumn="0" w:lastRowLastColumn="0"/>
            <w:tcW w:w="1901" w:type="dxa"/>
          </w:tcPr>
          <w:p w14:paraId="3AC16C1B"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 xml:space="preserve">Cost of goods </w:t>
            </w:r>
          </w:p>
        </w:tc>
        <w:tc>
          <w:tcPr>
            <w:tcW w:w="1507" w:type="dxa"/>
          </w:tcPr>
          <w:p w14:paraId="295D2924"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28385.5</w:t>
            </w:r>
          </w:p>
        </w:tc>
        <w:tc>
          <w:tcPr>
            <w:tcW w:w="1507" w:type="dxa"/>
          </w:tcPr>
          <w:p w14:paraId="7600220A"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28486.5</w:t>
            </w:r>
          </w:p>
        </w:tc>
        <w:tc>
          <w:tcPr>
            <w:tcW w:w="1507" w:type="dxa"/>
          </w:tcPr>
          <w:p w14:paraId="7E26E346"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25586.7</w:t>
            </w:r>
          </w:p>
        </w:tc>
        <w:tc>
          <w:tcPr>
            <w:tcW w:w="1507" w:type="dxa"/>
          </w:tcPr>
          <w:p w14:paraId="34E9E832"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24324.8</w:t>
            </w:r>
          </w:p>
        </w:tc>
        <w:tc>
          <w:tcPr>
            <w:tcW w:w="1507" w:type="dxa"/>
          </w:tcPr>
          <w:p w14:paraId="0C7D9212"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25616.8</w:t>
            </w:r>
          </w:p>
        </w:tc>
      </w:tr>
      <w:tr w:rsidR="00797BB0" w14:paraId="53E746A8" w14:textId="77777777" w:rsidTr="00797B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901" w:type="dxa"/>
          </w:tcPr>
          <w:p w14:paraId="2A2DFAFF"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Net Profit</w:t>
            </w:r>
          </w:p>
        </w:tc>
        <w:tc>
          <w:tcPr>
            <w:tcW w:w="1507" w:type="dxa"/>
          </w:tcPr>
          <w:p w14:paraId="4102DDE8"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-4239</w:t>
            </w:r>
          </w:p>
        </w:tc>
        <w:tc>
          <w:tcPr>
            <w:tcW w:w="1507" w:type="dxa"/>
          </w:tcPr>
          <w:p w14:paraId="2607DBE2"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1023</w:t>
            </w:r>
          </w:p>
        </w:tc>
        <w:tc>
          <w:tcPr>
            <w:tcW w:w="1507" w:type="dxa"/>
          </w:tcPr>
          <w:p w14:paraId="168B3556"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944</w:t>
            </w:r>
          </w:p>
        </w:tc>
        <w:tc>
          <w:tcPr>
            <w:tcW w:w="1507" w:type="dxa"/>
          </w:tcPr>
          <w:p w14:paraId="7589DB9C"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1447</w:t>
            </w:r>
          </w:p>
        </w:tc>
        <w:tc>
          <w:tcPr>
            <w:tcW w:w="1507" w:type="dxa"/>
          </w:tcPr>
          <w:p w14:paraId="44BAF8CA"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2053</w:t>
            </w:r>
          </w:p>
        </w:tc>
      </w:tr>
      <w:tr w:rsidR="00797BB0" w14:paraId="2855DC22" w14:textId="77777777" w:rsidTr="00797BB0">
        <w:trPr>
          <w:trHeight w:val="270"/>
          <w:jc w:val="center"/>
        </w:trPr>
        <w:tc>
          <w:tcPr>
            <w:cnfStyle w:val="001000000000" w:firstRow="0" w:lastRow="0" w:firstColumn="1" w:lastColumn="0" w:oddVBand="0" w:evenVBand="0" w:oddHBand="0" w:evenHBand="0" w:firstRowFirstColumn="0" w:firstRowLastColumn="0" w:lastRowFirstColumn="0" w:lastRowLastColumn="0"/>
            <w:tcW w:w="1901" w:type="dxa"/>
          </w:tcPr>
          <w:p w14:paraId="6A8E7CBC"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Gross Profit</w:t>
            </w:r>
          </w:p>
        </w:tc>
        <w:tc>
          <w:tcPr>
            <w:tcW w:w="1507" w:type="dxa"/>
          </w:tcPr>
          <w:p w14:paraId="7754331A"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14904</w:t>
            </w:r>
          </w:p>
        </w:tc>
        <w:tc>
          <w:tcPr>
            <w:tcW w:w="1507" w:type="dxa"/>
          </w:tcPr>
          <w:p w14:paraId="7439617B"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15748</w:t>
            </w:r>
          </w:p>
        </w:tc>
        <w:tc>
          <w:tcPr>
            <w:tcW w:w="1507" w:type="dxa"/>
          </w:tcPr>
          <w:p w14:paraId="585DA13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15377</w:t>
            </w:r>
          </w:p>
        </w:tc>
        <w:tc>
          <w:tcPr>
            <w:tcW w:w="1507" w:type="dxa"/>
          </w:tcPr>
          <w:p w14:paraId="1AFFC794"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16388</w:t>
            </w:r>
          </w:p>
        </w:tc>
        <w:tc>
          <w:tcPr>
            <w:tcW w:w="1507" w:type="dxa"/>
          </w:tcPr>
          <w:p w14:paraId="61983C80"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16388</w:t>
            </w:r>
          </w:p>
        </w:tc>
      </w:tr>
      <w:tr w:rsidR="00797BB0" w14:paraId="36FBA092" w14:textId="77777777" w:rsidTr="00797B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901" w:type="dxa"/>
          </w:tcPr>
          <w:p w14:paraId="00EAD1D5"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Operating Profit</w:t>
            </w:r>
          </w:p>
        </w:tc>
        <w:tc>
          <w:tcPr>
            <w:tcW w:w="1507" w:type="dxa"/>
          </w:tcPr>
          <w:p w14:paraId="4B8084D0"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0.15 B</w:t>
            </w:r>
          </w:p>
        </w:tc>
        <w:tc>
          <w:tcPr>
            <w:tcW w:w="1507" w:type="dxa"/>
          </w:tcPr>
          <w:p w14:paraId="1C73EE64"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-0.92 B</w:t>
            </w:r>
          </w:p>
        </w:tc>
        <w:tc>
          <w:tcPr>
            <w:tcW w:w="1507" w:type="dxa"/>
          </w:tcPr>
          <w:p w14:paraId="268D3491"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-1.81B</w:t>
            </w:r>
          </w:p>
        </w:tc>
        <w:tc>
          <w:tcPr>
            <w:tcW w:w="1507" w:type="dxa"/>
          </w:tcPr>
          <w:p w14:paraId="1226680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-2.42B</w:t>
            </w:r>
          </w:p>
        </w:tc>
        <w:tc>
          <w:tcPr>
            <w:tcW w:w="1507" w:type="dxa"/>
          </w:tcPr>
          <w:p w14:paraId="6671CE13"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-2.21B</w:t>
            </w:r>
          </w:p>
        </w:tc>
      </w:tr>
      <w:tr w:rsidR="00797BB0" w14:paraId="102AFC1D" w14:textId="77777777" w:rsidTr="00797BB0">
        <w:trPr>
          <w:trHeight w:val="270"/>
          <w:jc w:val="center"/>
        </w:trPr>
        <w:tc>
          <w:tcPr>
            <w:cnfStyle w:val="001000000000" w:firstRow="0" w:lastRow="0" w:firstColumn="1" w:lastColumn="0" w:oddVBand="0" w:evenVBand="0" w:oddHBand="0" w:evenHBand="0" w:firstRowFirstColumn="0" w:firstRowLastColumn="0" w:lastRowFirstColumn="0" w:lastRowLastColumn="0"/>
            <w:tcW w:w="1901" w:type="dxa"/>
          </w:tcPr>
          <w:p w14:paraId="6E4BC991"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Net Profit Margin</w:t>
            </w:r>
          </w:p>
        </w:tc>
        <w:tc>
          <w:tcPr>
            <w:tcW w:w="1507" w:type="dxa"/>
          </w:tcPr>
          <w:p w14:paraId="6C80B948"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-0.92%</w:t>
            </w:r>
          </w:p>
        </w:tc>
        <w:tc>
          <w:tcPr>
            <w:tcW w:w="1507" w:type="dxa"/>
          </w:tcPr>
          <w:p w14:paraId="2150F7DE"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-10.62%</w:t>
            </w:r>
          </w:p>
        </w:tc>
        <w:tc>
          <w:tcPr>
            <w:tcW w:w="1507" w:type="dxa"/>
          </w:tcPr>
          <w:p w14:paraId="3A41CB1A"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-10.67%</w:t>
            </w:r>
          </w:p>
        </w:tc>
        <w:tc>
          <w:tcPr>
            <w:tcW w:w="1507" w:type="dxa"/>
          </w:tcPr>
          <w:p w14:paraId="09197AEB"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-9.79%</w:t>
            </w:r>
          </w:p>
        </w:tc>
        <w:tc>
          <w:tcPr>
            <w:tcW w:w="1507" w:type="dxa"/>
          </w:tcPr>
          <w:p w14:paraId="318D2E03"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-9.37%</w:t>
            </w:r>
          </w:p>
        </w:tc>
      </w:tr>
      <w:tr w:rsidR="00797BB0" w14:paraId="5D18B521" w14:textId="77777777" w:rsidTr="00797B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901" w:type="dxa"/>
          </w:tcPr>
          <w:p w14:paraId="5C16A1E6"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Total Assets</w:t>
            </w:r>
          </w:p>
        </w:tc>
        <w:tc>
          <w:tcPr>
            <w:tcW w:w="1507" w:type="dxa"/>
          </w:tcPr>
          <w:p w14:paraId="6B4DEBB0"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43195</w:t>
            </w:r>
          </w:p>
        </w:tc>
        <w:tc>
          <w:tcPr>
            <w:tcW w:w="1507" w:type="dxa"/>
          </w:tcPr>
          <w:p w14:paraId="2757B7CC"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49650</w:t>
            </w:r>
          </w:p>
        </w:tc>
        <w:tc>
          <w:tcPr>
            <w:tcW w:w="1507" w:type="dxa"/>
          </w:tcPr>
          <w:p w14:paraId="6B32E67F"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41120</w:t>
            </w:r>
          </w:p>
        </w:tc>
        <w:tc>
          <w:tcPr>
            <w:tcW w:w="1507" w:type="dxa"/>
          </w:tcPr>
          <w:p w14:paraId="1AC18ABA"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39544</w:t>
            </w:r>
          </w:p>
        </w:tc>
        <w:tc>
          <w:tcPr>
            <w:tcW w:w="1507" w:type="dxa"/>
          </w:tcPr>
          <w:p w14:paraId="0DF3CD54"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37530</w:t>
            </w:r>
          </w:p>
        </w:tc>
      </w:tr>
      <w:tr w:rsidR="00797BB0" w14:paraId="131CE7C0" w14:textId="77777777" w:rsidTr="00797BB0">
        <w:trPr>
          <w:trHeight w:val="270"/>
          <w:jc w:val="center"/>
        </w:trPr>
        <w:tc>
          <w:tcPr>
            <w:cnfStyle w:val="001000000000" w:firstRow="0" w:lastRow="0" w:firstColumn="1" w:lastColumn="0" w:oddVBand="0" w:evenVBand="0" w:oddHBand="0" w:evenHBand="0" w:firstRowFirstColumn="0" w:firstRowLastColumn="0" w:lastRowFirstColumn="0" w:lastRowLastColumn="0"/>
            <w:tcW w:w="1901" w:type="dxa"/>
          </w:tcPr>
          <w:p w14:paraId="17E993E0"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No of employees</w:t>
            </w:r>
          </w:p>
        </w:tc>
        <w:tc>
          <w:tcPr>
            <w:tcW w:w="1507" w:type="dxa"/>
          </w:tcPr>
          <w:p w14:paraId="76DAA687"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82797</w:t>
            </w:r>
          </w:p>
        </w:tc>
        <w:tc>
          <w:tcPr>
            <w:tcW w:w="1507" w:type="dxa"/>
          </w:tcPr>
          <w:p w14:paraId="3D33850D"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81090</w:t>
            </w:r>
          </w:p>
        </w:tc>
        <w:tc>
          <w:tcPr>
            <w:tcW w:w="1507" w:type="dxa"/>
          </w:tcPr>
          <w:p w14:paraId="7C840ED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79558</w:t>
            </w:r>
          </w:p>
        </w:tc>
        <w:tc>
          <w:tcPr>
            <w:tcW w:w="1507" w:type="dxa"/>
          </w:tcPr>
          <w:p w14:paraId="713B8854"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73485</w:t>
            </w:r>
          </w:p>
        </w:tc>
        <w:tc>
          <w:tcPr>
            <w:tcW w:w="1507" w:type="dxa"/>
          </w:tcPr>
          <w:p w14:paraId="13EA005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69000</w:t>
            </w:r>
          </w:p>
        </w:tc>
      </w:tr>
      <w:tr w:rsidR="00797BB0" w14:paraId="1C22A29F" w14:textId="77777777" w:rsidTr="00797BB0">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901" w:type="dxa"/>
          </w:tcPr>
          <w:p w14:paraId="56F35CCF"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Revenue/employee</w:t>
            </w:r>
          </w:p>
        </w:tc>
        <w:tc>
          <w:tcPr>
            <w:tcW w:w="1507" w:type="dxa"/>
          </w:tcPr>
          <w:p w14:paraId="513C438B"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0.52</w:t>
            </w:r>
          </w:p>
        </w:tc>
        <w:tc>
          <w:tcPr>
            <w:tcW w:w="1507" w:type="dxa"/>
          </w:tcPr>
          <w:p w14:paraId="0FF81D3E"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0.54</w:t>
            </w:r>
          </w:p>
        </w:tc>
        <w:tc>
          <w:tcPr>
            <w:tcW w:w="1507" w:type="dxa"/>
          </w:tcPr>
          <w:p w14:paraId="3C867CA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0.514</w:t>
            </w:r>
          </w:p>
        </w:tc>
        <w:tc>
          <w:tcPr>
            <w:tcW w:w="1507" w:type="dxa"/>
          </w:tcPr>
          <w:p w14:paraId="0E692E86"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0.554</w:t>
            </w:r>
          </w:p>
        </w:tc>
        <w:tc>
          <w:tcPr>
            <w:tcW w:w="1507" w:type="dxa"/>
          </w:tcPr>
          <w:p w14:paraId="742A76F6"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0.608</w:t>
            </w:r>
          </w:p>
        </w:tc>
      </w:tr>
      <w:tr w:rsidR="00797BB0" w14:paraId="6B93FF30" w14:textId="77777777" w:rsidTr="00797BB0">
        <w:trPr>
          <w:trHeight w:val="285"/>
          <w:jc w:val="center"/>
        </w:trPr>
        <w:tc>
          <w:tcPr>
            <w:cnfStyle w:val="001000000000" w:firstRow="0" w:lastRow="0" w:firstColumn="1" w:lastColumn="0" w:oddVBand="0" w:evenVBand="0" w:oddHBand="0" w:evenHBand="0" w:firstRowFirstColumn="0" w:firstRowLastColumn="0" w:lastRowFirstColumn="0" w:lastRowLastColumn="0"/>
            <w:tcW w:w="1901" w:type="dxa"/>
          </w:tcPr>
          <w:p w14:paraId="77C56CC6"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Gross profit margin</w:t>
            </w:r>
          </w:p>
        </w:tc>
        <w:tc>
          <w:tcPr>
            <w:tcW w:w="1507" w:type="dxa"/>
          </w:tcPr>
          <w:p w14:paraId="6BEADEEA"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34.42%</w:t>
            </w:r>
          </w:p>
        </w:tc>
        <w:tc>
          <w:tcPr>
            <w:tcW w:w="1507" w:type="dxa"/>
          </w:tcPr>
          <w:p w14:paraId="2C76A1E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35.60%</w:t>
            </w:r>
          </w:p>
        </w:tc>
        <w:tc>
          <w:tcPr>
            <w:tcW w:w="1507" w:type="dxa"/>
          </w:tcPr>
          <w:p w14:paraId="5E2F0917"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37.53%</w:t>
            </w:r>
          </w:p>
        </w:tc>
        <w:tc>
          <w:tcPr>
            <w:tcW w:w="1507" w:type="dxa"/>
          </w:tcPr>
          <w:p w14:paraId="4D7CAB32"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40.25%</w:t>
            </w:r>
          </w:p>
        </w:tc>
        <w:tc>
          <w:tcPr>
            <w:tcW w:w="1507" w:type="dxa"/>
          </w:tcPr>
          <w:p w14:paraId="42C06FF6"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39.01%</w:t>
            </w:r>
          </w:p>
        </w:tc>
      </w:tr>
    </w:tbl>
    <w:p w14:paraId="27B1D7F0" w14:textId="77777777" w:rsidR="00E61472" w:rsidRDefault="00E61472" w:rsidP="009C6A8F">
      <w:pPr>
        <w:jc w:val="both"/>
        <w:rPr>
          <w:rFonts w:ascii="Times New Roman" w:hAnsi="Times New Roman" w:cs="Times New Roman"/>
        </w:rPr>
      </w:pPr>
    </w:p>
    <w:p w14:paraId="6CB5E3A2" w14:textId="77777777" w:rsidR="003965AD" w:rsidRPr="009D6BD1" w:rsidRDefault="003965AD" w:rsidP="009C6A8F">
      <w:pPr>
        <w:jc w:val="both"/>
        <w:rPr>
          <w:rFonts w:ascii="Times New Roman" w:hAnsi="Times New Roman" w:cs="Times New Roman"/>
        </w:rPr>
      </w:pPr>
    </w:p>
    <w:p w14:paraId="18EAA8B4" w14:textId="77777777" w:rsidR="00C66B7D" w:rsidRPr="009D6BD1" w:rsidRDefault="00315972" w:rsidP="009C6A8F">
      <w:pPr>
        <w:pStyle w:val="Heading3"/>
        <w:jc w:val="both"/>
        <w:rPr>
          <w:rFonts w:ascii="Times New Roman" w:hAnsi="Times New Roman" w:cs="Times New Roman"/>
          <w:sz w:val="14"/>
        </w:rPr>
      </w:pPr>
      <w:bookmarkStart w:id="9" w:name="_Toc191227302"/>
      <w:r>
        <w:rPr>
          <w:rFonts w:ascii="Times New Roman" w:hAnsi="Times New Roman" w:cs="Times New Roman"/>
        </w:rPr>
        <w:t xml:space="preserve">1.3.3 </w:t>
      </w:r>
      <w:r w:rsidR="005C5F1D" w:rsidRPr="009D6BD1">
        <w:rPr>
          <w:rFonts w:ascii="Times New Roman" w:hAnsi="Times New Roman" w:cs="Times New Roman"/>
        </w:rPr>
        <w:t>TATA Steel:</w:t>
      </w:r>
      <w:bookmarkEnd w:id="9"/>
    </w:p>
    <w:tbl>
      <w:tblPr>
        <w:tblStyle w:val="LightShading-Accent5"/>
        <w:tblW w:w="0" w:type="auto"/>
        <w:jc w:val="center"/>
        <w:tblLook w:val="04A0" w:firstRow="1" w:lastRow="0" w:firstColumn="1" w:lastColumn="0" w:noHBand="0" w:noVBand="1"/>
      </w:tblPr>
      <w:tblGrid>
        <w:gridCol w:w="1964"/>
        <w:gridCol w:w="1524"/>
        <w:gridCol w:w="1524"/>
        <w:gridCol w:w="1524"/>
        <w:gridCol w:w="1524"/>
        <w:gridCol w:w="1524"/>
      </w:tblGrid>
      <w:tr w:rsidR="00797BB0" w14:paraId="48D58FFA" w14:textId="77777777" w:rsidTr="00797BB0">
        <w:trPr>
          <w:cnfStyle w:val="100000000000" w:firstRow="1" w:lastRow="0" w:firstColumn="0" w:lastColumn="0" w:oddVBand="0" w:evenVBand="0" w:oddHBand="0"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7D56B59D" w14:textId="77777777" w:rsidR="00E61472" w:rsidRPr="009D6BD1" w:rsidRDefault="00E61472" w:rsidP="009C6A8F">
            <w:pPr>
              <w:jc w:val="both"/>
              <w:rPr>
                <w:rFonts w:ascii="Times New Roman" w:hAnsi="Times New Roman" w:cs="Times New Roman"/>
              </w:rPr>
            </w:pPr>
          </w:p>
        </w:tc>
        <w:tc>
          <w:tcPr>
            <w:tcW w:w="1524" w:type="dxa"/>
          </w:tcPr>
          <w:p w14:paraId="02823908"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2019</w:t>
            </w:r>
          </w:p>
        </w:tc>
        <w:tc>
          <w:tcPr>
            <w:tcW w:w="1524" w:type="dxa"/>
          </w:tcPr>
          <w:p w14:paraId="58D29815"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2018</w:t>
            </w:r>
          </w:p>
        </w:tc>
        <w:tc>
          <w:tcPr>
            <w:tcW w:w="1524" w:type="dxa"/>
          </w:tcPr>
          <w:p w14:paraId="222155F8"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2017</w:t>
            </w:r>
          </w:p>
        </w:tc>
        <w:tc>
          <w:tcPr>
            <w:tcW w:w="1524" w:type="dxa"/>
          </w:tcPr>
          <w:p w14:paraId="73EBCAA1"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2016</w:t>
            </w:r>
          </w:p>
        </w:tc>
        <w:tc>
          <w:tcPr>
            <w:tcW w:w="1524" w:type="dxa"/>
          </w:tcPr>
          <w:p w14:paraId="37C983E4"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2015</w:t>
            </w:r>
          </w:p>
        </w:tc>
      </w:tr>
      <w:tr w:rsidR="00797BB0" w14:paraId="77E353DC" w14:textId="77777777" w:rsidTr="00797BB0">
        <w:trPr>
          <w:cnfStyle w:val="000000100000" w:firstRow="0" w:lastRow="0" w:firstColumn="0" w:lastColumn="0" w:oddVBand="0" w:evenVBand="0" w:oddHBand="1"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440154F8"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Revenue</w:t>
            </w:r>
          </w:p>
        </w:tc>
        <w:tc>
          <w:tcPr>
            <w:tcW w:w="1524" w:type="dxa"/>
          </w:tcPr>
          <w:p w14:paraId="02257E32"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73832.40</w:t>
            </w:r>
          </w:p>
        </w:tc>
        <w:tc>
          <w:tcPr>
            <w:tcW w:w="1524" w:type="dxa"/>
          </w:tcPr>
          <w:p w14:paraId="7366FE4E"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59835.12</w:t>
            </w:r>
          </w:p>
        </w:tc>
        <w:tc>
          <w:tcPr>
            <w:tcW w:w="1524" w:type="dxa"/>
          </w:tcPr>
          <w:p w14:paraId="5136F4BE"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49737.13</w:t>
            </w:r>
          </w:p>
        </w:tc>
        <w:tc>
          <w:tcPr>
            <w:tcW w:w="1524" w:type="dxa"/>
          </w:tcPr>
          <w:p w14:paraId="4457F7E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38589.08</w:t>
            </w:r>
          </w:p>
        </w:tc>
        <w:tc>
          <w:tcPr>
            <w:tcW w:w="1524" w:type="dxa"/>
          </w:tcPr>
          <w:p w14:paraId="7DCE8C25"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45172.97</w:t>
            </w:r>
          </w:p>
        </w:tc>
      </w:tr>
      <w:tr w:rsidR="00797BB0" w14:paraId="7764484D" w14:textId="77777777" w:rsidTr="00797BB0">
        <w:trPr>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671518D4"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Cost of goods</w:t>
            </w:r>
          </w:p>
        </w:tc>
        <w:tc>
          <w:tcPr>
            <w:tcW w:w="1524" w:type="dxa"/>
          </w:tcPr>
          <w:p w14:paraId="2F666B3D"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70610.92</w:t>
            </w:r>
          </w:p>
        </w:tc>
        <w:tc>
          <w:tcPr>
            <w:tcW w:w="1524" w:type="dxa"/>
          </w:tcPr>
          <w:p w14:paraId="072CBE0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60519.37</w:t>
            </w:r>
          </w:p>
        </w:tc>
        <w:tc>
          <w:tcPr>
            <w:tcW w:w="1524" w:type="dxa"/>
          </w:tcPr>
          <w:p w14:paraId="5A83F015"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53260.96</w:t>
            </w:r>
          </w:p>
        </w:tc>
        <w:tc>
          <w:tcPr>
            <w:tcW w:w="1524" w:type="dxa"/>
          </w:tcPr>
          <w:p w14:paraId="129E3D08"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42697.44</w:t>
            </w:r>
          </w:p>
        </w:tc>
        <w:tc>
          <w:tcPr>
            <w:tcW w:w="1524" w:type="dxa"/>
          </w:tcPr>
          <w:p w14:paraId="5B9828DB"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46577.26</w:t>
            </w:r>
          </w:p>
        </w:tc>
      </w:tr>
      <w:tr w:rsidR="00797BB0" w14:paraId="3080973A" w14:textId="77777777" w:rsidTr="00797BB0">
        <w:trPr>
          <w:cnfStyle w:val="000000100000" w:firstRow="0" w:lastRow="0" w:firstColumn="0" w:lastColumn="0" w:oddVBand="0" w:evenVBand="0" w:oddHBand="1"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5D369DA5"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Net Profit</w:t>
            </w:r>
          </w:p>
        </w:tc>
        <w:tc>
          <w:tcPr>
            <w:tcW w:w="1524" w:type="dxa"/>
          </w:tcPr>
          <w:p w14:paraId="134A9D88"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10533.19</w:t>
            </w:r>
          </w:p>
        </w:tc>
        <w:tc>
          <w:tcPr>
            <w:tcW w:w="1524" w:type="dxa"/>
          </w:tcPr>
          <w:p w14:paraId="308A350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4169.55</w:t>
            </w:r>
          </w:p>
        </w:tc>
        <w:tc>
          <w:tcPr>
            <w:tcW w:w="1524" w:type="dxa"/>
          </w:tcPr>
          <w:p w14:paraId="412170D0"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3444.55</w:t>
            </w:r>
          </w:p>
        </w:tc>
        <w:tc>
          <w:tcPr>
            <w:tcW w:w="1524" w:type="dxa"/>
          </w:tcPr>
          <w:p w14:paraId="3AF1AD8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955.65</w:t>
            </w:r>
          </w:p>
        </w:tc>
        <w:tc>
          <w:tcPr>
            <w:tcW w:w="1524" w:type="dxa"/>
          </w:tcPr>
          <w:p w14:paraId="649B2FAB"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6439.12</w:t>
            </w:r>
          </w:p>
        </w:tc>
      </w:tr>
      <w:tr w:rsidR="00797BB0" w14:paraId="0C5F320E" w14:textId="77777777" w:rsidTr="00797BB0">
        <w:trPr>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50365952"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Gross Profit</w:t>
            </w:r>
          </w:p>
        </w:tc>
        <w:tc>
          <w:tcPr>
            <w:tcW w:w="1524" w:type="dxa"/>
          </w:tcPr>
          <w:p w14:paraId="500D830B"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20030.21</w:t>
            </w:r>
          </w:p>
        </w:tc>
        <w:tc>
          <w:tcPr>
            <w:tcW w:w="1524" w:type="dxa"/>
          </w:tcPr>
          <w:p w14:paraId="3169182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10365.71</w:t>
            </w:r>
          </w:p>
        </w:tc>
        <w:tc>
          <w:tcPr>
            <w:tcW w:w="1524" w:type="dxa"/>
          </w:tcPr>
          <w:p w14:paraId="27D19F17"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8898.48</w:t>
            </w:r>
          </w:p>
        </w:tc>
        <w:tc>
          <w:tcPr>
            <w:tcW w:w="1524" w:type="dxa"/>
          </w:tcPr>
          <w:p w14:paraId="2FD0EAEE"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4505.62</w:t>
            </w:r>
          </w:p>
        </w:tc>
        <w:tc>
          <w:tcPr>
            <w:tcW w:w="1524" w:type="dxa"/>
          </w:tcPr>
          <w:p w14:paraId="7CD1816D"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10506.48</w:t>
            </w:r>
          </w:p>
        </w:tc>
      </w:tr>
      <w:tr w:rsidR="00797BB0" w14:paraId="09B0EA5B" w14:textId="77777777" w:rsidTr="00797BB0">
        <w:trPr>
          <w:cnfStyle w:val="000000100000" w:firstRow="0" w:lastRow="0" w:firstColumn="0" w:lastColumn="0" w:oddVBand="0" w:evenVBand="0" w:oddHBand="1"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3B0FF583"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Operating Profit</w:t>
            </w:r>
          </w:p>
        </w:tc>
        <w:tc>
          <w:tcPr>
            <w:tcW w:w="1524" w:type="dxa"/>
          </w:tcPr>
          <w:p w14:paraId="6E4A85CB"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22853.79</w:t>
            </w:r>
          </w:p>
        </w:tc>
        <w:tc>
          <w:tcPr>
            <w:tcW w:w="1524" w:type="dxa"/>
          </w:tcPr>
          <w:p w14:paraId="3BFBA978"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13176.33</w:t>
            </w:r>
          </w:p>
        </w:tc>
        <w:tc>
          <w:tcPr>
            <w:tcW w:w="1524" w:type="dxa"/>
          </w:tcPr>
          <w:p w14:paraId="40A129A6"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11587.03</w:t>
            </w:r>
          </w:p>
        </w:tc>
        <w:tc>
          <w:tcPr>
            <w:tcW w:w="1524" w:type="dxa"/>
          </w:tcPr>
          <w:p w14:paraId="01C7A2F8"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6354.67</w:t>
            </w:r>
          </w:p>
        </w:tc>
        <w:tc>
          <w:tcPr>
            <w:tcW w:w="1524" w:type="dxa"/>
          </w:tcPr>
          <w:p w14:paraId="62C3B984"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12482.43</w:t>
            </w:r>
          </w:p>
        </w:tc>
      </w:tr>
      <w:tr w:rsidR="00797BB0" w14:paraId="41182D7B" w14:textId="77777777" w:rsidTr="00797BB0">
        <w:trPr>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631B50AA"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Net Profit Margin</w:t>
            </w:r>
          </w:p>
        </w:tc>
        <w:tc>
          <w:tcPr>
            <w:tcW w:w="1524" w:type="dxa"/>
          </w:tcPr>
          <w:p w14:paraId="29F27F06"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14.266%</w:t>
            </w:r>
          </w:p>
        </w:tc>
        <w:tc>
          <w:tcPr>
            <w:tcW w:w="1524" w:type="dxa"/>
          </w:tcPr>
          <w:p w14:paraId="56FFC6EB"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6.96%</w:t>
            </w:r>
          </w:p>
        </w:tc>
        <w:tc>
          <w:tcPr>
            <w:tcW w:w="1524" w:type="dxa"/>
          </w:tcPr>
          <w:p w14:paraId="2D7F18FD"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6.92%</w:t>
            </w:r>
          </w:p>
        </w:tc>
        <w:tc>
          <w:tcPr>
            <w:tcW w:w="1524" w:type="dxa"/>
          </w:tcPr>
          <w:p w14:paraId="7FEE5FCC"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2.47%</w:t>
            </w:r>
          </w:p>
        </w:tc>
        <w:tc>
          <w:tcPr>
            <w:tcW w:w="1524" w:type="dxa"/>
          </w:tcPr>
          <w:p w14:paraId="76DE16A8"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14.25%</w:t>
            </w:r>
          </w:p>
        </w:tc>
      </w:tr>
      <w:tr w:rsidR="00797BB0" w14:paraId="2731210D" w14:textId="77777777" w:rsidTr="00797BB0">
        <w:trPr>
          <w:cnfStyle w:val="000000100000" w:firstRow="0" w:lastRow="0" w:firstColumn="0" w:lastColumn="0" w:oddVBand="0" w:evenVBand="0" w:oddHBand="1"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5795AAAA"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Total Assets</w:t>
            </w:r>
          </w:p>
        </w:tc>
        <w:tc>
          <w:tcPr>
            <w:tcW w:w="1524" w:type="dxa"/>
          </w:tcPr>
          <w:p w14:paraId="23C11393"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102632.77</w:t>
            </w:r>
          </w:p>
        </w:tc>
        <w:tc>
          <w:tcPr>
            <w:tcW w:w="1524" w:type="dxa"/>
          </w:tcPr>
          <w:p w14:paraId="4118C3BF"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93373.24</w:t>
            </w:r>
          </w:p>
        </w:tc>
        <w:tc>
          <w:tcPr>
            <w:tcW w:w="1524" w:type="dxa"/>
          </w:tcPr>
          <w:p w14:paraId="6E1A4BF4"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81620.37</w:t>
            </w:r>
          </w:p>
        </w:tc>
        <w:tc>
          <w:tcPr>
            <w:tcW w:w="1524" w:type="dxa"/>
          </w:tcPr>
          <w:p w14:paraId="01E0BA1E"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81281.66</w:t>
            </w:r>
          </w:p>
        </w:tc>
        <w:tc>
          <w:tcPr>
            <w:tcW w:w="1524" w:type="dxa"/>
          </w:tcPr>
          <w:p w14:paraId="2550C8B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97722.47</w:t>
            </w:r>
          </w:p>
        </w:tc>
      </w:tr>
      <w:tr w:rsidR="00797BB0" w14:paraId="0FD5C47F" w14:textId="77777777" w:rsidTr="00797BB0">
        <w:trPr>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22CDB0EA"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No of employees</w:t>
            </w:r>
          </w:p>
        </w:tc>
        <w:tc>
          <w:tcPr>
            <w:tcW w:w="1524" w:type="dxa"/>
          </w:tcPr>
          <w:p w14:paraId="4808B588"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32984</w:t>
            </w:r>
          </w:p>
        </w:tc>
        <w:tc>
          <w:tcPr>
            <w:tcW w:w="1524" w:type="dxa"/>
          </w:tcPr>
          <w:p w14:paraId="112908E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34072</w:t>
            </w:r>
          </w:p>
        </w:tc>
        <w:tc>
          <w:tcPr>
            <w:tcW w:w="1524" w:type="dxa"/>
          </w:tcPr>
          <w:p w14:paraId="6E4798B3"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34989</w:t>
            </w:r>
          </w:p>
        </w:tc>
        <w:tc>
          <w:tcPr>
            <w:tcW w:w="1524" w:type="dxa"/>
          </w:tcPr>
          <w:p w14:paraId="4BBA04DC"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35439</w:t>
            </w:r>
          </w:p>
        </w:tc>
        <w:tc>
          <w:tcPr>
            <w:tcW w:w="1524" w:type="dxa"/>
          </w:tcPr>
          <w:p w14:paraId="3A59531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36957</w:t>
            </w:r>
          </w:p>
        </w:tc>
      </w:tr>
      <w:tr w:rsidR="00797BB0" w14:paraId="416EF413" w14:textId="77777777" w:rsidTr="00797BB0">
        <w:trPr>
          <w:cnfStyle w:val="000000100000" w:firstRow="0" w:lastRow="0" w:firstColumn="0" w:lastColumn="0" w:oddVBand="0" w:evenVBand="0" w:oddHBand="1"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16DFEA85"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Revenue/employee</w:t>
            </w:r>
          </w:p>
        </w:tc>
        <w:tc>
          <w:tcPr>
            <w:tcW w:w="1524" w:type="dxa"/>
          </w:tcPr>
          <w:p w14:paraId="2734B481"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2.23</w:t>
            </w:r>
          </w:p>
        </w:tc>
        <w:tc>
          <w:tcPr>
            <w:tcW w:w="1524" w:type="dxa"/>
          </w:tcPr>
          <w:p w14:paraId="2BFD7794"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1.75</w:t>
            </w:r>
          </w:p>
        </w:tc>
        <w:tc>
          <w:tcPr>
            <w:tcW w:w="1524" w:type="dxa"/>
          </w:tcPr>
          <w:p w14:paraId="35E143E1"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1.42</w:t>
            </w:r>
          </w:p>
        </w:tc>
        <w:tc>
          <w:tcPr>
            <w:tcW w:w="1524" w:type="dxa"/>
          </w:tcPr>
          <w:p w14:paraId="1DF5E3C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1.08</w:t>
            </w:r>
          </w:p>
        </w:tc>
        <w:tc>
          <w:tcPr>
            <w:tcW w:w="1524" w:type="dxa"/>
          </w:tcPr>
          <w:p w14:paraId="7D304FB6"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1.22</w:t>
            </w:r>
          </w:p>
        </w:tc>
      </w:tr>
      <w:tr w:rsidR="00797BB0" w14:paraId="36C666AC" w14:textId="77777777" w:rsidTr="00797BB0">
        <w:trPr>
          <w:trHeight w:val="272"/>
          <w:jc w:val="center"/>
        </w:trPr>
        <w:tc>
          <w:tcPr>
            <w:cnfStyle w:val="001000000000" w:firstRow="0" w:lastRow="0" w:firstColumn="1" w:lastColumn="0" w:oddVBand="0" w:evenVBand="0" w:oddHBand="0" w:evenHBand="0" w:firstRowFirstColumn="0" w:firstRowLastColumn="0" w:lastRowFirstColumn="0" w:lastRowLastColumn="0"/>
            <w:tcW w:w="1922" w:type="dxa"/>
          </w:tcPr>
          <w:p w14:paraId="58965996"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Gross profit margin</w:t>
            </w:r>
          </w:p>
        </w:tc>
        <w:tc>
          <w:tcPr>
            <w:tcW w:w="1524" w:type="dxa"/>
          </w:tcPr>
          <w:p w14:paraId="1AF7C3C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27.12%</w:t>
            </w:r>
          </w:p>
        </w:tc>
        <w:tc>
          <w:tcPr>
            <w:tcW w:w="1524" w:type="dxa"/>
          </w:tcPr>
          <w:p w14:paraId="2E1EA5E6"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17.323%</w:t>
            </w:r>
          </w:p>
        </w:tc>
        <w:tc>
          <w:tcPr>
            <w:tcW w:w="1524" w:type="dxa"/>
          </w:tcPr>
          <w:p w14:paraId="68CF4504"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17.89%</w:t>
            </w:r>
          </w:p>
        </w:tc>
        <w:tc>
          <w:tcPr>
            <w:tcW w:w="1524" w:type="dxa"/>
          </w:tcPr>
          <w:p w14:paraId="729789D6"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11.67%</w:t>
            </w:r>
          </w:p>
        </w:tc>
        <w:tc>
          <w:tcPr>
            <w:tcW w:w="1524" w:type="dxa"/>
          </w:tcPr>
          <w:p w14:paraId="3A8FB95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23.25%</w:t>
            </w:r>
          </w:p>
        </w:tc>
      </w:tr>
    </w:tbl>
    <w:p w14:paraId="745D9811" w14:textId="77777777" w:rsidR="00D07B67" w:rsidRDefault="00D07B67" w:rsidP="009C6A8F">
      <w:pPr>
        <w:jc w:val="both"/>
        <w:rPr>
          <w:rFonts w:ascii="Times New Roman" w:hAnsi="Times New Roman" w:cs="Times New Roman"/>
        </w:rPr>
      </w:pPr>
    </w:p>
    <w:p w14:paraId="459FBE3C" w14:textId="77777777" w:rsidR="003965AD" w:rsidRPr="009D6BD1" w:rsidRDefault="003965AD" w:rsidP="009C6A8F">
      <w:pPr>
        <w:jc w:val="both"/>
        <w:rPr>
          <w:rFonts w:ascii="Times New Roman" w:hAnsi="Times New Roman" w:cs="Times New Roman"/>
        </w:rPr>
      </w:pPr>
    </w:p>
    <w:p w14:paraId="1C51D998" w14:textId="77777777" w:rsidR="00F01956" w:rsidRPr="009D6BD1" w:rsidRDefault="00315972" w:rsidP="009C6A8F">
      <w:pPr>
        <w:pStyle w:val="Heading3"/>
        <w:jc w:val="both"/>
        <w:rPr>
          <w:rFonts w:ascii="Times New Roman" w:hAnsi="Times New Roman" w:cs="Times New Roman"/>
          <w:sz w:val="12"/>
        </w:rPr>
      </w:pPr>
      <w:bookmarkStart w:id="10" w:name="_Toc191227303"/>
      <w:r>
        <w:rPr>
          <w:rFonts w:ascii="Times New Roman" w:hAnsi="Times New Roman" w:cs="Times New Roman"/>
        </w:rPr>
        <w:t xml:space="preserve">1.3.4 </w:t>
      </w:r>
      <w:r w:rsidR="005C5F1D" w:rsidRPr="009D6BD1">
        <w:rPr>
          <w:rFonts w:ascii="Times New Roman" w:hAnsi="Times New Roman" w:cs="Times New Roman"/>
        </w:rPr>
        <w:t>TATA Chemicals:</w:t>
      </w:r>
      <w:bookmarkEnd w:id="10"/>
    </w:p>
    <w:tbl>
      <w:tblPr>
        <w:tblStyle w:val="LightShading-Accent5"/>
        <w:tblW w:w="0" w:type="auto"/>
        <w:jc w:val="center"/>
        <w:tblLook w:val="04A0" w:firstRow="1" w:lastRow="0" w:firstColumn="1" w:lastColumn="0" w:noHBand="0" w:noVBand="1"/>
      </w:tblPr>
      <w:tblGrid>
        <w:gridCol w:w="1964"/>
        <w:gridCol w:w="1553"/>
        <w:gridCol w:w="1553"/>
        <w:gridCol w:w="1553"/>
        <w:gridCol w:w="1553"/>
        <w:gridCol w:w="1553"/>
      </w:tblGrid>
      <w:tr w:rsidR="00797BB0" w14:paraId="758498D1" w14:textId="77777777" w:rsidTr="00797BB0">
        <w:trPr>
          <w:cnfStyle w:val="100000000000" w:firstRow="1" w:lastRow="0" w:firstColumn="0" w:lastColumn="0" w:oddVBand="0" w:evenVBand="0" w:oddHBand="0"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959" w:type="dxa"/>
          </w:tcPr>
          <w:p w14:paraId="0B154EE0" w14:textId="77777777" w:rsidR="00E61472" w:rsidRPr="009D6BD1" w:rsidRDefault="00E61472" w:rsidP="009C6A8F">
            <w:pPr>
              <w:jc w:val="both"/>
              <w:rPr>
                <w:rFonts w:ascii="Times New Roman" w:hAnsi="Times New Roman" w:cs="Times New Roman"/>
              </w:rPr>
            </w:pPr>
          </w:p>
        </w:tc>
        <w:tc>
          <w:tcPr>
            <w:tcW w:w="1553" w:type="dxa"/>
          </w:tcPr>
          <w:p w14:paraId="4B7F92C2"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2019</w:t>
            </w:r>
          </w:p>
        </w:tc>
        <w:tc>
          <w:tcPr>
            <w:tcW w:w="1553" w:type="dxa"/>
          </w:tcPr>
          <w:p w14:paraId="782DFCD5"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2018</w:t>
            </w:r>
          </w:p>
        </w:tc>
        <w:tc>
          <w:tcPr>
            <w:tcW w:w="1553" w:type="dxa"/>
          </w:tcPr>
          <w:p w14:paraId="174967D9"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2017</w:t>
            </w:r>
          </w:p>
        </w:tc>
        <w:tc>
          <w:tcPr>
            <w:tcW w:w="1553" w:type="dxa"/>
          </w:tcPr>
          <w:p w14:paraId="7621BC08"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2016</w:t>
            </w:r>
          </w:p>
        </w:tc>
        <w:tc>
          <w:tcPr>
            <w:tcW w:w="1553" w:type="dxa"/>
          </w:tcPr>
          <w:p w14:paraId="073774B3" w14:textId="77777777" w:rsidR="00E61472" w:rsidRPr="009D6BD1" w:rsidRDefault="005C5F1D" w:rsidP="009C6A8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2015</w:t>
            </w:r>
          </w:p>
        </w:tc>
      </w:tr>
      <w:tr w:rsidR="00797BB0" w14:paraId="2C204674" w14:textId="77777777" w:rsidTr="00797BB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959" w:type="dxa"/>
          </w:tcPr>
          <w:p w14:paraId="7AE7870E"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Revenue</w:t>
            </w:r>
          </w:p>
        </w:tc>
        <w:tc>
          <w:tcPr>
            <w:tcW w:w="1553" w:type="dxa"/>
          </w:tcPr>
          <w:p w14:paraId="1F350AF7"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4537.40</w:t>
            </w:r>
          </w:p>
        </w:tc>
        <w:tc>
          <w:tcPr>
            <w:tcW w:w="1553" w:type="dxa"/>
          </w:tcPr>
          <w:p w14:paraId="50F26857"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3718.66</w:t>
            </w:r>
          </w:p>
        </w:tc>
        <w:tc>
          <w:tcPr>
            <w:tcW w:w="1553" w:type="dxa"/>
          </w:tcPr>
          <w:p w14:paraId="7E99BDCC"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6647</w:t>
            </w:r>
          </w:p>
        </w:tc>
        <w:tc>
          <w:tcPr>
            <w:tcW w:w="1553" w:type="dxa"/>
          </w:tcPr>
          <w:p w14:paraId="6B134666"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8633</w:t>
            </w:r>
          </w:p>
        </w:tc>
        <w:tc>
          <w:tcPr>
            <w:tcW w:w="1553" w:type="dxa"/>
          </w:tcPr>
          <w:p w14:paraId="5D80AAAB"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10807.5</w:t>
            </w:r>
          </w:p>
        </w:tc>
      </w:tr>
      <w:tr w:rsidR="00797BB0" w14:paraId="5F496B30" w14:textId="77777777" w:rsidTr="00797BB0">
        <w:trPr>
          <w:trHeight w:val="248"/>
          <w:jc w:val="center"/>
        </w:trPr>
        <w:tc>
          <w:tcPr>
            <w:cnfStyle w:val="001000000000" w:firstRow="0" w:lastRow="0" w:firstColumn="1" w:lastColumn="0" w:oddVBand="0" w:evenVBand="0" w:oddHBand="0" w:evenHBand="0" w:firstRowFirstColumn="0" w:firstRowLastColumn="0" w:lastRowFirstColumn="0" w:lastRowLastColumn="0"/>
            <w:tcW w:w="1959" w:type="dxa"/>
          </w:tcPr>
          <w:p w14:paraId="6D3B8BEE"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 xml:space="preserve">Cost of goods </w:t>
            </w:r>
          </w:p>
        </w:tc>
        <w:tc>
          <w:tcPr>
            <w:tcW w:w="1553" w:type="dxa"/>
          </w:tcPr>
          <w:p w14:paraId="207427B8"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4080.06</w:t>
            </w:r>
          </w:p>
        </w:tc>
        <w:tc>
          <w:tcPr>
            <w:tcW w:w="1553" w:type="dxa"/>
          </w:tcPr>
          <w:p w14:paraId="232473DE"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3524.17</w:t>
            </w:r>
          </w:p>
        </w:tc>
        <w:tc>
          <w:tcPr>
            <w:tcW w:w="1553" w:type="dxa"/>
          </w:tcPr>
          <w:p w14:paraId="487DE410"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6470</w:t>
            </w:r>
          </w:p>
        </w:tc>
        <w:tc>
          <w:tcPr>
            <w:tcW w:w="1553" w:type="dxa"/>
          </w:tcPr>
          <w:p w14:paraId="20A3208B"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8469</w:t>
            </w:r>
          </w:p>
        </w:tc>
        <w:tc>
          <w:tcPr>
            <w:tcW w:w="1553" w:type="dxa"/>
          </w:tcPr>
          <w:p w14:paraId="2D24291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10649.91</w:t>
            </w:r>
          </w:p>
        </w:tc>
      </w:tr>
      <w:tr w:rsidR="00797BB0" w14:paraId="4D8476FD" w14:textId="77777777" w:rsidTr="00797BB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959" w:type="dxa"/>
          </w:tcPr>
          <w:p w14:paraId="1EA1F8BD"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Net Profit</w:t>
            </w:r>
          </w:p>
        </w:tc>
        <w:tc>
          <w:tcPr>
            <w:tcW w:w="1553" w:type="dxa"/>
          </w:tcPr>
          <w:p w14:paraId="46D03E81"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909.74</w:t>
            </w:r>
          </w:p>
        </w:tc>
        <w:tc>
          <w:tcPr>
            <w:tcW w:w="1553" w:type="dxa"/>
          </w:tcPr>
          <w:p w14:paraId="3DFABE85"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1766.96</w:t>
            </w:r>
          </w:p>
        </w:tc>
        <w:tc>
          <w:tcPr>
            <w:tcW w:w="1553" w:type="dxa"/>
          </w:tcPr>
          <w:p w14:paraId="576BBE1F"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692.71</w:t>
            </w:r>
          </w:p>
        </w:tc>
        <w:tc>
          <w:tcPr>
            <w:tcW w:w="1553" w:type="dxa"/>
          </w:tcPr>
          <w:p w14:paraId="5B6981E1"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666.20</w:t>
            </w:r>
          </w:p>
        </w:tc>
        <w:tc>
          <w:tcPr>
            <w:tcW w:w="1553" w:type="dxa"/>
          </w:tcPr>
          <w:p w14:paraId="79A86DAD"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637.97</w:t>
            </w:r>
          </w:p>
        </w:tc>
      </w:tr>
      <w:tr w:rsidR="00797BB0" w14:paraId="475E69EE" w14:textId="77777777" w:rsidTr="00797BB0">
        <w:trPr>
          <w:trHeight w:val="263"/>
          <w:jc w:val="center"/>
        </w:trPr>
        <w:tc>
          <w:tcPr>
            <w:cnfStyle w:val="001000000000" w:firstRow="0" w:lastRow="0" w:firstColumn="1" w:lastColumn="0" w:oddVBand="0" w:evenVBand="0" w:oddHBand="0" w:evenHBand="0" w:firstRowFirstColumn="0" w:firstRowLastColumn="0" w:lastRowFirstColumn="0" w:lastRowLastColumn="0"/>
            <w:tcW w:w="1959" w:type="dxa"/>
          </w:tcPr>
          <w:p w14:paraId="6DD5AC63"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Gross Profit</w:t>
            </w:r>
          </w:p>
        </w:tc>
        <w:tc>
          <w:tcPr>
            <w:tcW w:w="1553" w:type="dxa"/>
          </w:tcPr>
          <w:p w14:paraId="3943420F"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1355.08</w:t>
            </w:r>
          </w:p>
        </w:tc>
        <w:tc>
          <w:tcPr>
            <w:tcW w:w="1553" w:type="dxa"/>
          </w:tcPr>
          <w:p w14:paraId="644A091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2172.63</w:t>
            </w:r>
          </w:p>
        </w:tc>
        <w:tc>
          <w:tcPr>
            <w:tcW w:w="1553" w:type="dxa"/>
          </w:tcPr>
          <w:p w14:paraId="074BE126"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1047.08</w:t>
            </w:r>
          </w:p>
        </w:tc>
        <w:tc>
          <w:tcPr>
            <w:tcW w:w="1553" w:type="dxa"/>
          </w:tcPr>
          <w:p w14:paraId="050912D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994.83</w:t>
            </w:r>
          </w:p>
        </w:tc>
        <w:tc>
          <w:tcPr>
            <w:tcW w:w="1553" w:type="dxa"/>
          </w:tcPr>
          <w:p w14:paraId="4824D078"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1046.80</w:t>
            </w:r>
          </w:p>
        </w:tc>
      </w:tr>
      <w:tr w:rsidR="00797BB0" w14:paraId="6C2847E5" w14:textId="77777777" w:rsidTr="00797BB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959" w:type="dxa"/>
          </w:tcPr>
          <w:p w14:paraId="0C129D3D"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Operating Profit</w:t>
            </w:r>
          </w:p>
        </w:tc>
        <w:tc>
          <w:tcPr>
            <w:tcW w:w="1553" w:type="dxa"/>
          </w:tcPr>
          <w:p w14:paraId="4126F577"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1450.62</w:t>
            </w:r>
          </w:p>
        </w:tc>
        <w:tc>
          <w:tcPr>
            <w:tcW w:w="1553" w:type="dxa"/>
          </w:tcPr>
          <w:p w14:paraId="0EA3BAF0"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2259.14</w:t>
            </w:r>
          </w:p>
        </w:tc>
        <w:tc>
          <w:tcPr>
            <w:tcW w:w="1553" w:type="dxa"/>
          </w:tcPr>
          <w:p w14:paraId="3A474176"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1148.06</w:t>
            </w:r>
          </w:p>
        </w:tc>
        <w:tc>
          <w:tcPr>
            <w:tcW w:w="1553" w:type="dxa"/>
          </w:tcPr>
          <w:p w14:paraId="5AA70F27"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1209.99</w:t>
            </w:r>
          </w:p>
        </w:tc>
        <w:tc>
          <w:tcPr>
            <w:tcW w:w="1553" w:type="dxa"/>
          </w:tcPr>
          <w:p w14:paraId="55FD295A"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1233.58</w:t>
            </w:r>
          </w:p>
        </w:tc>
      </w:tr>
      <w:tr w:rsidR="00797BB0" w14:paraId="70E377C0" w14:textId="77777777" w:rsidTr="00797BB0">
        <w:trPr>
          <w:trHeight w:val="263"/>
          <w:jc w:val="center"/>
        </w:trPr>
        <w:tc>
          <w:tcPr>
            <w:cnfStyle w:val="001000000000" w:firstRow="0" w:lastRow="0" w:firstColumn="1" w:lastColumn="0" w:oddVBand="0" w:evenVBand="0" w:oddHBand="0" w:evenHBand="0" w:firstRowFirstColumn="0" w:firstRowLastColumn="0" w:lastRowFirstColumn="0" w:lastRowLastColumn="0"/>
            <w:tcW w:w="1959" w:type="dxa"/>
          </w:tcPr>
          <w:p w14:paraId="605B131A"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Net Profit Margin</w:t>
            </w:r>
          </w:p>
        </w:tc>
        <w:tc>
          <w:tcPr>
            <w:tcW w:w="1553" w:type="dxa"/>
          </w:tcPr>
          <w:p w14:paraId="20F8B07A"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20%</w:t>
            </w:r>
          </w:p>
        </w:tc>
        <w:tc>
          <w:tcPr>
            <w:tcW w:w="1553" w:type="dxa"/>
          </w:tcPr>
          <w:p w14:paraId="7F96FE9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47.51%</w:t>
            </w:r>
          </w:p>
        </w:tc>
        <w:tc>
          <w:tcPr>
            <w:tcW w:w="1553" w:type="dxa"/>
          </w:tcPr>
          <w:p w14:paraId="5EB24252"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10.42%</w:t>
            </w:r>
          </w:p>
        </w:tc>
        <w:tc>
          <w:tcPr>
            <w:tcW w:w="1553" w:type="dxa"/>
          </w:tcPr>
          <w:p w14:paraId="77A71EAD"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7.71%</w:t>
            </w:r>
          </w:p>
        </w:tc>
        <w:tc>
          <w:tcPr>
            <w:tcW w:w="1553" w:type="dxa"/>
          </w:tcPr>
          <w:p w14:paraId="6150B95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5.90%</w:t>
            </w:r>
          </w:p>
        </w:tc>
      </w:tr>
      <w:tr w:rsidR="00797BB0" w14:paraId="21FF9306" w14:textId="77777777" w:rsidTr="00797BB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959" w:type="dxa"/>
          </w:tcPr>
          <w:p w14:paraId="6175FA95"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Total Assets</w:t>
            </w:r>
          </w:p>
        </w:tc>
        <w:tc>
          <w:tcPr>
            <w:tcW w:w="1553" w:type="dxa"/>
          </w:tcPr>
          <w:p w14:paraId="061B0D4F"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11810</w:t>
            </w:r>
          </w:p>
        </w:tc>
        <w:tc>
          <w:tcPr>
            <w:tcW w:w="1553" w:type="dxa"/>
          </w:tcPr>
          <w:p w14:paraId="56DA47BF"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12005.82</w:t>
            </w:r>
          </w:p>
        </w:tc>
        <w:tc>
          <w:tcPr>
            <w:tcW w:w="1553" w:type="dxa"/>
          </w:tcPr>
          <w:p w14:paraId="0EFF3F22"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10465.88</w:t>
            </w:r>
          </w:p>
        </w:tc>
        <w:tc>
          <w:tcPr>
            <w:tcW w:w="1553" w:type="dxa"/>
          </w:tcPr>
          <w:p w14:paraId="7125BF8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11192.85</w:t>
            </w:r>
          </w:p>
        </w:tc>
        <w:tc>
          <w:tcPr>
            <w:tcW w:w="1553" w:type="dxa"/>
          </w:tcPr>
          <w:p w14:paraId="5031CFD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8759.13</w:t>
            </w:r>
          </w:p>
        </w:tc>
      </w:tr>
      <w:tr w:rsidR="00797BB0" w14:paraId="628168F8" w14:textId="77777777" w:rsidTr="00797BB0">
        <w:trPr>
          <w:trHeight w:val="263"/>
          <w:jc w:val="center"/>
        </w:trPr>
        <w:tc>
          <w:tcPr>
            <w:cnfStyle w:val="001000000000" w:firstRow="0" w:lastRow="0" w:firstColumn="1" w:lastColumn="0" w:oddVBand="0" w:evenVBand="0" w:oddHBand="0" w:evenHBand="0" w:firstRowFirstColumn="0" w:firstRowLastColumn="0" w:lastRowFirstColumn="0" w:lastRowLastColumn="0"/>
            <w:tcW w:w="1959" w:type="dxa"/>
          </w:tcPr>
          <w:p w14:paraId="64B802D4"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No of employees</w:t>
            </w:r>
          </w:p>
        </w:tc>
        <w:tc>
          <w:tcPr>
            <w:tcW w:w="1553" w:type="dxa"/>
          </w:tcPr>
          <w:p w14:paraId="02515AF5"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72281</w:t>
            </w:r>
          </w:p>
        </w:tc>
        <w:tc>
          <w:tcPr>
            <w:tcW w:w="1553" w:type="dxa"/>
          </w:tcPr>
          <w:p w14:paraId="061B179D"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74652</w:t>
            </w:r>
          </w:p>
        </w:tc>
        <w:tc>
          <w:tcPr>
            <w:tcW w:w="1553" w:type="dxa"/>
          </w:tcPr>
          <w:p w14:paraId="586594C3"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75060</w:t>
            </w:r>
          </w:p>
        </w:tc>
        <w:tc>
          <w:tcPr>
            <w:tcW w:w="1553" w:type="dxa"/>
          </w:tcPr>
          <w:p w14:paraId="4C08EC8E"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79293</w:t>
            </w:r>
          </w:p>
        </w:tc>
        <w:tc>
          <w:tcPr>
            <w:tcW w:w="1553" w:type="dxa"/>
          </w:tcPr>
          <w:p w14:paraId="0D67CF1E"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78697</w:t>
            </w:r>
          </w:p>
        </w:tc>
      </w:tr>
      <w:tr w:rsidR="00797BB0" w14:paraId="7FC68AA9" w14:textId="77777777" w:rsidTr="00797BB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959" w:type="dxa"/>
          </w:tcPr>
          <w:p w14:paraId="19A4DF58"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Revenue/employee</w:t>
            </w:r>
          </w:p>
        </w:tc>
        <w:tc>
          <w:tcPr>
            <w:tcW w:w="1553" w:type="dxa"/>
          </w:tcPr>
          <w:p w14:paraId="6518E000"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0.062</w:t>
            </w:r>
          </w:p>
        </w:tc>
        <w:tc>
          <w:tcPr>
            <w:tcW w:w="1553" w:type="dxa"/>
          </w:tcPr>
          <w:p w14:paraId="06564036"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0.050</w:t>
            </w:r>
          </w:p>
        </w:tc>
        <w:tc>
          <w:tcPr>
            <w:tcW w:w="1553" w:type="dxa"/>
          </w:tcPr>
          <w:p w14:paraId="35EA13C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0.088</w:t>
            </w:r>
          </w:p>
        </w:tc>
        <w:tc>
          <w:tcPr>
            <w:tcW w:w="1553" w:type="dxa"/>
          </w:tcPr>
          <w:p w14:paraId="7005DA63"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0.10</w:t>
            </w:r>
          </w:p>
        </w:tc>
        <w:tc>
          <w:tcPr>
            <w:tcW w:w="1553" w:type="dxa"/>
          </w:tcPr>
          <w:p w14:paraId="2B97F609" w14:textId="77777777" w:rsidR="00E61472" w:rsidRPr="009D6BD1" w:rsidRDefault="005C5F1D" w:rsidP="009C6A8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0.137</w:t>
            </w:r>
          </w:p>
        </w:tc>
      </w:tr>
      <w:tr w:rsidR="00797BB0" w14:paraId="7561588D" w14:textId="77777777" w:rsidTr="00797BB0">
        <w:trPr>
          <w:trHeight w:val="263"/>
          <w:jc w:val="center"/>
        </w:trPr>
        <w:tc>
          <w:tcPr>
            <w:cnfStyle w:val="001000000000" w:firstRow="0" w:lastRow="0" w:firstColumn="1" w:lastColumn="0" w:oddVBand="0" w:evenVBand="0" w:oddHBand="0" w:evenHBand="0" w:firstRowFirstColumn="0" w:firstRowLastColumn="0" w:lastRowFirstColumn="0" w:lastRowLastColumn="0"/>
            <w:tcW w:w="1959" w:type="dxa"/>
          </w:tcPr>
          <w:p w14:paraId="7EC27BF6" w14:textId="77777777" w:rsidR="00E61472" w:rsidRPr="009D6BD1" w:rsidRDefault="005C5F1D" w:rsidP="009C6A8F">
            <w:pPr>
              <w:jc w:val="both"/>
              <w:rPr>
                <w:rFonts w:ascii="Times New Roman" w:hAnsi="Times New Roman" w:cs="Times New Roman"/>
              </w:rPr>
            </w:pPr>
            <w:r w:rsidRPr="009D6BD1">
              <w:rPr>
                <w:rFonts w:ascii="Times New Roman" w:hAnsi="Times New Roman" w:cs="Times New Roman"/>
              </w:rPr>
              <w:t>Gross profit margin</w:t>
            </w:r>
          </w:p>
        </w:tc>
        <w:tc>
          <w:tcPr>
            <w:tcW w:w="1553" w:type="dxa"/>
          </w:tcPr>
          <w:p w14:paraId="061A9544"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29.86%</w:t>
            </w:r>
          </w:p>
        </w:tc>
        <w:tc>
          <w:tcPr>
            <w:tcW w:w="1553" w:type="dxa"/>
          </w:tcPr>
          <w:p w14:paraId="44DCFFC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58.42%</w:t>
            </w:r>
          </w:p>
        </w:tc>
        <w:tc>
          <w:tcPr>
            <w:tcW w:w="1553" w:type="dxa"/>
          </w:tcPr>
          <w:p w14:paraId="6D4D90B1"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15.75%</w:t>
            </w:r>
          </w:p>
        </w:tc>
        <w:tc>
          <w:tcPr>
            <w:tcW w:w="1553" w:type="dxa"/>
          </w:tcPr>
          <w:p w14:paraId="53B4CBDD"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11.52%</w:t>
            </w:r>
          </w:p>
        </w:tc>
        <w:tc>
          <w:tcPr>
            <w:tcW w:w="1553" w:type="dxa"/>
          </w:tcPr>
          <w:p w14:paraId="59FDB6F9" w14:textId="77777777" w:rsidR="00E61472" w:rsidRPr="009D6BD1" w:rsidRDefault="005C5F1D" w:rsidP="009C6A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6BD1">
              <w:rPr>
                <w:rFonts w:ascii="Times New Roman" w:hAnsi="Times New Roman" w:cs="Times New Roman"/>
              </w:rPr>
              <w:t>9.6%</w:t>
            </w:r>
          </w:p>
        </w:tc>
      </w:tr>
    </w:tbl>
    <w:p w14:paraId="328F2138" w14:textId="77777777" w:rsidR="00EF030A" w:rsidRDefault="00EF030A" w:rsidP="009C6A8F">
      <w:pPr>
        <w:jc w:val="both"/>
        <w:rPr>
          <w:rFonts w:ascii="Times New Roman" w:hAnsi="Times New Roman" w:cs="Times New Roman"/>
          <w:noProof/>
        </w:rPr>
      </w:pPr>
    </w:p>
    <w:p w14:paraId="37FA2EE5" w14:textId="77777777" w:rsidR="003965AD" w:rsidRDefault="003965AD" w:rsidP="009C6A8F">
      <w:pPr>
        <w:jc w:val="both"/>
        <w:rPr>
          <w:rFonts w:ascii="Times New Roman" w:hAnsi="Times New Roman" w:cs="Times New Roman"/>
          <w:noProof/>
        </w:rPr>
      </w:pPr>
    </w:p>
    <w:p w14:paraId="13E5E0F5" w14:textId="77777777" w:rsidR="003826D0" w:rsidRPr="00B97D97" w:rsidRDefault="00315972" w:rsidP="009C6A8F">
      <w:pPr>
        <w:pStyle w:val="Heading3"/>
        <w:jc w:val="both"/>
        <w:rPr>
          <w:rFonts w:ascii="Times New Roman" w:hAnsi="Times New Roman" w:cs="Times New Roman"/>
          <w:noProof/>
          <w:sz w:val="28"/>
        </w:rPr>
      </w:pPr>
      <w:bookmarkStart w:id="11" w:name="_Toc191227304"/>
      <w:r>
        <w:rPr>
          <w:rFonts w:ascii="Times New Roman" w:hAnsi="Times New Roman" w:cs="Times New Roman"/>
          <w:noProof/>
          <w:sz w:val="28"/>
        </w:rPr>
        <w:lastRenderedPageBreak/>
        <w:t xml:space="preserve">1.3.5 </w:t>
      </w:r>
      <w:r w:rsidR="005C5F1D" w:rsidRPr="00B97D97">
        <w:rPr>
          <w:rFonts w:ascii="Times New Roman" w:hAnsi="Times New Roman" w:cs="Times New Roman"/>
          <w:noProof/>
          <w:sz w:val="28"/>
        </w:rPr>
        <w:t>Graphical Representation:</w:t>
      </w:r>
      <w:bookmarkEnd w:id="11"/>
    </w:p>
    <w:p w14:paraId="74F3E1B4" w14:textId="77777777" w:rsidR="00291822" w:rsidRDefault="005C5F1D" w:rsidP="009C6A8F">
      <w:pPr>
        <w:jc w:val="both"/>
        <w:rPr>
          <w:rFonts w:ascii="Times New Roman" w:hAnsi="Times New Roman" w:cs="Times New Roman"/>
          <w:noProof/>
        </w:rPr>
      </w:pPr>
      <w:r w:rsidRPr="009D6BD1">
        <w:rPr>
          <w:rFonts w:ascii="Times New Roman" w:hAnsi="Times New Roman" w:cs="Times New Roman"/>
          <w:noProof/>
        </w:rPr>
        <w:drawing>
          <wp:anchor distT="0" distB="0" distL="114300" distR="114300" simplePos="0" relativeHeight="251658240" behindDoc="0" locked="0" layoutInCell="1" allowOverlap="1" wp14:anchorId="7817B9D7" wp14:editId="414162AB">
            <wp:simplePos x="0" y="0"/>
            <wp:positionH relativeFrom="column">
              <wp:posOffset>701675</wp:posOffset>
            </wp:positionH>
            <wp:positionV relativeFrom="paragraph">
              <wp:posOffset>307975</wp:posOffset>
            </wp:positionV>
            <wp:extent cx="5122545" cy="2635885"/>
            <wp:effectExtent l="19050" t="0" r="20955" b="0"/>
            <wp:wrapSquare wrapText="bothSides"/>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4B26BA44" w14:textId="77777777" w:rsidR="003826D0" w:rsidRDefault="003826D0" w:rsidP="009C6A8F">
      <w:pPr>
        <w:jc w:val="both"/>
        <w:rPr>
          <w:rFonts w:ascii="Times New Roman" w:hAnsi="Times New Roman" w:cs="Times New Roman"/>
          <w:noProof/>
        </w:rPr>
      </w:pPr>
    </w:p>
    <w:p w14:paraId="27C4908E" w14:textId="77777777" w:rsidR="003826D0" w:rsidRDefault="003826D0" w:rsidP="009C6A8F">
      <w:pPr>
        <w:jc w:val="both"/>
        <w:rPr>
          <w:rFonts w:ascii="Times New Roman" w:hAnsi="Times New Roman" w:cs="Times New Roman"/>
          <w:noProof/>
        </w:rPr>
      </w:pPr>
    </w:p>
    <w:p w14:paraId="3AEA66DC" w14:textId="77777777" w:rsidR="003826D0" w:rsidRDefault="003826D0" w:rsidP="009C6A8F">
      <w:pPr>
        <w:jc w:val="both"/>
        <w:rPr>
          <w:rFonts w:ascii="Times New Roman" w:hAnsi="Times New Roman" w:cs="Times New Roman"/>
          <w:noProof/>
        </w:rPr>
      </w:pPr>
    </w:p>
    <w:p w14:paraId="4D78E681" w14:textId="77777777" w:rsidR="003826D0" w:rsidRDefault="003826D0" w:rsidP="009C6A8F">
      <w:pPr>
        <w:jc w:val="both"/>
        <w:rPr>
          <w:rFonts w:ascii="Times New Roman" w:hAnsi="Times New Roman" w:cs="Times New Roman"/>
          <w:noProof/>
        </w:rPr>
      </w:pPr>
    </w:p>
    <w:p w14:paraId="322FC1E0" w14:textId="77777777" w:rsidR="003826D0" w:rsidRDefault="003826D0" w:rsidP="009C6A8F">
      <w:pPr>
        <w:jc w:val="both"/>
        <w:rPr>
          <w:rFonts w:ascii="Times New Roman" w:hAnsi="Times New Roman" w:cs="Times New Roman"/>
          <w:noProof/>
        </w:rPr>
      </w:pPr>
    </w:p>
    <w:p w14:paraId="6D2D6E23" w14:textId="77777777" w:rsidR="003826D0" w:rsidRDefault="003826D0" w:rsidP="009C6A8F">
      <w:pPr>
        <w:jc w:val="both"/>
        <w:rPr>
          <w:rFonts w:ascii="Times New Roman" w:hAnsi="Times New Roman" w:cs="Times New Roman"/>
          <w:noProof/>
        </w:rPr>
      </w:pPr>
    </w:p>
    <w:p w14:paraId="02E724A9" w14:textId="77777777" w:rsidR="003826D0" w:rsidRPr="009D6BD1" w:rsidRDefault="003826D0" w:rsidP="009C6A8F">
      <w:pPr>
        <w:jc w:val="both"/>
        <w:rPr>
          <w:rFonts w:ascii="Times New Roman" w:hAnsi="Times New Roman" w:cs="Times New Roman"/>
          <w:noProof/>
        </w:rPr>
      </w:pPr>
    </w:p>
    <w:p w14:paraId="7876291B" w14:textId="77777777" w:rsidR="00291822" w:rsidRPr="009D6BD1" w:rsidRDefault="00291822" w:rsidP="009C6A8F">
      <w:pPr>
        <w:jc w:val="both"/>
        <w:rPr>
          <w:rFonts w:ascii="Times New Roman" w:hAnsi="Times New Roman" w:cs="Times New Roman"/>
        </w:rPr>
      </w:pPr>
    </w:p>
    <w:p w14:paraId="6813D61D" w14:textId="77777777" w:rsidR="00291822" w:rsidRPr="009D6BD1" w:rsidRDefault="00291822" w:rsidP="009C6A8F">
      <w:pPr>
        <w:jc w:val="both"/>
        <w:rPr>
          <w:rFonts w:ascii="Times New Roman" w:hAnsi="Times New Roman" w:cs="Times New Roman"/>
        </w:rPr>
      </w:pPr>
    </w:p>
    <w:p w14:paraId="5C09F71E" w14:textId="77777777" w:rsidR="00291822" w:rsidRPr="009D6BD1" w:rsidRDefault="00291822" w:rsidP="009C6A8F">
      <w:pPr>
        <w:jc w:val="both"/>
        <w:rPr>
          <w:rFonts w:ascii="Times New Roman" w:hAnsi="Times New Roman" w:cs="Times New Roman"/>
        </w:rPr>
      </w:pPr>
    </w:p>
    <w:p w14:paraId="055A18E9" w14:textId="77777777" w:rsidR="00E61472" w:rsidRDefault="00E61472" w:rsidP="009C6A8F">
      <w:pPr>
        <w:jc w:val="both"/>
        <w:rPr>
          <w:rFonts w:ascii="Times New Roman" w:hAnsi="Times New Roman" w:cs="Times New Roman"/>
        </w:rPr>
      </w:pPr>
    </w:p>
    <w:p w14:paraId="6C7A6268" w14:textId="77777777" w:rsidR="003826D0" w:rsidRDefault="003826D0" w:rsidP="009C6A8F">
      <w:pPr>
        <w:tabs>
          <w:tab w:val="left" w:pos="2880"/>
        </w:tabs>
        <w:jc w:val="both"/>
        <w:rPr>
          <w:rFonts w:ascii="Times New Roman" w:hAnsi="Times New Roman" w:cs="Times New Roman"/>
        </w:rPr>
      </w:pPr>
    </w:p>
    <w:p w14:paraId="2E1E1FBA" w14:textId="77777777" w:rsidR="00E61472" w:rsidRPr="009D6BD1" w:rsidRDefault="005C5F1D" w:rsidP="005E0527">
      <w:pPr>
        <w:tabs>
          <w:tab w:val="left" w:pos="2880"/>
        </w:tabs>
        <w:jc w:val="center"/>
        <w:rPr>
          <w:rFonts w:ascii="Times New Roman" w:hAnsi="Times New Roman" w:cs="Times New Roman"/>
        </w:rPr>
      </w:pPr>
      <w:r w:rsidRPr="009D6BD1">
        <w:rPr>
          <w:rFonts w:ascii="Times New Roman" w:hAnsi="Times New Roman" w:cs="Times New Roman"/>
          <w:noProof/>
        </w:rPr>
        <w:drawing>
          <wp:inline distT="0" distB="0" distL="0" distR="0" wp14:anchorId="047313D0" wp14:editId="4DCBD64C">
            <wp:extent cx="5353685" cy="2990850"/>
            <wp:effectExtent l="19050" t="0" r="18415" b="0"/>
            <wp:docPr id="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4B3E448" w14:textId="77777777" w:rsidR="00B04850" w:rsidRPr="009D6BD1" w:rsidRDefault="00B04850" w:rsidP="009C6A8F">
      <w:pPr>
        <w:tabs>
          <w:tab w:val="left" w:pos="2880"/>
        </w:tabs>
        <w:jc w:val="both"/>
        <w:rPr>
          <w:rFonts w:ascii="Times New Roman" w:hAnsi="Times New Roman" w:cs="Times New Roman"/>
        </w:rPr>
      </w:pPr>
    </w:p>
    <w:p w14:paraId="14498376" w14:textId="77777777" w:rsidR="00B04850" w:rsidRDefault="00B04850" w:rsidP="009C6A8F">
      <w:pPr>
        <w:tabs>
          <w:tab w:val="left" w:pos="2880"/>
        </w:tabs>
        <w:jc w:val="both"/>
        <w:rPr>
          <w:rFonts w:ascii="Times New Roman" w:hAnsi="Times New Roman" w:cs="Times New Roman"/>
        </w:rPr>
      </w:pPr>
    </w:p>
    <w:p w14:paraId="63450F85" w14:textId="77777777" w:rsidR="005E0527" w:rsidRDefault="005E0527" w:rsidP="009C6A8F">
      <w:pPr>
        <w:tabs>
          <w:tab w:val="left" w:pos="2880"/>
        </w:tabs>
        <w:jc w:val="both"/>
        <w:rPr>
          <w:rFonts w:ascii="Times New Roman" w:hAnsi="Times New Roman" w:cs="Times New Roman"/>
        </w:rPr>
      </w:pPr>
    </w:p>
    <w:p w14:paraId="6B71505C" w14:textId="77777777" w:rsidR="00EF030A" w:rsidRDefault="00EF030A" w:rsidP="009C6A8F">
      <w:pPr>
        <w:tabs>
          <w:tab w:val="left" w:pos="2880"/>
        </w:tabs>
        <w:jc w:val="both"/>
        <w:rPr>
          <w:rFonts w:ascii="Times New Roman" w:hAnsi="Times New Roman" w:cs="Times New Roman"/>
        </w:rPr>
      </w:pPr>
    </w:p>
    <w:p w14:paraId="7524BA9A" w14:textId="77777777" w:rsidR="00EF030A" w:rsidRPr="009D6BD1" w:rsidRDefault="00EF030A" w:rsidP="009C6A8F">
      <w:pPr>
        <w:tabs>
          <w:tab w:val="left" w:pos="2880"/>
        </w:tabs>
        <w:jc w:val="both"/>
        <w:rPr>
          <w:rFonts w:ascii="Times New Roman" w:hAnsi="Times New Roman" w:cs="Times New Roman"/>
        </w:rPr>
      </w:pPr>
    </w:p>
    <w:p w14:paraId="1D17966A" w14:textId="77777777" w:rsidR="00B04850" w:rsidRPr="009D6BD1" w:rsidRDefault="00B04850" w:rsidP="009C6A8F">
      <w:pPr>
        <w:tabs>
          <w:tab w:val="left" w:pos="2880"/>
        </w:tabs>
        <w:jc w:val="both"/>
        <w:rPr>
          <w:rFonts w:ascii="Times New Roman" w:hAnsi="Times New Roman" w:cs="Times New Roman"/>
        </w:rPr>
      </w:pPr>
    </w:p>
    <w:p w14:paraId="2CF22CB6" w14:textId="77777777" w:rsidR="00E61472" w:rsidRPr="009D6BD1" w:rsidRDefault="005C5F1D" w:rsidP="005E0527">
      <w:pPr>
        <w:tabs>
          <w:tab w:val="left" w:pos="2880"/>
        </w:tabs>
        <w:jc w:val="center"/>
        <w:rPr>
          <w:rFonts w:ascii="Times New Roman" w:hAnsi="Times New Roman" w:cs="Times New Roman"/>
        </w:rPr>
      </w:pPr>
      <w:r w:rsidRPr="009D6BD1">
        <w:rPr>
          <w:rFonts w:ascii="Times New Roman" w:hAnsi="Times New Roman" w:cs="Times New Roman"/>
          <w:noProof/>
        </w:rPr>
        <w:drawing>
          <wp:inline distT="0" distB="0" distL="0" distR="0" wp14:anchorId="1FE9033E" wp14:editId="492E2F00">
            <wp:extent cx="5105843" cy="2796363"/>
            <wp:effectExtent l="19050" t="0" r="18607" b="3987"/>
            <wp:docPr id="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AA118A" w14:textId="77777777" w:rsidR="00B04850" w:rsidRPr="009D6BD1" w:rsidRDefault="00B04850" w:rsidP="009C6A8F">
      <w:pPr>
        <w:tabs>
          <w:tab w:val="left" w:pos="2880"/>
        </w:tabs>
        <w:jc w:val="both"/>
        <w:rPr>
          <w:rFonts w:ascii="Times New Roman" w:hAnsi="Times New Roman" w:cs="Times New Roman"/>
        </w:rPr>
      </w:pPr>
    </w:p>
    <w:p w14:paraId="546FC9A7" w14:textId="77777777" w:rsidR="00B04850" w:rsidRDefault="00B04850" w:rsidP="009C6A8F">
      <w:pPr>
        <w:tabs>
          <w:tab w:val="left" w:pos="2880"/>
        </w:tabs>
        <w:jc w:val="both"/>
        <w:rPr>
          <w:rFonts w:ascii="Times New Roman" w:hAnsi="Times New Roman" w:cs="Times New Roman"/>
        </w:rPr>
      </w:pPr>
    </w:p>
    <w:p w14:paraId="5F97E26F" w14:textId="77777777" w:rsidR="00D07B67" w:rsidRPr="009D6BD1" w:rsidRDefault="00D07B67" w:rsidP="009C6A8F">
      <w:pPr>
        <w:tabs>
          <w:tab w:val="left" w:pos="2880"/>
        </w:tabs>
        <w:jc w:val="both"/>
        <w:rPr>
          <w:rFonts w:ascii="Times New Roman" w:hAnsi="Times New Roman" w:cs="Times New Roman"/>
        </w:rPr>
      </w:pPr>
    </w:p>
    <w:p w14:paraId="60D6A333" w14:textId="77777777" w:rsidR="00B04850" w:rsidRPr="009D6BD1" w:rsidRDefault="00B04850" w:rsidP="009C6A8F">
      <w:pPr>
        <w:tabs>
          <w:tab w:val="left" w:pos="2880"/>
        </w:tabs>
        <w:jc w:val="both"/>
        <w:rPr>
          <w:rFonts w:ascii="Times New Roman" w:hAnsi="Times New Roman" w:cs="Times New Roman"/>
        </w:rPr>
      </w:pPr>
    </w:p>
    <w:p w14:paraId="253FC46E" w14:textId="77777777" w:rsidR="00E61472" w:rsidRPr="009D6BD1" w:rsidRDefault="005C5F1D" w:rsidP="005E0527">
      <w:pPr>
        <w:tabs>
          <w:tab w:val="left" w:pos="2880"/>
        </w:tabs>
        <w:jc w:val="center"/>
        <w:rPr>
          <w:rFonts w:ascii="Times New Roman" w:hAnsi="Times New Roman" w:cs="Times New Roman"/>
        </w:rPr>
      </w:pPr>
      <w:r w:rsidRPr="009D6BD1">
        <w:rPr>
          <w:rFonts w:ascii="Times New Roman" w:hAnsi="Times New Roman" w:cs="Times New Roman"/>
          <w:noProof/>
        </w:rPr>
        <w:drawing>
          <wp:inline distT="0" distB="0" distL="0" distR="0" wp14:anchorId="0BCDE5CD" wp14:editId="74F591EE">
            <wp:extent cx="5486400" cy="3200400"/>
            <wp:effectExtent l="19050" t="0" r="190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A5F6ED4" w14:textId="77777777" w:rsidR="009D2780" w:rsidRDefault="009D2780" w:rsidP="009D2780"/>
    <w:p w14:paraId="5A2B7DB3" w14:textId="77777777" w:rsidR="009D2780" w:rsidRPr="00B97D97" w:rsidRDefault="00315972" w:rsidP="003965AD">
      <w:pPr>
        <w:pStyle w:val="Heading2"/>
        <w:jc w:val="both"/>
        <w:rPr>
          <w:rFonts w:ascii="Times New Roman" w:hAnsi="Times New Roman" w:cs="Times New Roman"/>
          <w:sz w:val="28"/>
        </w:rPr>
      </w:pPr>
      <w:bookmarkStart w:id="12" w:name="_Toc191227305"/>
      <w:r>
        <w:rPr>
          <w:rFonts w:ascii="Times New Roman" w:hAnsi="Times New Roman" w:cs="Times New Roman"/>
          <w:sz w:val="28"/>
        </w:rPr>
        <w:lastRenderedPageBreak/>
        <w:t xml:space="preserve">1.4 </w:t>
      </w:r>
      <w:r w:rsidR="003965AD" w:rsidRPr="00B97D97">
        <w:rPr>
          <w:rFonts w:ascii="Times New Roman" w:hAnsi="Times New Roman" w:cs="Times New Roman"/>
          <w:sz w:val="28"/>
        </w:rPr>
        <w:t>Corporate Social Responsibility:</w:t>
      </w:r>
      <w:bookmarkEnd w:id="12"/>
    </w:p>
    <w:p w14:paraId="51822F31" w14:textId="2C287016" w:rsidR="009D2780" w:rsidRPr="00432BA9" w:rsidRDefault="009D2780" w:rsidP="00432BA9">
      <w:pPr>
        <w:jc w:val="both"/>
        <w:rPr>
          <w:rFonts w:ascii="Times New Roman" w:hAnsi="Times New Roman" w:cs="Times New Roman"/>
          <w:sz w:val="24"/>
          <w:szCs w:val="24"/>
        </w:rPr>
      </w:pPr>
      <w:r w:rsidRPr="00432BA9">
        <w:rPr>
          <w:rFonts w:ascii="Times New Roman" w:hAnsi="Times New Roman" w:cs="Times New Roman"/>
          <w:sz w:val="24"/>
          <w:szCs w:val="24"/>
        </w:rPr>
        <w:t xml:space="preserve">With regards to commitment Tata Company will be the first in the column as they contribute 61% of their benefits to the </w:t>
      </w:r>
      <w:r w:rsidR="003C6850" w:rsidRPr="00432BA9">
        <w:rPr>
          <w:rFonts w:ascii="Times New Roman" w:hAnsi="Times New Roman" w:cs="Times New Roman"/>
          <w:sz w:val="24"/>
          <w:szCs w:val="24"/>
        </w:rPr>
        <w:t>public</w:t>
      </w:r>
      <w:r w:rsidRPr="00432BA9">
        <w:rPr>
          <w:rFonts w:ascii="Times New Roman" w:hAnsi="Times New Roman" w:cs="Times New Roman"/>
          <w:sz w:val="24"/>
          <w:szCs w:val="24"/>
        </w:rPr>
        <w:t xml:space="preserve"> in various exercises that is the motivation behind why TATA gathering of organizations become one of the most esteemed brands by the individuals of India. Be that as it may, they follow all the Ethics of </w:t>
      </w:r>
      <w:r w:rsidR="003C6850" w:rsidRPr="00432BA9">
        <w:rPr>
          <w:rFonts w:ascii="Times New Roman" w:hAnsi="Times New Roman" w:cs="Times New Roman"/>
          <w:sz w:val="24"/>
          <w:szCs w:val="24"/>
        </w:rPr>
        <w:t>business,</w:t>
      </w:r>
      <w:r w:rsidRPr="00432BA9">
        <w:rPr>
          <w:rFonts w:ascii="Times New Roman" w:hAnsi="Times New Roman" w:cs="Times New Roman"/>
          <w:sz w:val="24"/>
          <w:szCs w:val="24"/>
        </w:rPr>
        <w:t xml:space="preserve"> and they will be productive however the duties they appear towards the </w:t>
      </w:r>
      <w:r w:rsidR="002230DA" w:rsidRPr="00432BA9">
        <w:rPr>
          <w:rFonts w:ascii="Times New Roman" w:hAnsi="Times New Roman" w:cs="Times New Roman"/>
          <w:sz w:val="24"/>
          <w:szCs w:val="24"/>
        </w:rPr>
        <w:t>public</w:t>
      </w:r>
      <w:r w:rsidR="00D07B67" w:rsidRPr="00432BA9">
        <w:rPr>
          <w:rFonts w:ascii="Times New Roman" w:hAnsi="Times New Roman" w:cs="Times New Roman"/>
          <w:sz w:val="24"/>
          <w:szCs w:val="24"/>
        </w:rPr>
        <w:t xml:space="preserve"> command different exercises. </w:t>
      </w:r>
    </w:p>
    <w:p w14:paraId="0A594B9D" w14:textId="6995159F" w:rsidR="009D2780" w:rsidRPr="00432BA9" w:rsidRDefault="009D2780" w:rsidP="00432BA9">
      <w:pPr>
        <w:jc w:val="both"/>
        <w:rPr>
          <w:rFonts w:ascii="Times New Roman" w:hAnsi="Times New Roman" w:cs="Times New Roman"/>
          <w:sz w:val="24"/>
          <w:szCs w:val="24"/>
        </w:rPr>
      </w:pPr>
      <w:r w:rsidRPr="00432BA9">
        <w:rPr>
          <w:rFonts w:ascii="Times New Roman" w:hAnsi="Times New Roman" w:cs="Times New Roman"/>
          <w:sz w:val="24"/>
          <w:szCs w:val="24"/>
        </w:rPr>
        <w:t>Goodbye organizations chiefly focus on quality existence of oppressed individuals, wellbeing, instruction, employability and condition by m</w:t>
      </w:r>
      <w:r w:rsidR="00D07B67" w:rsidRPr="00432BA9">
        <w:rPr>
          <w:rFonts w:ascii="Times New Roman" w:hAnsi="Times New Roman" w:cs="Times New Roman"/>
          <w:sz w:val="24"/>
          <w:szCs w:val="24"/>
        </w:rPr>
        <w:t xml:space="preserve">aking 6 </w:t>
      </w:r>
      <w:r w:rsidR="003C6850" w:rsidRPr="00432BA9">
        <w:rPr>
          <w:rFonts w:ascii="Times New Roman" w:hAnsi="Times New Roman" w:cs="Times New Roman"/>
          <w:sz w:val="24"/>
          <w:szCs w:val="24"/>
        </w:rPr>
        <w:t>principal</w:t>
      </w:r>
      <w:r w:rsidR="00D07B67" w:rsidRPr="00432BA9">
        <w:rPr>
          <w:rFonts w:ascii="Times New Roman" w:hAnsi="Times New Roman" w:cs="Times New Roman"/>
          <w:sz w:val="24"/>
          <w:szCs w:val="24"/>
        </w:rPr>
        <w:t xml:space="preserve"> topics named </w:t>
      </w:r>
    </w:p>
    <w:p w14:paraId="1EB66D3A" w14:textId="0C2BCAAE" w:rsidR="009D2780" w:rsidRPr="00432BA9" w:rsidRDefault="003C6850" w:rsidP="00432BA9">
      <w:pPr>
        <w:pStyle w:val="ListParagraph"/>
        <w:numPr>
          <w:ilvl w:val="0"/>
          <w:numId w:val="18"/>
        </w:numPr>
        <w:jc w:val="both"/>
        <w:rPr>
          <w:rFonts w:ascii="Times New Roman" w:hAnsi="Times New Roman" w:cs="Times New Roman"/>
          <w:sz w:val="24"/>
          <w:szCs w:val="24"/>
        </w:rPr>
      </w:pPr>
      <w:r w:rsidRPr="00432BA9">
        <w:rPr>
          <w:rFonts w:ascii="Times New Roman" w:hAnsi="Times New Roman" w:cs="Times New Roman"/>
          <w:sz w:val="24"/>
          <w:szCs w:val="24"/>
        </w:rPr>
        <w:t>Vidyadhara</w:t>
      </w:r>
      <w:r w:rsidR="00D07B67" w:rsidRPr="00432BA9">
        <w:rPr>
          <w:rFonts w:ascii="Times New Roman" w:hAnsi="Times New Roman" w:cs="Times New Roman"/>
          <w:sz w:val="24"/>
          <w:szCs w:val="24"/>
        </w:rPr>
        <w:t xml:space="preserve"> (instruction) </w:t>
      </w:r>
    </w:p>
    <w:p w14:paraId="5788FD78" w14:textId="77777777" w:rsidR="009D2780" w:rsidRPr="00432BA9" w:rsidRDefault="00D07B67" w:rsidP="00432BA9">
      <w:pPr>
        <w:pStyle w:val="ListParagraph"/>
        <w:numPr>
          <w:ilvl w:val="0"/>
          <w:numId w:val="18"/>
        </w:numPr>
        <w:jc w:val="both"/>
        <w:rPr>
          <w:rFonts w:ascii="Times New Roman" w:hAnsi="Times New Roman" w:cs="Times New Roman"/>
          <w:sz w:val="24"/>
          <w:szCs w:val="24"/>
        </w:rPr>
      </w:pPr>
      <w:r w:rsidRPr="00432BA9">
        <w:rPr>
          <w:rFonts w:ascii="Times New Roman" w:hAnsi="Times New Roman" w:cs="Times New Roman"/>
          <w:sz w:val="24"/>
          <w:szCs w:val="24"/>
        </w:rPr>
        <w:t xml:space="preserve">Kaushalya (employability) </w:t>
      </w:r>
    </w:p>
    <w:p w14:paraId="3D70D5A9" w14:textId="77777777" w:rsidR="009D2780" w:rsidRPr="00432BA9" w:rsidRDefault="009D2780" w:rsidP="00432BA9">
      <w:pPr>
        <w:pStyle w:val="ListParagraph"/>
        <w:numPr>
          <w:ilvl w:val="0"/>
          <w:numId w:val="18"/>
        </w:numPr>
        <w:jc w:val="both"/>
        <w:rPr>
          <w:rFonts w:ascii="Times New Roman" w:hAnsi="Times New Roman" w:cs="Times New Roman"/>
          <w:sz w:val="24"/>
          <w:szCs w:val="24"/>
        </w:rPr>
      </w:pPr>
      <w:r w:rsidRPr="00432BA9">
        <w:rPr>
          <w:rFonts w:ascii="Times New Roman" w:hAnsi="Times New Roman" w:cs="Times New Roman"/>
          <w:sz w:val="24"/>
          <w:szCs w:val="24"/>
        </w:rPr>
        <w:t xml:space="preserve">Vasudhara (Environment) </w:t>
      </w:r>
    </w:p>
    <w:p w14:paraId="2CC191E8" w14:textId="6C6D0E51" w:rsidR="009D2780" w:rsidRPr="00432BA9" w:rsidRDefault="003C6850" w:rsidP="00432BA9">
      <w:pPr>
        <w:pStyle w:val="ListParagraph"/>
        <w:numPr>
          <w:ilvl w:val="0"/>
          <w:numId w:val="18"/>
        </w:numPr>
        <w:jc w:val="both"/>
        <w:rPr>
          <w:rFonts w:ascii="Times New Roman" w:hAnsi="Times New Roman" w:cs="Times New Roman"/>
          <w:sz w:val="24"/>
          <w:szCs w:val="24"/>
        </w:rPr>
      </w:pPr>
      <w:r w:rsidRPr="00432BA9">
        <w:rPr>
          <w:rFonts w:ascii="Times New Roman" w:hAnsi="Times New Roman" w:cs="Times New Roman"/>
          <w:sz w:val="24"/>
          <w:szCs w:val="24"/>
        </w:rPr>
        <w:t>Amrutha Dhara</w:t>
      </w:r>
      <w:r w:rsidR="00D07B67" w:rsidRPr="00432BA9">
        <w:rPr>
          <w:rFonts w:ascii="Times New Roman" w:hAnsi="Times New Roman" w:cs="Times New Roman"/>
          <w:sz w:val="24"/>
          <w:szCs w:val="24"/>
        </w:rPr>
        <w:t xml:space="preserve"> (water issues) </w:t>
      </w:r>
    </w:p>
    <w:p w14:paraId="19073F22" w14:textId="77777777" w:rsidR="009D2780" w:rsidRPr="00432BA9" w:rsidRDefault="00D07B67" w:rsidP="00432BA9">
      <w:pPr>
        <w:pStyle w:val="ListParagraph"/>
        <w:numPr>
          <w:ilvl w:val="0"/>
          <w:numId w:val="18"/>
        </w:numPr>
        <w:jc w:val="both"/>
        <w:rPr>
          <w:rFonts w:ascii="Times New Roman" w:hAnsi="Times New Roman" w:cs="Times New Roman"/>
          <w:sz w:val="24"/>
          <w:szCs w:val="24"/>
        </w:rPr>
      </w:pPr>
      <w:r w:rsidRPr="00432BA9">
        <w:rPr>
          <w:rFonts w:ascii="Times New Roman" w:hAnsi="Times New Roman" w:cs="Times New Roman"/>
          <w:sz w:val="24"/>
          <w:szCs w:val="24"/>
        </w:rPr>
        <w:t xml:space="preserve">Aadhar (Affirmative </w:t>
      </w:r>
      <w:r w:rsidR="003965AD" w:rsidRPr="00432BA9">
        <w:rPr>
          <w:rFonts w:ascii="Times New Roman" w:hAnsi="Times New Roman" w:cs="Times New Roman"/>
          <w:sz w:val="24"/>
          <w:szCs w:val="24"/>
        </w:rPr>
        <w:t>Action’s</w:t>
      </w:r>
      <w:r w:rsidRPr="00432BA9">
        <w:rPr>
          <w:rFonts w:ascii="Times New Roman" w:hAnsi="Times New Roman" w:cs="Times New Roman"/>
          <w:sz w:val="24"/>
          <w:szCs w:val="24"/>
        </w:rPr>
        <w:t xml:space="preserve">) </w:t>
      </w:r>
    </w:p>
    <w:p w14:paraId="460DCAA0" w14:textId="77777777" w:rsidR="009D2780" w:rsidRPr="00432BA9" w:rsidRDefault="009D2780" w:rsidP="00432BA9">
      <w:pPr>
        <w:pStyle w:val="ListParagraph"/>
        <w:numPr>
          <w:ilvl w:val="0"/>
          <w:numId w:val="18"/>
        </w:numPr>
        <w:jc w:val="both"/>
        <w:rPr>
          <w:rFonts w:ascii="Times New Roman" w:hAnsi="Times New Roman" w:cs="Times New Roman"/>
          <w:sz w:val="24"/>
          <w:szCs w:val="24"/>
        </w:rPr>
      </w:pPr>
      <w:r w:rsidRPr="00432BA9">
        <w:rPr>
          <w:rFonts w:ascii="Times New Roman" w:hAnsi="Times New Roman" w:cs="Times New Roman"/>
          <w:sz w:val="24"/>
          <w:szCs w:val="24"/>
        </w:rPr>
        <w:t xml:space="preserve">Seva (chipping in) </w:t>
      </w:r>
    </w:p>
    <w:p w14:paraId="1A233CB6" w14:textId="77777777" w:rsidR="009D2780" w:rsidRPr="00432BA9" w:rsidRDefault="003965AD" w:rsidP="00432BA9">
      <w:pPr>
        <w:jc w:val="both"/>
        <w:rPr>
          <w:rFonts w:ascii="Times New Roman" w:hAnsi="Times New Roman" w:cs="Times New Roman"/>
          <w:sz w:val="24"/>
          <w:szCs w:val="24"/>
        </w:rPr>
      </w:pPr>
      <w:r w:rsidRPr="00432BA9">
        <w:rPr>
          <w:rFonts w:ascii="Times New Roman" w:hAnsi="Times New Roman" w:cs="Times New Roman"/>
          <w:sz w:val="24"/>
          <w:szCs w:val="24"/>
        </w:rPr>
        <w:t>And the Activities are</w:t>
      </w:r>
    </w:p>
    <w:p w14:paraId="54DCCAC3" w14:textId="77777777" w:rsidR="009D2780" w:rsidRPr="00432BA9" w:rsidRDefault="009D2780"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 xml:space="preserve">Special arrangement for preparing and employability for the nearby ladies </w:t>
      </w:r>
    </w:p>
    <w:p w14:paraId="355B80F8" w14:textId="77777777" w:rsidR="009D2780" w:rsidRPr="00432BA9" w:rsidRDefault="009D2780"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 xml:space="preserve">Technical and professional preparing for youth and offering employability </w:t>
      </w:r>
    </w:p>
    <w:p w14:paraId="126F73AD" w14:textId="77777777" w:rsidR="009D2780" w:rsidRPr="00432BA9" w:rsidRDefault="009D2780"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 xml:space="preserve">Sports preparing focuses to energize different abilities and aptitudes </w:t>
      </w:r>
    </w:p>
    <w:p w14:paraId="58B5758F" w14:textId="77777777" w:rsidR="009D2780" w:rsidRPr="00432BA9" w:rsidRDefault="009D2780"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 xml:space="preserve">Free emergency clinics for individuals in India </w:t>
      </w:r>
    </w:p>
    <w:p w14:paraId="446BD441" w14:textId="77777777" w:rsidR="009D2780" w:rsidRPr="00432BA9" w:rsidRDefault="009D2780"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 xml:space="preserve">Scholarships for advanced education for understudies in India </w:t>
      </w:r>
    </w:p>
    <w:p w14:paraId="77BA8B44" w14:textId="77777777" w:rsidR="009D2780" w:rsidRPr="00432BA9" w:rsidRDefault="009D2780"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 xml:space="preserve">Developing offices for instructive establishments </w:t>
      </w:r>
    </w:p>
    <w:p w14:paraId="4A7D9EBF" w14:textId="77777777" w:rsidR="009D2780" w:rsidRPr="00432BA9" w:rsidRDefault="009D2780"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Green spread program to grow</w:t>
      </w:r>
      <w:r w:rsidR="00D07B67" w:rsidRPr="00432BA9">
        <w:rPr>
          <w:rFonts w:ascii="Times New Roman" w:hAnsi="Times New Roman" w:cs="Times New Roman"/>
          <w:sz w:val="24"/>
          <w:szCs w:val="24"/>
        </w:rPr>
        <w:t xml:space="preserve"> prosperity of the Environment </w:t>
      </w:r>
    </w:p>
    <w:p w14:paraId="503FE691" w14:textId="77777777" w:rsidR="009D2780" w:rsidRPr="00432BA9" w:rsidRDefault="009D2780"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 xml:space="preserve">Water answers for lessen the water wastage and gracefully of water for the remote towns in India </w:t>
      </w:r>
    </w:p>
    <w:p w14:paraId="3E7D3912" w14:textId="77777777" w:rsidR="009D2780" w:rsidRPr="00432BA9" w:rsidRDefault="009D2780"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Supporting new companies to raise the nation economy and supporting adolescents in various fields like Agricultu</w:t>
      </w:r>
      <w:r w:rsidR="00D07B67" w:rsidRPr="00432BA9">
        <w:rPr>
          <w:rFonts w:ascii="Times New Roman" w:hAnsi="Times New Roman" w:cs="Times New Roman"/>
          <w:sz w:val="24"/>
          <w:szCs w:val="24"/>
        </w:rPr>
        <w:t xml:space="preserve">re, specialized organizations. </w:t>
      </w:r>
    </w:p>
    <w:p w14:paraId="65032CB2" w14:textId="77777777" w:rsidR="009D2780" w:rsidRPr="00432BA9" w:rsidRDefault="003965AD" w:rsidP="00432BA9">
      <w:pPr>
        <w:pStyle w:val="ListParagraph"/>
        <w:numPr>
          <w:ilvl w:val="0"/>
          <w:numId w:val="19"/>
        </w:numPr>
        <w:jc w:val="both"/>
        <w:rPr>
          <w:rFonts w:ascii="Times New Roman" w:hAnsi="Times New Roman" w:cs="Times New Roman"/>
          <w:sz w:val="24"/>
          <w:szCs w:val="24"/>
        </w:rPr>
      </w:pPr>
      <w:r w:rsidRPr="00432BA9">
        <w:rPr>
          <w:rFonts w:ascii="Times New Roman" w:hAnsi="Times New Roman" w:cs="Times New Roman"/>
          <w:sz w:val="24"/>
          <w:szCs w:val="24"/>
        </w:rPr>
        <w:t>Supporting farmers</w:t>
      </w:r>
      <w:r w:rsidR="009D2780" w:rsidRPr="00432BA9">
        <w:rPr>
          <w:rFonts w:ascii="Times New Roman" w:hAnsi="Times New Roman" w:cs="Times New Roman"/>
          <w:sz w:val="24"/>
          <w:szCs w:val="24"/>
        </w:rPr>
        <w:t xml:space="preserve"> in better places of the nation by giving them information and offices </w:t>
      </w:r>
    </w:p>
    <w:p w14:paraId="45D69B9B" w14:textId="77777777" w:rsidR="009D2780" w:rsidRPr="00432BA9" w:rsidRDefault="009D2780" w:rsidP="00432BA9">
      <w:pPr>
        <w:jc w:val="both"/>
        <w:rPr>
          <w:rFonts w:ascii="Times New Roman" w:hAnsi="Times New Roman" w:cs="Times New Roman"/>
          <w:sz w:val="24"/>
          <w:szCs w:val="24"/>
        </w:rPr>
      </w:pPr>
      <w:r w:rsidRPr="00432BA9">
        <w:rPr>
          <w:rFonts w:ascii="Times New Roman" w:hAnsi="Times New Roman" w:cs="Times New Roman"/>
          <w:sz w:val="24"/>
          <w:szCs w:val="24"/>
        </w:rPr>
        <w:t xml:space="preserve">Giving for the startling characteristic catastrophes and different calamities, in particular the latest that the TATA bunch gave 15 billion rupees to help COVID patients and giving free facilities to the specialists and different laborers who are battling against this in Taj Hotel show their duty towards Indian culture and individuals. Additionally, the organization freely declared that they are prepared to give the entire of their property for the prosperity of the organization. </w:t>
      </w:r>
    </w:p>
    <w:p w14:paraId="551C5536" w14:textId="77777777" w:rsidR="009D2780" w:rsidRPr="00432BA9" w:rsidRDefault="00315972" w:rsidP="00432BA9">
      <w:pPr>
        <w:pStyle w:val="Heading3"/>
        <w:jc w:val="both"/>
        <w:rPr>
          <w:rFonts w:ascii="Times New Roman" w:hAnsi="Times New Roman" w:cs="Times New Roman"/>
          <w:sz w:val="24"/>
          <w:szCs w:val="24"/>
        </w:rPr>
      </w:pPr>
      <w:bookmarkStart w:id="13" w:name="_Toc191227306"/>
      <w:r>
        <w:rPr>
          <w:rFonts w:ascii="Times New Roman" w:hAnsi="Times New Roman" w:cs="Times New Roman"/>
          <w:sz w:val="24"/>
          <w:szCs w:val="24"/>
        </w:rPr>
        <w:t xml:space="preserve">1.4.1 </w:t>
      </w:r>
      <w:r w:rsidR="0047454F" w:rsidRPr="00432BA9">
        <w:rPr>
          <w:rFonts w:ascii="Times New Roman" w:hAnsi="Times New Roman" w:cs="Times New Roman"/>
          <w:sz w:val="24"/>
          <w:szCs w:val="24"/>
        </w:rPr>
        <w:t>Worldwide Initiatives:</w:t>
      </w:r>
      <w:bookmarkEnd w:id="13"/>
      <w:r w:rsidR="0047454F" w:rsidRPr="00432BA9">
        <w:rPr>
          <w:rFonts w:ascii="Times New Roman" w:hAnsi="Times New Roman" w:cs="Times New Roman"/>
          <w:sz w:val="24"/>
          <w:szCs w:val="24"/>
        </w:rPr>
        <w:t xml:space="preserve"> </w:t>
      </w:r>
    </w:p>
    <w:p w14:paraId="3AFDD288" w14:textId="77777777" w:rsidR="009D2780" w:rsidRPr="00432BA9" w:rsidRDefault="009D2780" w:rsidP="00432BA9">
      <w:pPr>
        <w:jc w:val="both"/>
        <w:rPr>
          <w:rFonts w:ascii="Times New Roman" w:hAnsi="Times New Roman" w:cs="Times New Roman"/>
          <w:sz w:val="24"/>
          <w:szCs w:val="24"/>
        </w:rPr>
      </w:pPr>
      <w:r w:rsidRPr="00432BA9">
        <w:rPr>
          <w:rFonts w:ascii="Times New Roman" w:hAnsi="Times New Roman" w:cs="Times New Roman"/>
          <w:sz w:val="24"/>
          <w:szCs w:val="24"/>
        </w:rPr>
        <w:t>In association with the wholesalers and different NGOs TATA bunch directing a few projects in various nations like global business division to prepare the jobless youth and furnishing them with work in various nations. Supporting altruistic trust in various nations for fundamental need and training.</w:t>
      </w:r>
    </w:p>
    <w:p w14:paraId="3682840C" w14:textId="77777777" w:rsidR="00F11BF2" w:rsidRDefault="00F11BF2" w:rsidP="00F11BF2"/>
    <w:p w14:paraId="481095A1" w14:textId="77777777" w:rsidR="007C623E" w:rsidRDefault="00315972" w:rsidP="007C623E">
      <w:pPr>
        <w:pStyle w:val="Heading2"/>
        <w:rPr>
          <w:rFonts w:ascii="Times New Roman" w:hAnsi="Times New Roman" w:cs="Times New Roman"/>
          <w:sz w:val="28"/>
        </w:rPr>
      </w:pPr>
      <w:bookmarkStart w:id="14" w:name="_Toc191227307"/>
      <w:r>
        <w:rPr>
          <w:rFonts w:ascii="Times New Roman" w:hAnsi="Times New Roman" w:cs="Times New Roman"/>
          <w:sz w:val="28"/>
        </w:rPr>
        <w:lastRenderedPageBreak/>
        <w:t xml:space="preserve">1.5 </w:t>
      </w:r>
      <w:r w:rsidR="007C623E" w:rsidRPr="007C623E">
        <w:rPr>
          <w:rFonts w:ascii="Times New Roman" w:hAnsi="Times New Roman" w:cs="Times New Roman"/>
          <w:sz w:val="28"/>
        </w:rPr>
        <w:t>References:</w:t>
      </w:r>
      <w:bookmarkEnd w:id="14"/>
    </w:p>
    <w:p w14:paraId="3F491017"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The Tata group - Google Search. (2020). Retrieved 9 March 2020, from </w:t>
      </w:r>
      <w:hyperlink r:id="rId14" w:history="1">
        <w:r>
          <w:rPr>
            <w:rStyle w:val="Hyperlink"/>
            <w:rFonts w:ascii="Times New Roman" w:hAnsi="Times New Roman" w:cs="Times New Roman"/>
            <w:sz w:val="24"/>
            <w:szCs w:val="18"/>
            <w:shd w:val="clear" w:color="auto" w:fill="FFFFFF"/>
          </w:rPr>
          <w:t>https://www.google.com/search?q=the+tata+group&amp;rlz=1C1CHBD_enIN885IN885&amp;oq=the+TATA+&amp;aqs=chrome.1.69i57j0l4j69i60j69i61j69i60.6720j0j7&amp;sourceid=chrome&amp;ie=UTF-8</w:t>
        </w:r>
      </w:hyperlink>
    </w:p>
    <w:p w14:paraId="70FB0A95"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The Tata group - Google Search. (2020). Retrieved 9 March 2020, from </w:t>
      </w:r>
      <w:hyperlink r:id="rId15" w:history="1">
        <w:r>
          <w:rPr>
            <w:rStyle w:val="Hyperlink"/>
            <w:rFonts w:ascii="Times New Roman" w:hAnsi="Times New Roman" w:cs="Times New Roman"/>
            <w:sz w:val="24"/>
            <w:szCs w:val="18"/>
            <w:shd w:val="clear" w:color="auto" w:fill="FFFFFF"/>
          </w:rPr>
          <w:t>https://www.google.com/search?q=the+tata+group&amp;rlz=1C1CHBD_enIN885IN885&amp;oq=the+TATA+&amp;aqs=chrome.1.69i57j0l4j69i60j69i61j69i60.6720j0j7&amp;sourceid=chrome&amp;ie=UTF-8</w:t>
        </w:r>
      </w:hyperlink>
    </w:p>
    <w:p w14:paraId="69D1FA3A"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Standard, B. (2020). Tata Consultancy Services Financial Results | TCS Financial Results - Business Standard News | Page 1. Retrieved 12 March 2020, from </w:t>
      </w:r>
      <w:hyperlink r:id="rId16" w:history="1">
        <w:r>
          <w:rPr>
            <w:rStyle w:val="Hyperlink"/>
            <w:rFonts w:ascii="Times New Roman" w:hAnsi="Times New Roman" w:cs="Times New Roman"/>
            <w:sz w:val="24"/>
            <w:szCs w:val="18"/>
            <w:shd w:val="clear" w:color="auto" w:fill="FFFFFF"/>
          </w:rPr>
          <w:t>https://www.business-standard.com/company/tcs-5400/financials-overview</w:t>
        </w:r>
      </w:hyperlink>
    </w:p>
    <w:p w14:paraId="377965E7"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Investor Relations | Financial Statements | Stock Information | TCS. (2020). Retrieved 12 April 2020, from </w:t>
      </w:r>
      <w:hyperlink r:id="rId17" w:history="1">
        <w:r>
          <w:rPr>
            <w:rStyle w:val="Hyperlink"/>
            <w:rFonts w:ascii="Times New Roman" w:hAnsi="Times New Roman" w:cs="Times New Roman"/>
            <w:sz w:val="24"/>
            <w:szCs w:val="18"/>
            <w:shd w:val="clear" w:color="auto" w:fill="FFFFFF"/>
          </w:rPr>
          <w:t>https://www.tcs.com/investor-relations</w:t>
        </w:r>
      </w:hyperlink>
    </w:p>
    <w:p w14:paraId="474718CC"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(2020). Retrieved 10 April 2020, from </w:t>
      </w:r>
      <w:hyperlink r:id="rId18" w:history="1">
        <w:r>
          <w:rPr>
            <w:rStyle w:val="Hyperlink"/>
            <w:rFonts w:ascii="Times New Roman" w:hAnsi="Times New Roman" w:cs="Times New Roman"/>
            <w:sz w:val="24"/>
            <w:szCs w:val="18"/>
            <w:shd w:val="clear" w:color="auto" w:fill="FFFFFF"/>
          </w:rPr>
          <w:t>https://www.tcs.com/content/dam/tcs/investor-relations/financial-statements/2018-19/ar/annual-report-2018-2019.pdf</w:t>
        </w:r>
      </w:hyperlink>
    </w:p>
    <w:p w14:paraId="0D8F27B3"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Tata Motors Q3FY20 Financial Results. (2020). Retrieved 14 April 2020, from </w:t>
      </w:r>
      <w:hyperlink r:id="rId19" w:history="1">
        <w:r>
          <w:rPr>
            <w:rStyle w:val="Hyperlink"/>
            <w:rFonts w:ascii="Times New Roman" w:hAnsi="Times New Roman" w:cs="Times New Roman"/>
            <w:sz w:val="24"/>
            <w:szCs w:val="18"/>
            <w:shd w:val="clear" w:color="auto" w:fill="FFFFFF"/>
          </w:rPr>
          <w:t>https://www.tatamotors.com/press/tata-motors-q3fy20-financial-results/</w:t>
        </w:r>
      </w:hyperlink>
    </w:p>
    <w:p w14:paraId="47F2AC7C"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Corporate Social Responsibility (CSR), Tata Consultancy Services (TCS) Australia &amp; New Zealand. (2020). Retrieved 13 April 2020, from </w:t>
      </w:r>
      <w:hyperlink r:id="rId20" w:history="1">
        <w:r>
          <w:rPr>
            <w:rStyle w:val="Hyperlink"/>
            <w:rFonts w:ascii="Times New Roman" w:hAnsi="Times New Roman" w:cs="Times New Roman"/>
            <w:sz w:val="24"/>
            <w:szCs w:val="18"/>
            <w:shd w:val="clear" w:color="auto" w:fill="FFFFFF"/>
          </w:rPr>
          <w:t>https://info.tcs.com/csr-anz.html</w:t>
        </w:r>
      </w:hyperlink>
    </w:p>
    <w:p w14:paraId="43CFDC33"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Business Overview | Tata group. (2020). Retrieved 2 May 2020, from </w:t>
      </w:r>
      <w:hyperlink r:id="rId21" w:history="1">
        <w:r>
          <w:rPr>
            <w:rStyle w:val="Hyperlink"/>
            <w:rFonts w:ascii="Times New Roman" w:hAnsi="Times New Roman" w:cs="Times New Roman"/>
            <w:sz w:val="24"/>
            <w:szCs w:val="18"/>
            <w:shd w:val="clear" w:color="auto" w:fill="FFFFFF"/>
          </w:rPr>
          <w:t>https://www.tata.com/business/overview</w:t>
        </w:r>
      </w:hyperlink>
    </w:p>
    <w:p w14:paraId="183F717D"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Headlines, L., &amp; Service. (2020). Major overseas acquisitions by Tata Group. Retrieved 2 May 2020, from </w:t>
      </w:r>
      <w:hyperlink r:id="rId22" w:history="1">
        <w:r>
          <w:rPr>
            <w:rStyle w:val="Hyperlink"/>
            <w:rFonts w:ascii="Times New Roman" w:hAnsi="Times New Roman" w:cs="Times New Roman"/>
            <w:sz w:val="24"/>
            <w:szCs w:val="18"/>
            <w:shd w:val="clear" w:color="auto" w:fill="FFFFFF"/>
          </w:rPr>
          <w:t>https://www.indiatoday.in/latest-headlines/story/major-overseas-acquisitions-by-tata-group-23952-2008-03-26</w:t>
        </w:r>
      </w:hyperlink>
    </w:p>
    <w:p w14:paraId="54F17D89"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Services, H. (2020). Human Resource (HR) Management Policy &amp; Practices. Retrieved 2 May 2020, from </w:t>
      </w:r>
      <w:hyperlink r:id="rId23" w:history="1">
        <w:r>
          <w:rPr>
            <w:rStyle w:val="Hyperlink"/>
            <w:rFonts w:ascii="Times New Roman" w:hAnsi="Times New Roman" w:cs="Times New Roman"/>
            <w:sz w:val="24"/>
            <w:szCs w:val="18"/>
            <w:shd w:val="clear" w:color="auto" w:fill="FFFFFF"/>
          </w:rPr>
          <w:t>https://www.tatasteel.com/corporate/our-organisation/hr/</w:t>
        </w:r>
      </w:hyperlink>
    </w:p>
    <w:p w14:paraId="4F69C24A"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Services, H. (2020). Tata Steel Investors | Financial Results and Annual General Meeting. Retrieved 2 May 2020, from </w:t>
      </w:r>
      <w:hyperlink r:id="rId24" w:history="1">
        <w:r>
          <w:rPr>
            <w:rStyle w:val="Hyperlink"/>
            <w:rFonts w:ascii="Times New Roman" w:hAnsi="Times New Roman" w:cs="Times New Roman"/>
            <w:sz w:val="24"/>
            <w:szCs w:val="18"/>
            <w:shd w:val="clear" w:color="auto" w:fill="FFFFFF"/>
          </w:rPr>
          <w:t>https://www.tatasteel.com/investors/</w:t>
        </w:r>
      </w:hyperlink>
    </w:p>
    <w:p w14:paraId="274F82B3"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Sustainability Overview | Tata Steel in Europe. (2020). Retrieved 2 May 2020, from </w:t>
      </w:r>
      <w:hyperlink r:id="rId25" w:history="1">
        <w:r>
          <w:rPr>
            <w:rStyle w:val="Hyperlink"/>
            <w:rFonts w:ascii="Times New Roman" w:hAnsi="Times New Roman" w:cs="Times New Roman"/>
            <w:sz w:val="24"/>
            <w:szCs w:val="18"/>
            <w:shd w:val="clear" w:color="auto" w:fill="FFFFFF"/>
          </w:rPr>
          <w:t>https://www.tatasteeleurope.com/en/sustainability/sustainability%E2%80%93overview</w:t>
        </w:r>
      </w:hyperlink>
    </w:p>
    <w:p w14:paraId="3055E37F"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(2020). Retrieved 2 May 2020, from </w:t>
      </w:r>
      <w:hyperlink r:id="rId26" w:history="1">
        <w:r>
          <w:rPr>
            <w:rStyle w:val="Hyperlink"/>
            <w:rFonts w:ascii="Times New Roman" w:hAnsi="Times New Roman" w:cs="Times New Roman"/>
            <w:sz w:val="24"/>
            <w:szCs w:val="18"/>
            <w:shd w:val="clear" w:color="auto" w:fill="FFFFFF"/>
          </w:rPr>
          <w:t>https://www.tatachemicals.com/upload/content_pdf/tata-chemicals-yearly-reports-2018-19.pdf</w:t>
        </w:r>
      </w:hyperlink>
    </w:p>
    <w:p w14:paraId="6A054A23"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Tata Chemicals Quarterly Results, Financial Summary &amp; Previous Quarter Results - The Economic Times. (2020). Retrieved 2 May 2020, from </w:t>
      </w:r>
      <w:hyperlink r:id="rId27" w:history="1">
        <w:r>
          <w:rPr>
            <w:rStyle w:val="Hyperlink"/>
            <w:rFonts w:ascii="Times New Roman" w:hAnsi="Times New Roman" w:cs="Times New Roman"/>
            <w:sz w:val="24"/>
            <w:szCs w:val="18"/>
            <w:shd w:val="clear" w:color="auto" w:fill="FFFFFF"/>
          </w:rPr>
          <w:t>https://economictimes.indiatimes.com/tata-chemicals-ltd/quarterly/companyid-12913.cms</w:t>
        </w:r>
      </w:hyperlink>
    </w:p>
    <w:p w14:paraId="67FA1A19"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Tata Consultancy Services Yearly Results, Financial summary, Tata Consultancy Services Yearly Earnings - The Economic Times. (2020). Retrieved 2 May 2020, from </w:t>
      </w:r>
      <w:hyperlink r:id="rId28" w:history="1">
        <w:r>
          <w:rPr>
            <w:rStyle w:val="Hyperlink"/>
            <w:rFonts w:ascii="Times New Roman" w:hAnsi="Times New Roman" w:cs="Times New Roman"/>
            <w:sz w:val="24"/>
            <w:szCs w:val="18"/>
            <w:shd w:val="clear" w:color="auto" w:fill="FFFFFF"/>
          </w:rPr>
          <w:t>https://economictimes.indiatimes.com/tata-consultancy-services-ltd/yearly/companyid-8345.cms</w:t>
        </w:r>
      </w:hyperlink>
    </w:p>
    <w:p w14:paraId="00C814D1" w14:textId="77777777" w:rsidR="006E4E19" w:rsidRDefault="006E4E19" w:rsidP="006E4E19">
      <w:pPr>
        <w:pStyle w:val="ListParagraph"/>
        <w:numPr>
          <w:ilvl w:val="0"/>
          <w:numId w:val="20"/>
        </w:numPr>
        <w:jc w:val="both"/>
        <w:rPr>
          <w:rFonts w:ascii="Times New Roman" w:hAnsi="Times New Roman" w:cs="Times New Roman"/>
          <w:color w:val="000000"/>
          <w:sz w:val="24"/>
          <w:szCs w:val="18"/>
          <w:shd w:val="clear" w:color="auto" w:fill="FFFFFF"/>
        </w:rPr>
      </w:pPr>
      <w:r>
        <w:rPr>
          <w:rFonts w:ascii="Times New Roman" w:hAnsi="Times New Roman" w:cs="Times New Roman"/>
          <w:color w:val="000000"/>
          <w:sz w:val="24"/>
          <w:szCs w:val="18"/>
          <w:shd w:val="clear" w:color="auto" w:fill="FFFFFF"/>
        </w:rPr>
        <w:t xml:space="preserve">Community | Corporate Citizenship | Tata International. (2020). Retrieved 2 May 2020, from </w:t>
      </w:r>
      <w:hyperlink r:id="rId29" w:history="1">
        <w:r>
          <w:rPr>
            <w:rStyle w:val="Hyperlink"/>
            <w:rFonts w:ascii="Times New Roman" w:hAnsi="Times New Roman" w:cs="Times New Roman"/>
            <w:sz w:val="24"/>
            <w:szCs w:val="18"/>
            <w:shd w:val="clear" w:color="auto" w:fill="FFFFFF"/>
          </w:rPr>
          <w:t>https://tatainternational.com/corporate-sustainability/community/</w:t>
        </w:r>
      </w:hyperlink>
    </w:p>
    <w:p w14:paraId="16D34057" w14:textId="77777777" w:rsidR="006E4E19" w:rsidRDefault="006E4E19" w:rsidP="006E4E19">
      <w:pPr>
        <w:pStyle w:val="ListParagraph"/>
        <w:jc w:val="both"/>
        <w:rPr>
          <w:rFonts w:ascii="Times New Roman" w:hAnsi="Times New Roman" w:cs="Times New Roman"/>
          <w:color w:val="000000"/>
          <w:sz w:val="24"/>
          <w:szCs w:val="18"/>
          <w:shd w:val="clear" w:color="auto" w:fill="FFFFFF"/>
        </w:rPr>
      </w:pPr>
    </w:p>
    <w:p w14:paraId="4157F5BD" w14:textId="77777777" w:rsidR="006E4E19" w:rsidRPr="006E4E19" w:rsidRDefault="006E4E19" w:rsidP="006E4E19"/>
    <w:sectPr w:rsidR="006E4E19" w:rsidRPr="006E4E19" w:rsidSect="009E08BE">
      <w:footerReference w:type="default" r:id="rId30"/>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B113C" w14:textId="77777777" w:rsidR="00107F48" w:rsidRDefault="00107F48" w:rsidP="00797BB0">
      <w:pPr>
        <w:spacing w:after="0" w:line="240" w:lineRule="auto"/>
      </w:pPr>
      <w:r>
        <w:separator/>
      </w:r>
    </w:p>
  </w:endnote>
  <w:endnote w:type="continuationSeparator" w:id="0">
    <w:p w14:paraId="441EC285" w14:textId="77777777" w:rsidR="00107F48" w:rsidRDefault="00107F48" w:rsidP="00797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082425"/>
      <w:docPartObj>
        <w:docPartGallery w:val="Page Numbers (Bottom of Page)"/>
        <w:docPartUnique/>
      </w:docPartObj>
    </w:sdtPr>
    <w:sdtContent>
      <w:p w14:paraId="74841D66" w14:textId="77777777" w:rsidR="005C5F1D" w:rsidRDefault="006C0654">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B68B650" w14:textId="77777777" w:rsidR="005C5F1D" w:rsidRDefault="005C5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B45E" w14:textId="77777777" w:rsidR="00107F48" w:rsidRDefault="00107F48" w:rsidP="00797BB0">
      <w:pPr>
        <w:spacing w:after="0" w:line="240" w:lineRule="auto"/>
      </w:pPr>
      <w:r>
        <w:separator/>
      </w:r>
    </w:p>
  </w:footnote>
  <w:footnote w:type="continuationSeparator" w:id="0">
    <w:p w14:paraId="4E88B0CF" w14:textId="77777777" w:rsidR="00107F48" w:rsidRDefault="00107F48" w:rsidP="00797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F94"/>
    <w:multiLevelType w:val="hybridMultilevel"/>
    <w:tmpl w:val="34226650"/>
    <w:lvl w:ilvl="0" w:tplc="E804A036">
      <w:start w:val="1"/>
      <w:numFmt w:val="bullet"/>
      <w:lvlText w:val=""/>
      <w:lvlJc w:val="left"/>
      <w:pPr>
        <w:ind w:left="720" w:hanging="360"/>
      </w:pPr>
      <w:rPr>
        <w:rFonts w:ascii="Wingdings" w:hAnsi="Wingdings" w:hint="default"/>
      </w:rPr>
    </w:lvl>
    <w:lvl w:ilvl="1" w:tplc="B1E64EA0" w:tentative="1">
      <w:start w:val="1"/>
      <w:numFmt w:val="bullet"/>
      <w:lvlText w:val="o"/>
      <w:lvlJc w:val="left"/>
      <w:pPr>
        <w:ind w:left="1440" w:hanging="360"/>
      </w:pPr>
      <w:rPr>
        <w:rFonts w:ascii="Courier New" w:hAnsi="Courier New" w:cs="Courier New" w:hint="default"/>
      </w:rPr>
    </w:lvl>
    <w:lvl w:ilvl="2" w:tplc="D0143E7C" w:tentative="1">
      <w:start w:val="1"/>
      <w:numFmt w:val="bullet"/>
      <w:lvlText w:val=""/>
      <w:lvlJc w:val="left"/>
      <w:pPr>
        <w:ind w:left="2160" w:hanging="360"/>
      </w:pPr>
      <w:rPr>
        <w:rFonts w:ascii="Wingdings" w:hAnsi="Wingdings" w:hint="default"/>
      </w:rPr>
    </w:lvl>
    <w:lvl w:ilvl="3" w:tplc="8EDC36A6" w:tentative="1">
      <w:start w:val="1"/>
      <w:numFmt w:val="bullet"/>
      <w:lvlText w:val=""/>
      <w:lvlJc w:val="left"/>
      <w:pPr>
        <w:ind w:left="2880" w:hanging="360"/>
      </w:pPr>
      <w:rPr>
        <w:rFonts w:ascii="Symbol" w:hAnsi="Symbol" w:hint="default"/>
      </w:rPr>
    </w:lvl>
    <w:lvl w:ilvl="4" w:tplc="F93C133E" w:tentative="1">
      <w:start w:val="1"/>
      <w:numFmt w:val="bullet"/>
      <w:lvlText w:val="o"/>
      <w:lvlJc w:val="left"/>
      <w:pPr>
        <w:ind w:left="3600" w:hanging="360"/>
      </w:pPr>
      <w:rPr>
        <w:rFonts w:ascii="Courier New" w:hAnsi="Courier New" w:cs="Courier New" w:hint="default"/>
      </w:rPr>
    </w:lvl>
    <w:lvl w:ilvl="5" w:tplc="8A489242" w:tentative="1">
      <w:start w:val="1"/>
      <w:numFmt w:val="bullet"/>
      <w:lvlText w:val=""/>
      <w:lvlJc w:val="left"/>
      <w:pPr>
        <w:ind w:left="4320" w:hanging="360"/>
      </w:pPr>
      <w:rPr>
        <w:rFonts w:ascii="Wingdings" w:hAnsi="Wingdings" w:hint="default"/>
      </w:rPr>
    </w:lvl>
    <w:lvl w:ilvl="6" w:tplc="506EDE8A" w:tentative="1">
      <w:start w:val="1"/>
      <w:numFmt w:val="bullet"/>
      <w:lvlText w:val=""/>
      <w:lvlJc w:val="left"/>
      <w:pPr>
        <w:ind w:left="5040" w:hanging="360"/>
      </w:pPr>
      <w:rPr>
        <w:rFonts w:ascii="Symbol" w:hAnsi="Symbol" w:hint="default"/>
      </w:rPr>
    </w:lvl>
    <w:lvl w:ilvl="7" w:tplc="E9E0E5F0" w:tentative="1">
      <w:start w:val="1"/>
      <w:numFmt w:val="bullet"/>
      <w:lvlText w:val="o"/>
      <w:lvlJc w:val="left"/>
      <w:pPr>
        <w:ind w:left="5760" w:hanging="360"/>
      </w:pPr>
      <w:rPr>
        <w:rFonts w:ascii="Courier New" w:hAnsi="Courier New" w:cs="Courier New" w:hint="default"/>
      </w:rPr>
    </w:lvl>
    <w:lvl w:ilvl="8" w:tplc="E43C7EDC" w:tentative="1">
      <w:start w:val="1"/>
      <w:numFmt w:val="bullet"/>
      <w:lvlText w:val=""/>
      <w:lvlJc w:val="left"/>
      <w:pPr>
        <w:ind w:left="6480" w:hanging="360"/>
      </w:pPr>
      <w:rPr>
        <w:rFonts w:ascii="Wingdings" w:hAnsi="Wingdings" w:hint="default"/>
      </w:rPr>
    </w:lvl>
  </w:abstractNum>
  <w:abstractNum w:abstractNumId="1" w15:restartNumberingAfterBreak="0">
    <w:nsid w:val="0C4D1333"/>
    <w:multiLevelType w:val="hybridMultilevel"/>
    <w:tmpl w:val="CCAA1FE4"/>
    <w:lvl w:ilvl="0" w:tplc="1EE496C6">
      <w:start w:val="26"/>
      <w:numFmt w:val="bullet"/>
      <w:lvlText w:val=""/>
      <w:lvlJc w:val="left"/>
      <w:pPr>
        <w:ind w:left="720" w:hanging="360"/>
      </w:pPr>
      <w:rPr>
        <w:rFonts w:ascii="Symbol" w:eastAsiaTheme="minorHAnsi" w:hAnsi="Symbol" w:cstheme="minorBidi" w:hint="default"/>
      </w:rPr>
    </w:lvl>
    <w:lvl w:ilvl="1" w:tplc="A40CEF7E" w:tentative="1">
      <w:start w:val="1"/>
      <w:numFmt w:val="bullet"/>
      <w:lvlText w:val="o"/>
      <w:lvlJc w:val="left"/>
      <w:pPr>
        <w:ind w:left="1440" w:hanging="360"/>
      </w:pPr>
      <w:rPr>
        <w:rFonts w:ascii="Courier New" w:hAnsi="Courier New" w:cs="Courier New" w:hint="default"/>
      </w:rPr>
    </w:lvl>
    <w:lvl w:ilvl="2" w:tplc="5BA09634" w:tentative="1">
      <w:start w:val="1"/>
      <w:numFmt w:val="bullet"/>
      <w:lvlText w:val=""/>
      <w:lvlJc w:val="left"/>
      <w:pPr>
        <w:ind w:left="2160" w:hanging="360"/>
      </w:pPr>
      <w:rPr>
        <w:rFonts w:ascii="Wingdings" w:hAnsi="Wingdings" w:hint="default"/>
      </w:rPr>
    </w:lvl>
    <w:lvl w:ilvl="3" w:tplc="DC621EE2" w:tentative="1">
      <w:start w:val="1"/>
      <w:numFmt w:val="bullet"/>
      <w:lvlText w:val=""/>
      <w:lvlJc w:val="left"/>
      <w:pPr>
        <w:ind w:left="2880" w:hanging="360"/>
      </w:pPr>
      <w:rPr>
        <w:rFonts w:ascii="Symbol" w:hAnsi="Symbol" w:hint="default"/>
      </w:rPr>
    </w:lvl>
    <w:lvl w:ilvl="4" w:tplc="435C854C" w:tentative="1">
      <w:start w:val="1"/>
      <w:numFmt w:val="bullet"/>
      <w:lvlText w:val="o"/>
      <w:lvlJc w:val="left"/>
      <w:pPr>
        <w:ind w:left="3600" w:hanging="360"/>
      </w:pPr>
      <w:rPr>
        <w:rFonts w:ascii="Courier New" w:hAnsi="Courier New" w:cs="Courier New" w:hint="default"/>
      </w:rPr>
    </w:lvl>
    <w:lvl w:ilvl="5" w:tplc="1802828C" w:tentative="1">
      <w:start w:val="1"/>
      <w:numFmt w:val="bullet"/>
      <w:lvlText w:val=""/>
      <w:lvlJc w:val="left"/>
      <w:pPr>
        <w:ind w:left="4320" w:hanging="360"/>
      </w:pPr>
      <w:rPr>
        <w:rFonts w:ascii="Wingdings" w:hAnsi="Wingdings" w:hint="default"/>
      </w:rPr>
    </w:lvl>
    <w:lvl w:ilvl="6" w:tplc="9F04003E" w:tentative="1">
      <w:start w:val="1"/>
      <w:numFmt w:val="bullet"/>
      <w:lvlText w:val=""/>
      <w:lvlJc w:val="left"/>
      <w:pPr>
        <w:ind w:left="5040" w:hanging="360"/>
      </w:pPr>
      <w:rPr>
        <w:rFonts w:ascii="Symbol" w:hAnsi="Symbol" w:hint="default"/>
      </w:rPr>
    </w:lvl>
    <w:lvl w:ilvl="7" w:tplc="ADC60796" w:tentative="1">
      <w:start w:val="1"/>
      <w:numFmt w:val="bullet"/>
      <w:lvlText w:val="o"/>
      <w:lvlJc w:val="left"/>
      <w:pPr>
        <w:ind w:left="5760" w:hanging="360"/>
      </w:pPr>
      <w:rPr>
        <w:rFonts w:ascii="Courier New" w:hAnsi="Courier New" w:cs="Courier New" w:hint="default"/>
      </w:rPr>
    </w:lvl>
    <w:lvl w:ilvl="8" w:tplc="7DDAAC22" w:tentative="1">
      <w:start w:val="1"/>
      <w:numFmt w:val="bullet"/>
      <w:lvlText w:val=""/>
      <w:lvlJc w:val="left"/>
      <w:pPr>
        <w:ind w:left="6480" w:hanging="360"/>
      </w:pPr>
      <w:rPr>
        <w:rFonts w:ascii="Wingdings" w:hAnsi="Wingdings" w:hint="default"/>
      </w:rPr>
    </w:lvl>
  </w:abstractNum>
  <w:abstractNum w:abstractNumId="2" w15:restartNumberingAfterBreak="0">
    <w:nsid w:val="1BEA1F52"/>
    <w:multiLevelType w:val="hybridMultilevel"/>
    <w:tmpl w:val="636216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BA3065"/>
    <w:multiLevelType w:val="hybridMultilevel"/>
    <w:tmpl w:val="AF62D216"/>
    <w:lvl w:ilvl="0" w:tplc="9230A7F2">
      <w:start w:val="1"/>
      <w:numFmt w:val="bullet"/>
      <w:lvlText w:val=""/>
      <w:lvlJc w:val="left"/>
      <w:pPr>
        <w:ind w:left="720" w:hanging="360"/>
      </w:pPr>
      <w:rPr>
        <w:rFonts w:ascii="Symbol" w:hAnsi="Symbol" w:hint="default"/>
      </w:rPr>
    </w:lvl>
    <w:lvl w:ilvl="1" w:tplc="7E06313C" w:tentative="1">
      <w:start w:val="1"/>
      <w:numFmt w:val="bullet"/>
      <w:lvlText w:val="o"/>
      <w:lvlJc w:val="left"/>
      <w:pPr>
        <w:ind w:left="1440" w:hanging="360"/>
      </w:pPr>
      <w:rPr>
        <w:rFonts w:ascii="Courier New" w:hAnsi="Courier New" w:cs="Courier New" w:hint="default"/>
      </w:rPr>
    </w:lvl>
    <w:lvl w:ilvl="2" w:tplc="2332B2CE" w:tentative="1">
      <w:start w:val="1"/>
      <w:numFmt w:val="bullet"/>
      <w:lvlText w:val=""/>
      <w:lvlJc w:val="left"/>
      <w:pPr>
        <w:ind w:left="2160" w:hanging="360"/>
      </w:pPr>
      <w:rPr>
        <w:rFonts w:ascii="Wingdings" w:hAnsi="Wingdings" w:hint="default"/>
      </w:rPr>
    </w:lvl>
    <w:lvl w:ilvl="3" w:tplc="32B4985C" w:tentative="1">
      <w:start w:val="1"/>
      <w:numFmt w:val="bullet"/>
      <w:lvlText w:val=""/>
      <w:lvlJc w:val="left"/>
      <w:pPr>
        <w:ind w:left="2880" w:hanging="360"/>
      </w:pPr>
      <w:rPr>
        <w:rFonts w:ascii="Symbol" w:hAnsi="Symbol" w:hint="default"/>
      </w:rPr>
    </w:lvl>
    <w:lvl w:ilvl="4" w:tplc="72FA4BF0" w:tentative="1">
      <w:start w:val="1"/>
      <w:numFmt w:val="bullet"/>
      <w:lvlText w:val="o"/>
      <w:lvlJc w:val="left"/>
      <w:pPr>
        <w:ind w:left="3600" w:hanging="360"/>
      </w:pPr>
      <w:rPr>
        <w:rFonts w:ascii="Courier New" w:hAnsi="Courier New" w:cs="Courier New" w:hint="default"/>
      </w:rPr>
    </w:lvl>
    <w:lvl w:ilvl="5" w:tplc="A396356E" w:tentative="1">
      <w:start w:val="1"/>
      <w:numFmt w:val="bullet"/>
      <w:lvlText w:val=""/>
      <w:lvlJc w:val="left"/>
      <w:pPr>
        <w:ind w:left="4320" w:hanging="360"/>
      </w:pPr>
      <w:rPr>
        <w:rFonts w:ascii="Wingdings" w:hAnsi="Wingdings" w:hint="default"/>
      </w:rPr>
    </w:lvl>
    <w:lvl w:ilvl="6" w:tplc="4AAC08D4" w:tentative="1">
      <w:start w:val="1"/>
      <w:numFmt w:val="bullet"/>
      <w:lvlText w:val=""/>
      <w:lvlJc w:val="left"/>
      <w:pPr>
        <w:ind w:left="5040" w:hanging="360"/>
      </w:pPr>
      <w:rPr>
        <w:rFonts w:ascii="Symbol" w:hAnsi="Symbol" w:hint="default"/>
      </w:rPr>
    </w:lvl>
    <w:lvl w:ilvl="7" w:tplc="2E00FD18" w:tentative="1">
      <w:start w:val="1"/>
      <w:numFmt w:val="bullet"/>
      <w:lvlText w:val="o"/>
      <w:lvlJc w:val="left"/>
      <w:pPr>
        <w:ind w:left="5760" w:hanging="360"/>
      </w:pPr>
      <w:rPr>
        <w:rFonts w:ascii="Courier New" w:hAnsi="Courier New" w:cs="Courier New" w:hint="default"/>
      </w:rPr>
    </w:lvl>
    <w:lvl w:ilvl="8" w:tplc="4CAE1CE2" w:tentative="1">
      <w:start w:val="1"/>
      <w:numFmt w:val="bullet"/>
      <w:lvlText w:val=""/>
      <w:lvlJc w:val="left"/>
      <w:pPr>
        <w:ind w:left="6480" w:hanging="360"/>
      </w:pPr>
      <w:rPr>
        <w:rFonts w:ascii="Wingdings" w:hAnsi="Wingdings" w:hint="default"/>
      </w:rPr>
    </w:lvl>
  </w:abstractNum>
  <w:abstractNum w:abstractNumId="4" w15:restartNumberingAfterBreak="0">
    <w:nsid w:val="34817E7C"/>
    <w:multiLevelType w:val="hybridMultilevel"/>
    <w:tmpl w:val="73AC139E"/>
    <w:lvl w:ilvl="0" w:tplc="D42C5034">
      <w:start w:val="1"/>
      <w:numFmt w:val="bullet"/>
      <w:lvlText w:val=""/>
      <w:lvlJc w:val="left"/>
      <w:pPr>
        <w:ind w:left="2160" w:hanging="360"/>
      </w:pPr>
      <w:rPr>
        <w:rFonts w:ascii="Wingdings" w:hAnsi="Wingdings" w:hint="default"/>
      </w:rPr>
    </w:lvl>
    <w:lvl w:ilvl="1" w:tplc="394EBF00" w:tentative="1">
      <w:start w:val="1"/>
      <w:numFmt w:val="bullet"/>
      <w:lvlText w:val="o"/>
      <w:lvlJc w:val="left"/>
      <w:pPr>
        <w:ind w:left="2880" w:hanging="360"/>
      </w:pPr>
      <w:rPr>
        <w:rFonts w:ascii="Courier New" w:hAnsi="Courier New" w:cs="Courier New" w:hint="default"/>
      </w:rPr>
    </w:lvl>
    <w:lvl w:ilvl="2" w:tplc="D69E279E" w:tentative="1">
      <w:start w:val="1"/>
      <w:numFmt w:val="bullet"/>
      <w:lvlText w:val=""/>
      <w:lvlJc w:val="left"/>
      <w:pPr>
        <w:ind w:left="3600" w:hanging="360"/>
      </w:pPr>
      <w:rPr>
        <w:rFonts w:ascii="Wingdings" w:hAnsi="Wingdings" w:hint="default"/>
      </w:rPr>
    </w:lvl>
    <w:lvl w:ilvl="3" w:tplc="59F6A24E" w:tentative="1">
      <w:start w:val="1"/>
      <w:numFmt w:val="bullet"/>
      <w:lvlText w:val=""/>
      <w:lvlJc w:val="left"/>
      <w:pPr>
        <w:ind w:left="4320" w:hanging="360"/>
      </w:pPr>
      <w:rPr>
        <w:rFonts w:ascii="Symbol" w:hAnsi="Symbol" w:hint="default"/>
      </w:rPr>
    </w:lvl>
    <w:lvl w:ilvl="4" w:tplc="2D9ADBB8" w:tentative="1">
      <w:start w:val="1"/>
      <w:numFmt w:val="bullet"/>
      <w:lvlText w:val="o"/>
      <w:lvlJc w:val="left"/>
      <w:pPr>
        <w:ind w:left="5040" w:hanging="360"/>
      </w:pPr>
      <w:rPr>
        <w:rFonts w:ascii="Courier New" w:hAnsi="Courier New" w:cs="Courier New" w:hint="default"/>
      </w:rPr>
    </w:lvl>
    <w:lvl w:ilvl="5" w:tplc="B840EE54" w:tentative="1">
      <w:start w:val="1"/>
      <w:numFmt w:val="bullet"/>
      <w:lvlText w:val=""/>
      <w:lvlJc w:val="left"/>
      <w:pPr>
        <w:ind w:left="5760" w:hanging="360"/>
      </w:pPr>
      <w:rPr>
        <w:rFonts w:ascii="Wingdings" w:hAnsi="Wingdings" w:hint="default"/>
      </w:rPr>
    </w:lvl>
    <w:lvl w:ilvl="6" w:tplc="BF72EA8A" w:tentative="1">
      <w:start w:val="1"/>
      <w:numFmt w:val="bullet"/>
      <w:lvlText w:val=""/>
      <w:lvlJc w:val="left"/>
      <w:pPr>
        <w:ind w:left="6480" w:hanging="360"/>
      </w:pPr>
      <w:rPr>
        <w:rFonts w:ascii="Symbol" w:hAnsi="Symbol" w:hint="default"/>
      </w:rPr>
    </w:lvl>
    <w:lvl w:ilvl="7" w:tplc="54501C02" w:tentative="1">
      <w:start w:val="1"/>
      <w:numFmt w:val="bullet"/>
      <w:lvlText w:val="o"/>
      <w:lvlJc w:val="left"/>
      <w:pPr>
        <w:ind w:left="7200" w:hanging="360"/>
      </w:pPr>
      <w:rPr>
        <w:rFonts w:ascii="Courier New" w:hAnsi="Courier New" w:cs="Courier New" w:hint="default"/>
      </w:rPr>
    </w:lvl>
    <w:lvl w:ilvl="8" w:tplc="E4345C5C" w:tentative="1">
      <w:start w:val="1"/>
      <w:numFmt w:val="bullet"/>
      <w:lvlText w:val=""/>
      <w:lvlJc w:val="left"/>
      <w:pPr>
        <w:ind w:left="7920" w:hanging="360"/>
      </w:pPr>
      <w:rPr>
        <w:rFonts w:ascii="Wingdings" w:hAnsi="Wingdings" w:hint="default"/>
      </w:rPr>
    </w:lvl>
  </w:abstractNum>
  <w:abstractNum w:abstractNumId="5" w15:restartNumberingAfterBreak="0">
    <w:nsid w:val="3A52191C"/>
    <w:multiLevelType w:val="hybridMultilevel"/>
    <w:tmpl w:val="F1864664"/>
    <w:lvl w:ilvl="0" w:tplc="5D6EDF78">
      <w:start w:val="1"/>
      <w:numFmt w:val="bullet"/>
      <w:lvlText w:val="o"/>
      <w:lvlJc w:val="left"/>
      <w:pPr>
        <w:ind w:left="2160" w:hanging="360"/>
      </w:pPr>
      <w:rPr>
        <w:rFonts w:ascii="Courier New" w:hAnsi="Courier New" w:cs="Courier New" w:hint="default"/>
      </w:rPr>
    </w:lvl>
    <w:lvl w:ilvl="1" w:tplc="AE78D1AE" w:tentative="1">
      <w:start w:val="1"/>
      <w:numFmt w:val="bullet"/>
      <w:lvlText w:val="o"/>
      <w:lvlJc w:val="left"/>
      <w:pPr>
        <w:ind w:left="1440" w:hanging="360"/>
      </w:pPr>
      <w:rPr>
        <w:rFonts w:ascii="Courier New" w:hAnsi="Courier New" w:cs="Courier New" w:hint="default"/>
      </w:rPr>
    </w:lvl>
    <w:lvl w:ilvl="2" w:tplc="BDBA1BD0" w:tentative="1">
      <w:start w:val="1"/>
      <w:numFmt w:val="bullet"/>
      <w:lvlText w:val=""/>
      <w:lvlJc w:val="left"/>
      <w:pPr>
        <w:ind w:left="2160" w:hanging="360"/>
      </w:pPr>
      <w:rPr>
        <w:rFonts w:ascii="Wingdings" w:hAnsi="Wingdings" w:hint="default"/>
      </w:rPr>
    </w:lvl>
    <w:lvl w:ilvl="3" w:tplc="7AC0915C" w:tentative="1">
      <w:start w:val="1"/>
      <w:numFmt w:val="bullet"/>
      <w:lvlText w:val=""/>
      <w:lvlJc w:val="left"/>
      <w:pPr>
        <w:ind w:left="2880" w:hanging="360"/>
      </w:pPr>
      <w:rPr>
        <w:rFonts w:ascii="Symbol" w:hAnsi="Symbol" w:hint="default"/>
      </w:rPr>
    </w:lvl>
    <w:lvl w:ilvl="4" w:tplc="14848AC6" w:tentative="1">
      <w:start w:val="1"/>
      <w:numFmt w:val="bullet"/>
      <w:lvlText w:val="o"/>
      <w:lvlJc w:val="left"/>
      <w:pPr>
        <w:ind w:left="3600" w:hanging="360"/>
      </w:pPr>
      <w:rPr>
        <w:rFonts w:ascii="Courier New" w:hAnsi="Courier New" w:cs="Courier New" w:hint="default"/>
      </w:rPr>
    </w:lvl>
    <w:lvl w:ilvl="5" w:tplc="476AF948" w:tentative="1">
      <w:start w:val="1"/>
      <w:numFmt w:val="bullet"/>
      <w:lvlText w:val=""/>
      <w:lvlJc w:val="left"/>
      <w:pPr>
        <w:ind w:left="4320" w:hanging="360"/>
      </w:pPr>
      <w:rPr>
        <w:rFonts w:ascii="Wingdings" w:hAnsi="Wingdings" w:hint="default"/>
      </w:rPr>
    </w:lvl>
    <w:lvl w:ilvl="6" w:tplc="FEA0CB80" w:tentative="1">
      <w:start w:val="1"/>
      <w:numFmt w:val="bullet"/>
      <w:lvlText w:val=""/>
      <w:lvlJc w:val="left"/>
      <w:pPr>
        <w:ind w:left="5040" w:hanging="360"/>
      </w:pPr>
      <w:rPr>
        <w:rFonts w:ascii="Symbol" w:hAnsi="Symbol" w:hint="default"/>
      </w:rPr>
    </w:lvl>
    <w:lvl w:ilvl="7" w:tplc="A1C0EEB6" w:tentative="1">
      <w:start w:val="1"/>
      <w:numFmt w:val="bullet"/>
      <w:lvlText w:val="o"/>
      <w:lvlJc w:val="left"/>
      <w:pPr>
        <w:ind w:left="5760" w:hanging="360"/>
      </w:pPr>
      <w:rPr>
        <w:rFonts w:ascii="Courier New" w:hAnsi="Courier New" w:cs="Courier New" w:hint="default"/>
      </w:rPr>
    </w:lvl>
    <w:lvl w:ilvl="8" w:tplc="7D76AD1A" w:tentative="1">
      <w:start w:val="1"/>
      <w:numFmt w:val="bullet"/>
      <w:lvlText w:val=""/>
      <w:lvlJc w:val="left"/>
      <w:pPr>
        <w:ind w:left="6480" w:hanging="360"/>
      </w:pPr>
      <w:rPr>
        <w:rFonts w:ascii="Wingdings" w:hAnsi="Wingdings" w:hint="default"/>
      </w:rPr>
    </w:lvl>
  </w:abstractNum>
  <w:abstractNum w:abstractNumId="6" w15:restartNumberingAfterBreak="0">
    <w:nsid w:val="3C530DA8"/>
    <w:multiLevelType w:val="hybridMultilevel"/>
    <w:tmpl w:val="3F4E0208"/>
    <w:lvl w:ilvl="0" w:tplc="F62A3ABC">
      <w:start w:val="1"/>
      <w:numFmt w:val="bullet"/>
      <w:lvlText w:val=""/>
      <w:lvlJc w:val="left"/>
      <w:pPr>
        <w:ind w:left="720" w:hanging="360"/>
      </w:pPr>
      <w:rPr>
        <w:rFonts w:ascii="Symbol" w:hAnsi="Symbol" w:hint="default"/>
      </w:rPr>
    </w:lvl>
    <w:lvl w:ilvl="1" w:tplc="9300E4B6" w:tentative="1">
      <w:start w:val="1"/>
      <w:numFmt w:val="bullet"/>
      <w:lvlText w:val="o"/>
      <w:lvlJc w:val="left"/>
      <w:pPr>
        <w:ind w:left="1440" w:hanging="360"/>
      </w:pPr>
      <w:rPr>
        <w:rFonts w:ascii="Courier New" w:hAnsi="Courier New" w:cs="Courier New" w:hint="default"/>
      </w:rPr>
    </w:lvl>
    <w:lvl w:ilvl="2" w:tplc="9F1A1756" w:tentative="1">
      <w:start w:val="1"/>
      <w:numFmt w:val="bullet"/>
      <w:lvlText w:val=""/>
      <w:lvlJc w:val="left"/>
      <w:pPr>
        <w:ind w:left="2160" w:hanging="360"/>
      </w:pPr>
      <w:rPr>
        <w:rFonts w:ascii="Wingdings" w:hAnsi="Wingdings" w:hint="default"/>
      </w:rPr>
    </w:lvl>
    <w:lvl w:ilvl="3" w:tplc="97B23542" w:tentative="1">
      <w:start w:val="1"/>
      <w:numFmt w:val="bullet"/>
      <w:lvlText w:val=""/>
      <w:lvlJc w:val="left"/>
      <w:pPr>
        <w:ind w:left="2880" w:hanging="360"/>
      </w:pPr>
      <w:rPr>
        <w:rFonts w:ascii="Symbol" w:hAnsi="Symbol" w:hint="default"/>
      </w:rPr>
    </w:lvl>
    <w:lvl w:ilvl="4" w:tplc="7B60713E" w:tentative="1">
      <w:start w:val="1"/>
      <w:numFmt w:val="bullet"/>
      <w:lvlText w:val="o"/>
      <w:lvlJc w:val="left"/>
      <w:pPr>
        <w:ind w:left="3600" w:hanging="360"/>
      </w:pPr>
      <w:rPr>
        <w:rFonts w:ascii="Courier New" w:hAnsi="Courier New" w:cs="Courier New" w:hint="default"/>
      </w:rPr>
    </w:lvl>
    <w:lvl w:ilvl="5" w:tplc="CA9AFB5A" w:tentative="1">
      <w:start w:val="1"/>
      <w:numFmt w:val="bullet"/>
      <w:lvlText w:val=""/>
      <w:lvlJc w:val="left"/>
      <w:pPr>
        <w:ind w:left="4320" w:hanging="360"/>
      </w:pPr>
      <w:rPr>
        <w:rFonts w:ascii="Wingdings" w:hAnsi="Wingdings" w:hint="default"/>
      </w:rPr>
    </w:lvl>
    <w:lvl w:ilvl="6" w:tplc="5980E6FA" w:tentative="1">
      <w:start w:val="1"/>
      <w:numFmt w:val="bullet"/>
      <w:lvlText w:val=""/>
      <w:lvlJc w:val="left"/>
      <w:pPr>
        <w:ind w:left="5040" w:hanging="360"/>
      </w:pPr>
      <w:rPr>
        <w:rFonts w:ascii="Symbol" w:hAnsi="Symbol" w:hint="default"/>
      </w:rPr>
    </w:lvl>
    <w:lvl w:ilvl="7" w:tplc="C276AA60" w:tentative="1">
      <w:start w:val="1"/>
      <w:numFmt w:val="bullet"/>
      <w:lvlText w:val="o"/>
      <w:lvlJc w:val="left"/>
      <w:pPr>
        <w:ind w:left="5760" w:hanging="360"/>
      </w:pPr>
      <w:rPr>
        <w:rFonts w:ascii="Courier New" w:hAnsi="Courier New" w:cs="Courier New" w:hint="default"/>
      </w:rPr>
    </w:lvl>
    <w:lvl w:ilvl="8" w:tplc="BAD07240" w:tentative="1">
      <w:start w:val="1"/>
      <w:numFmt w:val="bullet"/>
      <w:lvlText w:val=""/>
      <w:lvlJc w:val="left"/>
      <w:pPr>
        <w:ind w:left="6480" w:hanging="360"/>
      </w:pPr>
      <w:rPr>
        <w:rFonts w:ascii="Wingdings" w:hAnsi="Wingdings" w:hint="default"/>
      </w:rPr>
    </w:lvl>
  </w:abstractNum>
  <w:abstractNum w:abstractNumId="7" w15:restartNumberingAfterBreak="0">
    <w:nsid w:val="440E1320"/>
    <w:multiLevelType w:val="hybridMultilevel"/>
    <w:tmpl w:val="E31C6AA2"/>
    <w:lvl w:ilvl="0" w:tplc="324E2852">
      <w:start w:val="1"/>
      <w:numFmt w:val="bullet"/>
      <w:lvlText w:val=""/>
      <w:lvlJc w:val="left"/>
      <w:pPr>
        <w:ind w:left="1440" w:hanging="360"/>
      </w:pPr>
      <w:rPr>
        <w:rFonts w:ascii="Symbol" w:hAnsi="Symbol" w:hint="default"/>
      </w:rPr>
    </w:lvl>
    <w:lvl w:ilvl="1" w:tplc="2E3AE0E2">
      <w:start w:val="1"/>
      <w:numFmt w:val="bullet"/>
      <w:lvlText w:val="o"/>
      <w:lvlJc w:val="left"/>
      <w:pPr>
        <w:ind w:left="2160" w:hanging="360"/>
      </w:pPr>
      <w:rPr>
        <w:rFonts w:ascii="Courier New" w:hAnsi="Courier New" w:cs="Courier New" w:hint="default"/>
      </w:rPr>
    </w:lvl>
    <w:lvl w:ilvl="2" w:tplc="FAE016AA" w:tentative="1">
      <w:start w:val="1"/>
      <w:numFmt w:val="bullet"/>
      <w:lvlText w:val=""/>
      <w:lvlJc w:val="left"/>
      <w:pPr>
        <w:ind w:left="2880" w:hanging="360"/>
      </w:pPr>
      <w:rPr>
        <w:rFonts w:ascii="Wingdings" w:hAnsi="Wingdings" w:hint="default"/>
      </w:rPr>
    </w:lvl>
    <w:lvl w:ilvl="3" w:tplc="F7D67D96" w:tentative="1">
      <w:start w:val="1"/>
      <w:numFmt w:val="bullet"/>
      <w:lvlText w:val=""/>
      <w:lvlJc w:val="left"/>
      <w:pPr>
        <w:ind w:left="3600" w:hanging="360"/>
      </w:pPr>
      <w:rPr>
        <w:rFonts w:ascii="Symbol" w:hAnsi="Symbol" w:hint="default"/>
      </w:rPr>
    </w:lvl>
    <w:lvl w:ilvl="4" w:tplc="5ECAF384" w:tentative="1">
      <w:start w:val="1"/>
      <w:numFmt w:val="bullet"/>
      <w:lvlText w:val="o"/>
      <w:lvlJc w:val="left"/>
      <w:pPr>
        <w:ind w:left="4320" w:hanging="360"/>
      </w:pPr>
      <w:rPr>
        <w:rFonts w:ascii="Courier New" w:hAnsi="Courier New" w:cs="Courier New" w:hint="default"/>
      </w:rPr>
    </w:lvl>
    <w:lvl w:ilvl="5" w:tplc="C1DCBC84" w:tentative="1">
      <w:start w:val="1"/>
      <w:numFmt w:val="bullet"/>
      <w:lvlText w:val=""/>
      <w:lvlJc w:val="left"/>
      <w:pPr>
        <w:ind w:left="5040" w:hanging="360"/>
      </w:pPr>
      <w:rPr>
        <w:rFonts w:ascii="Wingdings" w:hAnsi="Wingdings" w:hint="default"/>
      </w:rPr>
    </w:lvl>
    <w:lvl w:ilvl="6" w:tplc="99700A2A" w:tentative="1">
      <w:start w:val="1"/>
      <w:numFmt w:val="bullet"/>
      <w:lvlText w:val=""/>
      <w:lvlJc w:val="left"/>
      <w:pPr>
        <w:ind w:left="5760" w:hanging="360"/>
      </w:pPr>
      <w:rPr>
        <w:rFonts w:ascii="Symbol" w:hAnsi="Symbol" w:hint="default"/>
      </w:rPr>
    </w:lvl>
    <w:lvl w:ilvl="7" w:tplc="6F0A3904" w:tentative="1">
      <w:start w:val="1"/>
      <w:numFmt w:val="bullet"/>
      <w:lvlText w:val="o"/>
      <w:lvlJc w:val="left"/>
      <w:pPr>
        <w:ind w:left="6480" w:hanging="360"/>
      </w:pPr>
      <w:rPr>
        <w:rFonts w:ascii="Courier New" w:hAnsi="Courier New" w:cs="Courier New" w:hint="default"/>
      </w:rPr>
    </w:lvl>
    <w:lvl w:ilvl="8" w:tplc="A5EE1B48" w:tentative="1">
      <w:start w:val="1"/>
      <w:numFmt w:val="bullet"/>
      <w:lvlText w:val=""/>
      <w:lvlJc w:val="left"/>
      <w:pPr>
        <w:ind w:left="7200" w:hanging="360"/>
      </w:pPr>
      <w:rPr>
        <w:rFonts w:ascii="Wingdings" w:hAnsi="Wingdings" w:hint="default"/>
      </w:rPr>
    </w:lvl>
  </w:abstractNum>
  <w:abstractNum w:abstractNumId="8" w15:restartNumberingAfterBreak="0">
    <w:nsid w:val="484B30C3"/>
    <w:multiLevelType w:val="hybridMultilevel"/>
    <w:tmpl w:val="DB62CF78"/>
    <w:lvl w:ilvl="0" w:tplc="927E5174">
      <w:start w:val="1"/>
      <w:numFmt w:val="bullet"/>
      <w:lvlText w:val=""/>
      <w:lvlJc w:val="left"/>
      <w:pPr>
        <w:ind w:left="1440" w:hanging="360"/>
      </w:pPr>
      <w:rPr>
        <w:rFonts w:ascii="Symbol" w:hAnsi="Symbol" w:hint="default"/>
      </w:rPr>
    </w:lvl>
    <w:lvl w:ilvl="1" w:tplc="5CF6E558" w:tentative="1">
      <w:start w:val="1"/>
      <w:numFmt w:val="bullet"/>
      <w:lvlText w:val="o"/>
      <w:lvlJc w:val="left"/>
      <w:pPr>
        <w:ind w:left="2160" w:hanging="360"/>
      </w:pPr>
      <w:rPr>
        <w:rFonts w:ascii="Courier New" w:hAnsi="Courier New" w:cs="Courier New" w:hint="default"/>
      </w:rPr>
    </w:lvl>
    <w:lvl w:ilvl="2" w:tplc="07E42CD4" w:tentative="1">
      <w:start w:val="1"/>
      <w:numFmt w:val="bullet"/>
      <w:lvlText w:val=""/>
      <w:lvlJc w:val="left"/>
      <w:pPr>
        <w:ind w:left="2880" w:hanging="360"/>
      </w:pPr>
      <w:rPr>
        <w:rFonts w:ascii="Wingdings" w:hAnsi="Wingdings" w:hint="default"/>
      </w:rPr>
    </w:lvl>
    <w:lvl w:ilvl="3" w:tplc="1812C92C" w:tentative="1">
      <w:start w:val="1"/>
      <w:numFmt w:val="bullet"/>
      <w:lvlText w:val=""/>
      <w:lvlJc w:val="left"/>
      <w:pPr>
        <w:ind w:left="3600" w:hanging="360"/>
      </w:pPr>
      <w:rPr>
        <w:rFonts w:ascii="Symbol" w:hAnsi="Symbol" w:hint="default"/>
      </w:rPr>
    </w:lvl>
    <w:lvl w:ilvl="4" w:tplc="4C20D19A" w:tentative="1">
      <w:start w:val="1"/>
      <w:numFmt w:val="bullet"/>
      <w:lvlText w:val="o"/>
      <w:lvlJc w:val="left"/>
      <w:pPr>
        <w:ind w:left="4320" w:hanging="360"/>
      </w:pPr>
      <w:rPr>
        <w:rFonts w:ascii="Courier New" w:hAnsi="Courier New" w:cs="Courier New" w:hint="default"/>
      </w:rPr>
    </w:lvl>
    <w:lvl w:ilvl="5" w:tplc="A83A5F02" w:tentative="1">
      <w:start w:val="1"/>
      <w:numFmt w:val="bullet"/>
      <w:lvlText w:val=""/>
      <w:lvlJc w:val="left"/>
      <w:pPr>
        <w:ind w:left="5040" w:hanging="360"/>
      </w:pPr>
      <w:rPr>
        <w:rFonts w:ascii="Wingdings" w:hAnsi="Wingdings" w:hint="default"/>
      </w:rPr>
    </w:lvl>
    <w:lvl w:ilvl="6" w:tplc="64069FE8" w:tentative="1">
      <w:start w:val="1"/>
      <w:numFmt w:val="bullet"/>
      <w:lvlText w:val=""/>
      <w:lvlJc w:val="left"/>
      <w:pPr>
        <w:ind w:left="5760" w:hanging="360"/>
      </w:pPr>
      <w:rPr>
        <w:rFonts w:ascii="Symbol" w:hAnsi="Symbol" w:hint="default"/>
      </w:rPr>
    </w:lvl>
    <w:lvl w:ilvl="7" w:tplc="376EE2C0" w:tentative="1">
      <w:start w:val="1"/>
      <w:numFmt w:val="bullet"/>
      <w:lvlText w:val="o"/>
      <w:lvlJc w:val="left"/>
      <w:pPr>
        <w:ind w:left="6480" w:hanging="360"/>
      </w:pPr>
      <w:rPr>
        <w:rFonts w:ascii="Courier New" w:hAnsi="Courier New" w:cs="Courier New" w:hint="default"/>
      </w:rPr>
    </w:lvl>
    <w:lvl w:ilvl="8" w:tplc="64F6B782" w:tentative="1">
      <w:start w:val="1"/>
      <w:numFmt w:val="bullet"/>
      <w:lvlText w:val=""/>
      <w:lvlJc w:val="left"/>
      <w:pPr>
        <w:ind w:left="7200" w:hanging="360"/>
      </w:pPr>
      <w:rPr>
        <w:rFonts w:ascii="Wingdings" w:hAnsi="Wingdings" w:hint="default"/>
      </w:rPr>
    </w:lvl>
  </w:abstractNum>
  <w:abstractNum w:abstractNumId="9" w15:restartNumberingAfterBreak="0">
    <w:nsid w:val="49E7603C"/>
    <w:multiLevelType w:val="hybridMultilevel"/>
    <w:tmpl w:val="5B06566E"/>
    <w:lvl w:ilvl="0" w:tplc="644E941E">
      <w:start w:val="1"/>
      <w:numFmt w:val="bullet"/>
      <w:lvlText w:val=""/>
      <w:lvlJc w:val="left"/>
      <w:pPr>
        <w:ind w:left="720" w:hanging="360"/>
      </w:pPr>
      <w:rPr>
        <w:rFonts w:ascii="Symbol" w:hAnsi="Symbol" w:hint="default"/>
      </w:rPr>
    </w:lvl>
    <w:lvl w:ilvl="1" w:tplc="BB006C48">
      <w:start w:val="1"/>
      <w:numFmt w:val="bullet"/>
      <w:lvlText w:val="o"/>
      <w:lvlJc w:val="left"/>
      <w:pPr>
        <w:ind w:left="1440" w:hanging="360"/>
      </w:pPr>
      <w:rPr>
        <w:rFonts w:ascii="Courier New" w:hAnsi="Courier New" w:cs="Courier New" w:hint="default"/>
      </w:rPr>
    </w:lvl>
    <w:lvl w:ilvl="2" w:tplc="8376B306" w:tentative="1">
      <w:start w:val="1"/>
      <w:numFmt w:val="bullet"/>
      <w:lvlText w:val=""/>
      <w:lvlJc w:val="left"/>
      <w:pPr>
        <w:ind w:left="2160" w:hanging="360"/>
      </w:pPr>
      <w:rPr>
        <w:rFonts w:ascii="Wingdings" w:hAnsi="Wingdings" w:hint="default"/>
      </w:rPr>
    </w:lvl>
    <w:lvl w:ilvl="3" w:tplc="9880E0A2" w:tentative="1">
      <w:start w:val="1"/>
      <w:numFmt w:val="bullet"/>
      <w:lvlText w:val=""/>
      <w:lvlJc w:val="left"/>
      <w:pPr>
        <w:ind w:left="2880" w:hanging="360"/>
      </w:pPr>
      <w:rPr>
        <w:rFonts w:ascii="Symbol" w:hAnsi="Symbol" w:hint="default"/>
      </w:rPr>
    </w:lvl>
    <w:lvl w:ilvl="4" w:tplc="6CB02B32" w:tentative="1">
      <w:start w:val="1"/>
      <w:numFmt w:val="bullet"/>
      <w:lvlText w:val="o"/>
      <w:lvlJc w:val="left"/>
      <w:pPr>
        <w:ind w:left="3600" w:hanging="360"/>
      </w:pPr>
      <w:rPr>
        <w:rFonts w:ascii="Courier New" w:hAnsi="Courier New" w:cs="Courier New" w:hint="default"/>
      </w:rPr>
    </w:lvl>
    <w:lvl w:ilvl="5" w:tplc="A93608B6" w:tentative="1">
      <w:start w:val="1"/>
      <w:numFmt w:val="bullet"/>
      <w:lvlText w:val=""/>
      <w:lvlJc w:val="left"/>
      <w:pPr>
        <w:ind w:left="4320" w:hanging="360"/>
      </w:pPr>
      <w:rPr>
        <w:rFonts w:ascii="Wingdings" w:hAnsi="Wingdings" w:hint="default"/>
      </w:rPr>
    </w:lvl>
    <w:lvl w:ilvl="6" w:tplc="6E1C8D0E" w:tentative="1">
      <w:start w:val="1"/>
      <w:numFmt w:val="bullet"/>
      <w:lvlText w:val=""/>
      <w:lvlJc w:val="left"/>
      <w:pPr>
        <w:ind w:left="5040" w:hanging="360"/>
      </w:pPr>
      <w:rPr>
        <w:rFonts w:ascii="Symbol" w:hAnsi="Symbol" w:hint="default"/>
      </w:rPr>
    </w:lvl>
    <w:lvl w:ilvl="7" w:tplc="EDDC98C6" w:tentative="1">
      <w:start w:val="1"/>
      <w:numFmt w:val="bullet"/>
      <w:lvlText w:val="o"/>
      <w:lvlJc w:val="left"/>
      <w:pPr>
        <w:ind w:left="5760" w:hanging="360"/>
      </w:pPr>
      <w:rPr>
        <w:rFonts w:ascii="Courier New" w:hAnsi="Courier New" w:cs="Courier New" w:hint="default"/>
      </w:rPr>
    </w:lvl>
    <w:lvl w:ilvl="8" w:tplc="7D6E7FB8" w:tentative="1">
      <w:start w:val="1"/>
      <w:numFmt w:val="bullet"/>
      <w:lvlText w:val=""/>
      <w:lvlJc w:val="left"/>
      <w:pPr>
        <w:ind w:left="6480" w:hanging="360"/>
      </w:pPr>
      <w:rPr>
        <w:rFonts w:ascii="Wingdings" w:hAnsi="Wingdings" w:hint="default"/>
      </w:rPr>
    </w:lvl>
  </w:abstractNum>
  <w:abstractNum w:abstractNumId="10" w15:restartNumberingAfterBreak="0">
    <w:nsid w:val="4E1E2A55"/>
    <w:multiLevelType w:val="hybridMultilevel"/>
    <w:tmpl w:val="78CA79FC"/>
    <w:lvl w:ilvl="0" w:tplc="1DB635FA">
      <w:start w:val="1"/>
      <w:numFmt w:val="bullet"/>
      <w:lvlText w:val=""/>
      <w:lvlJc w:val="left"/>
      <w:pPr>
        <w:ind w:left="720" w:hanging="360"/>
      </w:pPr>
      <w:rPr>
        <w:rFonts w:ascii="Symbol" w:hAnsi="Symbol" w:hint="default"/>
      </w:rPr>
    </w:lvl>
    <w:lvl w:ilvl="1" w:tplc="FE302ED0" w:tentative="1">
      <w:start w:val="1"/>
      <w:numFmt w:val="bullet"/>
      <w:lvlText w:val="o"/>
      <w:lvlJc w:val="left"/>
      <w:pPr>
        <w:ind w:left="1440" w:hanging="360"/>
      </w:pPr>
      <w:rPr>
        <w:rFonts w:ascii="Courier New" w:hAnsi="Courier New" w:cs="Courier New" w:hint="default"/>
      </w:rPr>
    </w:lvl>
    <w:lvl w:ilvl="2" w:tplc="4C06DFDE" w:tentative="1">
      <w:start w:val="1"/>
      <w:numFmt w:val="bullet"/>
      <w:lvlText w:val=""/>
      <w:lvlJc w:val="left"/>
      <w:pPr>
        <w:ind w:left="2160" w:hanging="360"/>
      </w:pPr>
      <w:rPr>
        <w:rFonts w:ascii="Wingdings" w:hAnsi="Wingdings" w:hint="default"/>
      </w:rPr>
    </w:lvl>
    <w:lvl w:ilvl="3" w:tplc="D242E7E8" w:tentative="1">
      <w:start w:val="1"/>
      <w:numFmt w:val="bullet"/>
      <w:lvlText w:val=""/>
      <w:lvlJc w:val="left"/>
      <w:pPr>
        <w:ind w:left="2880" w:hanging="360"/>
      </w:pPr>
      <w:rPr>
        <w:rFonts w:ascii="Symbol" w:hAnsi="Symbol" w:hint="default"/>
      </w:rPr>
    </w:lvl>
    <w:lvl w:ilvl="4" w:tplc="49968EDE" w:tentative="1">
      <w:start w:val="1"/>
      <w:numFmt w:val="bullet"/>
      <w:lvlText w:val="o"/>
      <w:lvlJc w:val="left"/>
      <w:pPr>
        <w:ind w:left="3600" w:hanging="360"/>
      </w:pPr>
      <w:rPr>
        <w:rFonts w:ascii="Courier New" w:hAnsi="Courier New" w:cs="Courier New" w:hint="default"/>
      </w:rPr>
    </w:lvl>
    <w:lvl w:ilvl="5" w:tplc="5300B72A" w:tentative="1">
      <w:start w:val="1"/>
      <w:numFmt w:val="bullet"/>
      <w:lvlText w:val=""/>
      <w:lvlJc w:val="left"/>
      <w:pPr>
        <w:ind w:left="4320" w:hanging="360"/>
      </w:pPr>
      <w:rPr>
        <w:rFonts w:ascii="Wingdings" w:hAnsi="Wingdings" w:hint="default"/>
      </w:rPr>
    </w:lvl>
    <w:lvl w:ilvl="6" w:tplc="378C6610" w:tentative="1">
      <w:start w:val="1"/>
      <w:numFmt w:val="bullet"/>
      <w:lvlText w:val=""/>
      <w:lvlJc w:val="left"/>
      <w:pPr>
        <w:ind w:left="5040" w:hanging="360"/>
      </w:pPr>
      <w:rPr>
        <w:rFonts w:ascii="Symbol" w:hAnsi="Symbol" w:hint="default"/>
      </w:rPr>
    </w:lvl>
    <w:lvl w:ilvl="7" w:tplc="D35CEFA6" w:tentative="1">
      <w:start w:val="1"/>
      <w:numFmt w:val="bullet"/>
      <w:lvlText w:val="o"/>
      <w:lvlJc w:val="left"/>
      <w:pPr>
        <w:ind w:left="5760" w:hanging="360"/>
      </w:pPr>
      <w:rPr>
        <w:rFonts w:ascii="Courier New" w:hAnsi="Courier New" w:cs="Courier New" w:hint="default"/>
      </w:rPr>
    </w:lvl>
    <w:lvl w:ilvl="8" w:tplc="6AE07A20" w:tentative="1">
      <w:start w:val="1"/>
      <w:numFmt w:val="bullet"/>
      <w:lvlText w:val=""/>
      <w:lvlJc w:val="left"/>
      <w:pPr>
        <w:ind w:left="6480" w:hanging="360"/>
      </w:pPr>
      <w:rPr>
        <w:rFonts w:ascii="Wingdings" w:hAnsi="Wingdings" w:hint="default"/>
      </w:rPr>
    </w:lvl>
  </w:abstractNum>
  <w:abstractNum w:abstractNumId="11" w15:restartNumberingAfterBreak="0">
    <w:nsid w:val="57EE16AF"/>
    <w:multiLevelType w:val="hybridMultilevel"/>
    <w:tmpl w:val="E8188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BD95166"/>
    <w:multiLevelType w:val="hybridMultilevel"/>
    <w:tmpl w:val="FEA22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0030B56"/>
    <w:multiLevelType w:val="hybridMultilevel"/>
    <w:tmpl w:val="18DE69CE"/>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4" w15:restartNumberingAfterBreak="0">
    <w:nsid w:val="63C67753"/>
    <w:multiLevelType w:val="hybridMultilevel"/>
    <w:tmpl w:val="002E4C7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77B29F1"/>
    <w:multiLevelType w:val="hybridMultilevel"/>
    <w:tmpl w:val="9FE0E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A482496"/>
    <w:multiLevelType w:val="hybridMultilevel"/>
    <w:tmpl w:val="6B46DF92"/>
    <w:lvl w:ilvl="0" w:tplc="97C4CF3C">
      <w:start w:val="1"/>
      <w:numFmt w:val="bullet"/>
      <w:lvlText w:val=""/>
      <w:lvlJc w:val="left"/>
      <w:pPr>
        <w:ind w:left="720" w:hanging="360"/>
      </w:pPr>
      <w:rPr>
        <w:rFonts w:ascii="Wingdings" w:hAnsi="Wingdings" w:hint="default"/>
      </w:rPr>
    </w:lvl>
    <w:lvl w:ilvl="1" w:tplc="B1A0BF68" w:tentative="1">
      <w:start w:val="1"/>
      <w:numFmt w:val="bullet"/>
      <w:lvlText w:val="o"/>
      <w:lvlJc w:val="left"/>
      <w:pPr>
        <w:ind w:left="1440" w:hanging="360"/>
      </w:pPr>
      <w:rPr>
        <w:rFonts w:ascii="Courier New" w:hAnsi="Courier New" w:cs="Courier New" w:hint="default"/>
      </w:rPr>
    </w:lvl>
    <w:lvl w:ilvl="2" w:tplc="8390B214" w:tentative="1">
      <w:start w:val="1"/>
      <w:numFmt w:val="bullet"/>
      <w:lvlText w:val=""/>
      <w:lvlJc w:val="left"/>
      <w:pPr>
        <w:ind w:left="2160" w:hanging="360"/>
      </w:pPr>
      <w:rPr>
        <w:rFonts w:ascii="Wingdings" w:hAnsi="Wingdings" w:hint="default"/>
      </w:rPr>
    </w:lvl>
    <w:lvl w:ilvl="3" w:tplc="5AE0C108" w:tentative="1">
      <w:start w:val="1"/>
      <w:numFmt w:val="bullet"/>
      <w:lvlText w:val=""/>
      <w:lvlJc w:val="left"/>
      <w:pPr>
        <w:ind w:left="2880" w:hanging="360"/>
      </w:pPr>
      <w:rPr>
        <w:rFonts w:ascii="Symbol" w:hAnsi="Symbol" w:hint="default"/>
      </w:rPr>
    </w:lvl>
    <w:lvl w:ilvl="4" w:tplc="EEF6050A" w:tentative="1">
      <w:start w:val="1"/>
      <w:numFmt w:val="bullet"/>
      <w:lvlText w:val="o"/>
      <w:lvlJc w:val="left"/>
      <w:pPr>
        <w:ind w:left="3600" w:hanging="360"/>
      </w:pPr>
      <w:rPr>
        <w:rFonts w:ascii="Courier New" w:hAnsi="Courier New" w:cs="Courier New" w:hint="default"/>
      </w:rPr>
    </w:lvl>
    <w:lvl w:ilvl="5" w:tplc="95148DCA" w:tentative="1">
      <w:start w:val="1"/>
      <w:numFmt w:val="bullet"/>
      <w:lvlText w:val=""/>
      <w:lvlJc w:val="left"/>
      <w:pPr>
        <w:ind w:left="4320" w:hanging="360"/>
      </w:pPr>
      <w:rPr>
        <w:rFonts w:ascii="Wingdings" w:hAnsi="Wingdings" w:hint="default"/>
      </w:rPr>
    </w:lvl>
    <w:lvl w:ilvl="6" w:tplc="22DA6BF2" w:tentative="1">
      <w:start w:val="1"/>
      <w:numFmt w:val="bullet"/>
      <w:lvlText w:val=""/>
      <w:lvlJc w:val="left"/>
      <w:pPr>
        <w:ind w:left="5040" w:hanging="360"/>
      </w:pPr>
      <w:rPr>
        <w:rFonts w:ascii="Symbol" w:hAnsi="Symbol" w:hint="default"/>
      </w:rPr>
    </w:lvl>
    <w:lvl w:ilvl="7" w:tplc="932204AC" w:tentative="1">
      <w:start w:val="1"/>
      <w:numFmt w:val="bullet"/>
      <w:lvlText w:val="o"/>
      <w:lvlJc w:val="left"/>
      <w:pPr>
        <w:ind w:left="5760" w:hanging="360"/>
      </w:pPr>
      <w:rPr>
        <w:rFonts w:ascii="Courier New" w:hAnsi="Courier New" w:cs="Courier New" w:hint="default"/>
      </w:rPr>
    </w:lvl>
    <w:lvl w:ilvl="8" w:tplc="85CEA2C4" w:tentative="1">
      <w:start w:val="1"/>
      <w:numFmt w:val="bullet"/>
      <w:lvlText w:val=""/>
      <w:lvlJc w:val="left"/>
      <w:pPr>
        <w:ind w:left="6480" w:hanging="360"/>
      </w:pPr>
      <w:rPr>
        <w:rFonts w:ascii="Wingdings" w:hAnsi="Wingdings" w:hint="default"/>
      </w:rPr>
    </w:lvl>
  </w:abstractNum>
  <w:abstractNum w:abstractNumId="17" w15:restartNumberingAfterBreak="0">
    <w:nsid w:val="735D1308"/>
    <w:multiLevelType w:val="hybridMultilevel"/>
    <w:tmpl w:val="A0A8B49E"/>
    <w:lvl w:ilvl="0" w:tplc="5400D9BC">
      <w:start w:val="1"/>
      <w:numFmt w:val="bullet"/>
      <w:lvlText w:val=""/>
      <w:lvlJc w:val="left"/>
      <w:pPr>
        <w:ind w:left="720" w:hanging="360"/>
      </w:pPr>
      <w:rPr>
        <w:rFonts w:ascii="Symbol" w:hAnsi="Symbol" w:hint="default"/>
      </w:rPr>
    </w:lvl>
    <w:lvl w:ilvl="1" w:tplc="8EB4F30A" w:tentative="1">
      <w:start w:val="1"/>
      <w:numFmt w:val="bullet"/>
      <w:lvlText w:val="o"/>
      <w:lvlJc w:val="left"/>
      <w:pPr>
        <w:ind w:left="1440" w:hanging="360"/>
      </w:pPr>
      <w:rPr>
        <w:rFonts w:ascii="Courier New" w:hAnsi="Courier New" w:cs="Courier New" w:hint="default"/>
      </w:rPr>
    </w:lvl>
    <w:lvl w:ilvl="2" w:tplc="8062B9FA" w:tentative="1">
      <w:start w:val="1"/>
      <w:numFmt w:val="bullet"/>
      <w:lvlText w:val=""/>
      <w:lvlJc w:val="left"/>
      <w:pPr>
        <w:ind w:left="2160" w:hanging="360"/>
      </w:pPr>
      <w:rPr>
        <w:rFonts w:ascii="Wingdings" w:hAnsi="Wingdings" w:hint="default"/>
      </w:rPr>
    </w:lvl>
    <w:lvl w:ilvl="3" w:tplc="5C523C48" w:tentative="1">
      <w:start w:val="1"/>
      <w:numFmt w:val="bullet"/>
      <w:lvlText w:val=""/>
      <w:lvlJc w:val="left"/>
      <w:pPr>
        <w:ind w:left="2880" w:hanging="360"/>
      </w:pPr>
      <w:rPr>
        <w:rFonts w:ascii="Symbol" w:hAnsi="Symbol" w:hint="default"/>
      </w:rPr>
    </w:lvl>
    <w:lvl w:ilvl="4" w:tplc="06A062AE" w:tentative="1">
      <w:start w:val="1"/>
      <w:numFmt w:val="bullet"/>
      <w:lvlText w:val="o"/>
      <w:lvlJc w:val="left"/>
      <w:pPr>
        <w:ind w:left="3600" w:hanging="360"/>
      </w:pPr>
      <w:rPr>
        <w:rFonts w:ascii="Courier New" w:hAnsi="Courier New" w:cs="Courier New" w:hint="default"/>
      </w:rPr>
    </w:lvl>
    <w:lvl w:ilvl="5" w:tplc="07E09D1E" w:tentative="1">
      <w:start w:val="1"/>
      <w:numFmt w:val="bullet"/>
      <w:lvlText w:val=""/>
      <w:lvlJc w:val="left"/>
      <w:pPr>
        <w:ind w:left="4320" w:hanging="360"/>
      </w:pPr>
      <w:rPr>
        <w:rFonts w:ascii="Wingdings" w:hAnsi="Wingdings" w:hint="default"/>
      </w:rPr>
    </w:lvl>
    <w:lvl w:ilvl="6" w:tplc="09FE9482" w:tentative="1">
      <w:start w:val="1"/>
      <w:numFmt w:val="bullet"/>
      <w:lvlText w:val=""/>
      <w:lvlJc w:val="left"/>
      <w:pPr>
        <w:ind w:left="5040" w:hanging="360"/>
      </w:pPr>
      <w:rPr>
        <w:rFonts w:ascii="Symbol" w:hAnsi="Symbol" w:hint="default"/>
      </w:rPr>
    </w:lvl>
    <w:lvl w:ilvl="7" w:tplc="CD9EAE0E" w:tentative="1">
      <w:start w:val="1"/>
      <w:numFmt w:val="bullet"/>
      <w:lvlText w:val="o"/>
      <w:lvlJc w:val="left"/>
      <w:pPr>
        <w:ind w:left="5760" w:hanging="360"/>
      </w:pPr>
      <w:rPr>
        <w:rFonts w:ascii="Courier New" w:hAnsi="Courier New" w:cs="Courier New" w:hint="default"/>
      </w:rPr>
    </w:lvl>
    <w:lvl w:ilvl="8" w:tplc="FC7CAE88" w:tentative="1">
      <w:start w:val="1"/>
      <w:numFmt w:val="bullet"/>
      <w:lvlText w:val=""/>
      <w:lvlJc w:val="left"/>
      <w:pPr>
        <w:ind w:left="6480" w:hanging="360"/>
      </w:pPr>
      <w:rPr>
        <w:rFonts w:ascii="Wingdings" w:hAnsi="Wingdings" w:hint="default"/>
      </w:rPr>
    </w:lvl>
  </w:abstractNum>
  <w:abstractNum w:abstractNumId="18" w15:restartNumberingAfterBreak="0">
    <w:nsid w:val="76A142A1"/>
    <w:multiLevelType w:val="hybridMultilevel"/>
    <w:tmpl w:val="2FF0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6D36F2"/>
    <w:multiLevelType w:val="hybridMultilevel"/>
    <w:tmpl w:val="3C167426"/>
    <w:lvl w:ilvl="0" w:tplc="E7DA4DF0">
      <w:start w:val="1"/>
      <w:numFmt w:val="bullet"/>
      <w:lvlText w:val=""/>
      <w:lvlJc w:val="left"/>
      <w:pPr>
        <w:ind w:left="1440" w:hanging="360"/>
      </w:pPr>
      <w:rPr>
        <w:rFonts w:ascii="Symbol" w:hAnsi="Symbol" w:hint="default"/>
      </w:rPr>
    </w:lvl>
    <w:lvl w:ilvl="1" w:tplc="692C2832" w:tentative="1">
      <w:start w:val="1"/>
      <w:numFmt w:val="bullet"/>
      <w:lvlText w:val="o"/>
      <w:lvlJc w:val="left"/>
      <w:pPr>
        <w:ind w:left="2160" w:hanging="360"/>
      </w:pPr>
      <w:rPr>
        <w:rFonts w:ascii="Courier New" w:hAnsi="Courier New" w:cs="Courier New" w:hint="default"/>
      </w:rPr>
    </w:lvl>
    <w:lvl w:ilvl="2" w:tplc="5CA8F11C" w:tentative="1">
      <w:start w:val="1"/>
      <w:numFmt w:val="bullet"/>
      <w:lvlText w:val=""/>
      <w:lvlJc w:val="left"/>
      <w:pPr>
        <w:ind w:left="2880" w:hanging="360"/>
      </w:pPr>
      <w:rPr>
        <w:rFonts w:ascii="Wingdings" w:hAnsi="Wingdings" w:hint="default"/>
      </w:rPr>
    </w:lvl>
    <w:lvl w:ilvl="3" w:tplc="84E0EDA0" w:tentative="1">
      <w:start w:val="1"/>
      <w:numFmt w:val="bullet"/>
      <w:lvlText w:val=""/>
      <w:lvlJc w:val="left"/>
      <w:pPr>
        <w:ind w:left="3600" w:hanging="360"/>
      </w:pPr>
      <w:rPr>
        <w:rFonts w:ascii="Symbol" w:hAnsi="Symbol" w:hint="default"/>
      </w:rPr>
    </w:lvl>
    <w:lvl w:ilvl="4" w:tplc="CCCA1CEA" w:tentative="1">
      <w:start w:val="1"/>
      <w:numFmt w:val="bullet"/>
      <w:lvlText w:val="o"/>
      <w:lvlJc w:val="left"/>
      <w:pPr>
        <w:ind w:left="4320" w:hanging="360"/>
      </w:pPr>
      <w:rPr>
        <w:rFonts w:ascii="Courier New" w:hAnsi="Courier New" w:cs="Courier New" w:hint="default"/>
      </w:rPr>
    </w:lvl>
    <w:lvl w:ilvl="5" w:tplc="AABC77D2" w:tentative="1">
      <w:start w:val="1"/>
      <w:numFmt w:val="bullet"/>
      <w:lvlText w:val=""/>
      <w:lvlJc w:val="left"/>
      <w:pPr>
        <w:ind w:left="5040" w:hanging="360"/>
      </w:pPr>
      <w:rPr>
        <w:rFonts w:ascii="Wingdings" w:hAnsi="Wingdings" w:hint="default"/>
      </w:rPr>
    </w:lvl>
    <w:lvl w:ilvl="6" w:tplc="4B2A0BF4" w:tentative="1">
      <w:start w:val="1"/>
      <w:numFmt w:val="bullet"/>
      <w:lvlText w:val=""/>
      <w:lvlJc w:val="left"/>
      <w:pPr>
        <w:ind w:left="5760" w:hanging="360"/>
      </w:pPr>
      <w:rPr>
        <w:rFonts w:ascii="Symbol" w:hAnsi="Symbol" w:hint="default"/>
      </w:rPr>
    </w:lvl>
    <w:lvl w:ilvl="7" w:tplc="E8B63E9E" w:tentative="1">
      <w:start w:val="1"/>
      <w:numFmt w:val="bullet"/>
      <w:lvlText w:val="o"/>
      <w:lvlJc w:val="left"/>
      <w:pPr>
        <w:ind w:left="6480" w:hanging="360"/>
      </w:pPr>
      <w:rPr>
        <w:rFonts w:ascii="Courier New" w:hAnsi="Courier New" w:cs="Courier New" w:hint="default"/>
      </w:rPr>
    </w:lvl>
    <w:lvl w:ilvl="8" w:tplc="8A7069F0" w:tentative="1">
      <w:start w:val="1"/>
      <w:numFmt w:val="bullet"/>
      <w:lvlText w:val=""/>
      <w:lvlJc w:val="left"/>
      <w:pPr>
        <w:ind w:left="7200" w:hanging="360"/>
      </w:pPr>
      <w:rPr>
        <w:rFonts w:ascii="Wingdings" w:hAnsi="Wingdings" w:hint="default"/>
      </w:rPr>
    </w:lvl>
  </w:abstractNum>
  <w:abstractNum w:abstractNumId="20" w15:restartNumberingAfterBreak="0">
    <w:nsid w:val="7C801237"/>
    <w:multiLevelType w:val="hybridMultilevel"/>
    <w:tmpl w:val="FB2A4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446968">
    <w:abstractNumId w:val="10"/>
  </w:num>
  <w:num w:numId="2" w16cid:durableId="1003166377">
    <w:abstractNumId w:val="19"/>
  </w:num>
  <w:num w:numId="3" w16cid:durableId="196311777">
    <w:abstractNumId w:val="4"/>
  </w:num>
  <w:num w:numId="4" w16cid:durableId="82847857">
    <w:abstractNumId w:val="0"/>
  </w:num>
  <w:num w:numId="5" w16cid:durableId="1227649904">
    <w:abstractNumId w:val="16"/>
  </w:num>
  <w:num w:numId="6" w16cid:durableId="2047245758">
    <w:abstractNumId w:val="1"/>
  </w:num>
  <w:num w:numId="7" w16cid:durableId="2002267933">
    <w:abstractNumId w:val="6"/>
  </w:num>
  <w:num w:numId="8" w16cid:durableId="1720084610">
    <w:abstractNumId w:val="8"/>
  </w:num>
  <w:num w:numId="9" w16cid:durableId="1390108253">
    <w:abstractNumId w:val="17"/>
  </w:num>
  <w:num w:numId="10" w16cid:durableId="2085367859">
    <w:abstractNumId w:val="9"/>
  </w:num>
  <w:num w:numId="11" w16cid:durableId="2128238689">
    <w:abstractNumId w:val="7"/>
  </w:num>
  <w:num w:numId="12" w16cid:durableId="1457337545">
    <w:abstractNumId w:val="3"/>
  </w:num>
  <w:num w:numId="13" w16cid:durableId="1908999980">
    <w:abstractNumId w:val="5"/>
  </w:num>
  <w:num w:numId="14" w16cid:durableId="179122972">
    <w:abstractNumId w:val="11"/>
  </w:num>
  <w:num w:numId="15" w16cid:durableId="1063598061">
    <w:abstractNumId w:val="20"/>
  </w:num>
  <w:num w:numId="16" w16cid:durableId="1725792175">
    <w:abstractNumId w:val="15"/>
  </w:num>
  <w:num w:numId="17" w16cid:durableId="954941341">
    <w:abstractNumId w:val="12"/>
  </w:num>
  <w:num w:numId="18" w16cid:durableId="406734882">
    <w:abstractNumId w:val="18"/>
  </w:num>
  <w:num w:numId="19" w16cid:durableId="1757559375">
    <w:abstractNumId w:val="2"/>
  </w:num>
  <w:num w:numId="20" w16cid:durableId="137851202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005482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A14"/>
    <w:rsid w:val="000110FF"/>
    <w:rsid w:val="00041058"/>
    <w:rsid w:val="00043932"/>
    <w:rsid w:val="00047D4E"/>
    <w:rsid w:val="000632D8"/>
    <w:rsid w:val="000E14EC"/>
    <w:rsid w:val="00100A14"/>
    <w:rsid w:val="00107F48"/>
    <w:rsid w:val="001136B5"/>
    <w:rsid w:val="00146B33"/>
    <w:rsid w:val="00157D24"/>
    <w:rsid w:val="001646B4"/>
    <w:rsid w:val="00186F0B"/>
    <w:rsid w:val="001C13E6"/>
    <w:rsid w:val="001E1530"/>
    <w:rsid w:val="00217D73"/>
    <w:rsid w:val="00217E11"/>
    <w:rsid w:val="002230DA"/>
    <w:rsid w:val="00264AB9"/>
    <w:rsid w:val="00277C8C"/>
    <w:rsid w:val="00282D63"/>
    <w:rsid w:val="00291822"/>
    <w:rsid w:val="002A41E0"/>
    <w:rsid w:val="002B1CAE"/>
    <w:rsid w:val="002D74CC"/>
    <w:rsid w:val="00315972"/>
    <w:rsid w:val="0033192C"/>
    <w:rsid w:val="003826D0"/>
    <w:rsid w:val="003965AD"/>
    <w:rsid w:val="003A74BB"/>
    <w:rsid w:val="003B1707"/>
    <w:rsid w:val="003B29EE"/>
    <w:rsid w:val="003C6850"/>
    <w:rsid w:val="00432BA9"/>
    <w:rsid w:val="004521F7"/>
    <w:rsid w:val="004527F6"/>
    <w:rsid w:val="00465B54"/>
    <w:rsid w:val="0047454F"/>
    <w:rsid w:val="004A0490"/>
    <w:rsid w:val="004E4415"/>
    <w:rsid w:val="005449F5"/>
    <w:rsid w:val="00575E3D"/>
    <w:rsid w:val="005871F4"/>
    <w:rsid w:val="005C5F1D"/>
    <w:rsid w:val="005D3F59"/>
    <w:rsid w:val="005E0527"/>
    <w:rsid w:val="00600930"/>
    <w:rsid w:val="006A3296"/>
    <w:rsid w:val="006C0654"/>
    <w:rsid w:val="006C5606"/>
    <w:rsid w:val="006E4E19"/>
    <w:rsid w:val="00707B2C"/>
    <w:rsid w:val="00745E3E"/>
    <w:rsid w:val="007534AE"/>
    <w:rsid w:val="00777590"/>
    <w:rsid w:val="007966ED"/>
    <w:rsid w:val="00797BB0"/>
    <w:rsid w:val="007C623E"/>
    <w:rsid w:val="00822D77"/>
    <w:rsid w:val="008264D5"/>
    <w:rsid w:val="00832CB0"/>
    <w:rsid w:val="008C455A"/>
    <w:rsid w:val="009005D4"/>
    <w:rsid w:val="00972E2F"/>
    <w:rsid w:val="009755E6"/>
    <w:rsid w:val="009A0ACE"/>
    <w:rsid w:val="009C6A8F"/>
    <w:rsid w:val="009C7C20"/>
    <w:rsid w:val="009D2780"/>
    <w:rsid w:val="009D6BD1"/>
    <w:rsid w:val="009E08BE"/>
    <w:rsid w:val="00AB512C"/>
    <w:rsid w:val="00AE5E49"/>
    <w:rsid w:val="00B04850"/>
    <w:rsid w:val="00B509B8"/>
    <w:rsid w:val="00B73E6E"/>
    <w:rsid w:val="00B97D97"/>
    <w:rsid w:val="00BA1BB3"/>
    <w:rsid w:val="00BB6F7B"/>
    <w:rsid w:val="00BB732D"/>
    <w:rsid w:val="00BC5D14"/>
    <w:rsid w:val="00C14DAD"/>
    <w:rsid w:val="00C3286E"/>
    <w:rsid w:val="00C64D02"/>
    <w:rsid w:val="00C66B7D"/>
    <w:rsid w:val="00CD281A"/>
    <w:rsid w:val="00CE021E"/>
    <w:rsid w:val="00CE40D4"/>
    <w:rsid w:val="00D019D4"/>
    <w:rsid w:val="00D07B67"/>
    <w:rsid w:val="00D129A4"/>
    <w:rsid w:val="00D4415E"/>
    <w:rsid w:val="00D65166"/>
    <w:rsid w:val="00DB0FED"/>
    <w:rsid w:val="00DC1821"/>
    <w:rsid w:val="00DE12FC"/>
    <w:rsid w:val="00DE7E43"/>
    <w:rsid w:val="00DF2CD8"/>
    <w:rsid w:val="00E013F3"/>
    <w:rsid w:val="00E31932"/>
    <w:rsid w:val="00E328C6"/>
    <w:rsid w:val="00E61472"/>
    <w:rsid w:val="00E729F0"/>
    <w:rsid w:val="00E843C5"/>
    <w:rsid w:val="00EA21A3"/>
    <w:rsid w:val="00ED7A33"/>
    <w:rsid w:val="00EE0919"/>
    <w:rsid w:val="00EF030A"/>
    <w:rsid w:val="00EF637A"/>
    <w:rsid w:val="00F01956"/>
    <w:rsid w:val="00F11BF2"/>
    <w:rsid w:val="00F91C71"/>
    <w:rsid w:val="00FD7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9521"/>
  <w15:docId w15:val="{BECF398A-1C83-F44B-85E8-CCDE82F32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5D4"/>
  </w:style>
  <w:style w:type="paragraph" w:styleId="Heading1">
    <w:name w:val="heading 1"/>
    <w:basedOn w:val="Normal"/>
    <w:next w:val="Normal"/>
    <w:link w:val="Heading1Char"/>
    <w:uiPriority w:val="9"/>
    <w:qFormat/>
    <w:rsid w:val="00C66B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66B7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66B7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8C6"/>
    <w:pPr>
      <w:ind w:left="720"/>
      <w:contextualSpacing/>
    </w:pPr>
  </w:style>
  <w:style w:type="table" w:styleId="LightShading-Accent5">
    <w:name w:val="Light Shading Accent 5"/>
    <w:basedOn w:val="TableNormal"/>
    <w:uiPriority w:val="60"/>
    <w:rsid w:val="00E6147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BalloonText">
    <w:name w:val="Balloon Text"/>
    <w:basedOn w:val="Normal"/>
    <w:link w:val="BalloonTextChar"/>
    <w:uiPriority w:val="99"/>
    <w:semiHidden/>
    <w:unhideWhenUsed/>
    <w:rsid w:val="00E614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472"/>
    <w:rPr>
      <w:rFonts w:ascii="Tahoma" w:hAnsi="Tahoma" w:cs="Tahoma"/>
      <w:sz w:val="16"/>
      <w:szCs w:val="16"/>
    </w:rPr>
  </w:style>
  <w:style w:type="character" w:customStyle="1" w:styleId="Heading2Char">
    <w:name w:val="Heading 2 Char"/>
    <w:basedOn w:val="DefaultParagraphFont"/>
    <w:link w:val="Heading2"/>
    <w:uiPriority w:val="9"/>
    <w:rsid w:val="00C66B7D"/>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C66B7D"/>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C66B7D"/>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DC1821"/>
    <w:pPr>
      <w:outlineLvl w:val="9"/>
    </w:pPr>
  </w:style>
  <w:style w:type="paragraph" w:styleId="TOC1">
    <w:name w:val="toc 1"/>
    <w:basedOn w:val="Normal"/>
    <w:next w:val="Normal"/>
    <w:autoRedefine/>
    <w:uiPriority w:val="39"/>
    <w:unhideWhenUsed/>
    <w:rsid w:val="00DC1821"/>
    <w:pPr>
      <w:spacing w:after="100"/>
    </w:pPr>
  </w:style>
  <w:style w:type="paragraph" w:styleId="TOC2">
    <w:name w:val="toc 2"/>
    <w:basedOn w:val="Normal"/>
    <w:next w:val="Normal"/>
    <w:autoRedefine/>
    <w:uiPriority w:val="39"/>
    <w:unhideWhenUsed/>
    <w:rsid w:val="00DC1821"/>
    <w:pPr>
      <w:spacing w:after="100"/>
      <w:ind w:left="220"/>
    </w:pPr>
  </w:style>
  <w:style w:type="paragraph" w:styleId="TOC3">
    <w:name w:val="toc 3"/>
    <w:basedOn w:val="Normal"/>
    <w:next w:val="Normal"/>
    <w:autoRedefine/>
    <w:uiPriority w:val="39"/>
    <w:unhideWhenUsed/>
    <w:rsid w:val="00DC1821"/>
    <w:pPr>
      <w:spacing w:after="100"/>
      <w:ind w:left="440"/>
    </w:pPr>
  </w:style>
  <w:style w:type="character" w:styleId="Hyperlink">
    <w:name w:val="Hyperlink"/>
    <w:basedOn w:val="DefaultParagraphFont"/>
    <w:uiPriority w:val="99"/>
    <w:unhideWhenUsed/>
    <w:rsid w:val="00DC1821"/>
    <w:rPr>
      <w:color w:val="0000FF" w:themeColor="hyperlink"/>
      <w:u w:val="single"/>
    </w:rPr>
  </w:style>
  <w:style w:type="paragraph" w:styleId="NoSpacing">
    <w:name w:val="No Spacing"/>
    <w:link w:val="NoSpacingChar"/>
    <w:uiPriority w:val="1"/>
    <w:qFormat/>
    <w:rsid w:val="009E08BE"/>
    <w:pPr>
      <w:spacing w:after="0" w:line="240" w:lineRule="auto"/>
    </w:pPr>
    <w:rPr>
      <w:rFonts w:eastAsiaTheme="minorEastAsia"/>
    </w:rPr>
  </w:style>
  <w:style w:type="character" w:customStyle="1" w:styleId="NoSpacingChar">
    <w:name w:val="No Spacing Char"/>
    <w:basedOn w:val="DefaultParagraphFont"/>
    <w:link w:val="NoSpacing"/>
    <w:uiPriority w:val="1"/>
    <w:rsid w:val="009E08BE"/>
    <w:rPr>
      <w:rFonts w:eastAsiaTheme="minorEastAsia"/>
    </w:rPr>
  </w:style>
  <w:style w:type="paragraph" w:styleId="Header">
    <w:name w:val="header"/>
    <w:basedOn w:val="Normal"/>
    <w:link w:val="HeaderChar"/>
    <w:uiPriority w:val="99"/>
    <w:semiHidden/>
    <w:unhideWhenUsed/>
    <w:rsid w:val="002B1C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1CAE"/>
  </w:style>
  <w:style w:type="paragraph" w:styleId="Footer">
    <w:name w:val="footer"/>
    <w:basedOn w:val="Normal"/>
    <w:link w:val="FooterChar"/>
    <w:uiPriority w:val="99"/>
    <w:unhideWhenUsed/>
    <w:rsid w:val="002B1C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4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4.xml"/><Relationship Id="rId18" Type="http://schemas.openxmlformats.org/officeDocument/2006/relationships/hyperlink" Target="https://www.tcs.com/content/dam/tcs/investor-relations/financial-statements/2018-19/ar/annual-report-2018-2019.pdf" TargetMode="External"/><Relationship Id="rId26" Type="http://schemas.openxmlformats.org/officeDocument/2006/relationships/hyperlink" Target="https://www.tatachemicals.com/upload/content_pdf/tata-chemicals-yearly-reports-2018-19.pdf" TargetMode="External"/><Relationship Id="rId3" Type="http://schemas.openxmlformats.org/officeDocument/2006/relationships/numbering" Target="numbering.xml"/><Relationship Id="rId21" Type="http://schemas.openxmlformats.org/officeDocument/2006/relationships/hyperlink" Target="https://www.tata.com/business/overview" TargetMode="External"/><Relationship Id="rId7" Type="http://schemas.openxmlformats.org/officeDocument/2006/relationships/footnotes" Target="footnotes.xml"/><Relationship Id="rId12" Type="http://schemas.openxmlformats.org/officeDocument/2006/relationships/chart" Target="charts/chart3.xml"/><Relationship Id="rId17" Type="http://schemas.openxmlformats.org/officeDocument/2006/relationships/hyperlink" Target="https://www.tcs.com/investor-relations" TargetMode="External"/><Relationship Id="rId25" Type="http://schemas.openxmlformats.org/officeDocument/2006/relationships/hyperlink" Target="https://www.tatasteeleurope.com/en/sustainability/sustainability%E2%80%93overview" TargetMode="External"/><Relationship Id="rId2" Type="http://schemas.openxmlformats.org/officeDocument/2006/relationships/customXml" Target="../customXml/item2.xml"/><Relationship Id="rId16" Type="http://schemas.openxmlformats.org/officeDocument/2006/relationships/hyperlink" Target="https://www.business-standard.com/company/tcs-5400/financials-overview" TargetMode="External"/><Relationship Id="rId20" Type="http://schemas.openxmlformats.org/officeDocument/2006/relationships/hyperlink" Target="https://info.tcs.com/csr-anz.html" TargetMode="External"/><Relationship Id="rId29" Type="http://schemas.openxmlformats.org/officeDocument/2006/relationships/hyperlink" Target="https://tatainternational.com/corporate-sustainability/communit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hyperlink" Target="https://www.tatasteel.com/investors/"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google.com/search?q=the+tata+group&amp;rlz=1C1CHBD_enIN885IN885&amp;oq=the+TATA+&amp;aqs=chrome.1.69i57j0l4j69i60j69i61j69i60.6720j0j7&amp;sourceid=chrome&amp;ie=UTF-8" TargetMode="External"/><Relationship Id="rId23" Type="http://schemas.openxmlformats.org/officeDocument/2006/relationships/hyperlink" Target="https://www.tatasteel.com/corporate/our-organisation/hr/" TargetMode="External"/><Relationship Id="rId28" Type="http://schemas.openxmlformats.org/officeDocument/2006/relationships/hyperlink" Target="https://economictimes.indiatimes.com/tata-consultancy-services-ltd/yearly/companyid-8345.cms" TargetMode="External"/><Relationship Id="rId10" Type="http://schemas.openxmlformats.org/officeDocument/2006/relationships/chart" Target="charts/chart1.xml"/><Relationship Id="rId19" Type="http://schemas.openxmlformats.org/officeDocument/2006/relationships/hyperlink" Target="https://www.tatamotors.com/press/tata-motors-q3fy20-financial-results/"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google.com/search?q=the+tata+group&amp;rlz=1C1CHBD_enIN885IN885&amp;oq=the+TATA+&amp;aqs=chrome.1.69i57j0l4j69i60j69i61j69i60.6720j0j7&amp;sourceid=chrome&amp;ie=UTF-8" TargetMode="External"/><Relationship Id="rId22" Type="http://schemas.openxmlformats.org/officeDocument/2006/relationships/hyperlink" Target="https://www.indiatoday.in/latest-headlines/story/major-overseas-acquisitions-by-tata-group-23952-2008-03-26" TargetMode="External"/><Relationship Id="rId27" Type="http://schemas.openxmlformats.org/officeDocument/2006/relationships/hyperlink" Target="https://economictimes.indiatimes.com/tata-chemicals-ltd/quarterly/companyid-12913.cms" TargetMode="External"/><Relationship Id="rId30"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Revenue</a:t>
            </a:r>
            <a:r>
              <a:rPr lang="en-US" baseline="0"/>
              <a:t> of 4 Companies </a:t>
            </a:r>
            <a:endParaRPr lang="en-US"/>
          </a:p>
        </c:rich>
      </c:tx>
      <c:overlay val="0"/>
    </c:title>
    <c:autoTitleDeleted val="0"/>
    <c:plotArea>
      <c:layout>
        <c:manualLayout>
          <c:layoutTarget val="inner"/>
          <c:xMode val="edge"/>
          <c:yMode val="edge"/>
          <c:x val="0.17590425967396314"/>
          <c:y val="0.1670068379610444"/>
          <c:w val="0.57840757061330661"/>
          <c:h val="0.67298936317170965"/>
        </c:manualLayout>
      </c:layout>
      <c:lineChart>
        <c:grouping val="standard"/>
        <c:varyColors val="0"/>
        <c:ser>
          <c:idx val="0"/>
          <c:order val="0"/>
          <c:tx>
            <c:strRef>
              <c:f>Sheet1!$B$1</c:f>
              <c:strCache>
                <c:ptCount val="1"/>
                <c:pt idx="0">
                  <c:v>TCS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Sheet1!$B$2:$B$6</c:f>
              <c:numCache>
                <c:formatCode>General</c:formatCode>
                <c:ptCount val="5"/>
                <c:pt idx="0">
                  <c:v>85864</c:v>
                </c:pt>
                <c:pt idx="1">
                  <c:v>97261</c:v>
                </c:pt>
                <c:pt idx="2">
                  <c:v>103951</c:v>
                </c:pt>
                <c:pt idx="3">
                  <c:v>130797</c:v>
                </c:pt>
                <c:pt idx="4">
                  <c:v>139388</c:v>
                </c:pt>
              </c:numCache>
            </c:numRef>
          </c:val>
          <c:smooth val="0"/>
          <c:extLst>
            <c:ext xmlns:c16="http://schemas.microsoft.com/office/drawing/2014/chart" uri="{C3380CC4-5D6E-409C-BE32-E72D297353CC}">
              <c16:uniqueId val="{00000000-8690-434B-991A-FC964B4C3EB8}"/>
            </c:ext>
          </c:extLst>
        </c:ser>
        <c:ser>
          <c:idx val="1"/>
          <c:order val="1"/>
          <c:tx>
            <c:strRef>
              <c:f>Sheet1!$C$1</c:f>
              <c:strCache>
                <c:ptCount val="1"/>
                <c:pt idx="0">
                  <c:v>TATA Steel</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Sheet1!$C$2:$C$6</c:f>
              <c:numCache>
                <c:formatCode>General</c:formatCode>
                <c:ptCount val="5"/>
                <c:pt idx="0">
                  <c:v>45172.97</c:v>
                </c:pt>
                <c:pt idx="1">
                  <c:v>38589.08</c:v>
                </c:pt>
                <c:pt idx="2">
                  <c:v>49737.13</c:v>
                </c:pt>
                <c:pt idx="3">
                  <c:v>59835.119999999995</c:v>
                </c:pt>
                <c:pt idx="4">
                  <c:v>73832</c:v>
                </c:pt>
              </c:numCache>
            </c:numRef>
          </c:val>
          <c:smooth val="0"/>
          <c:extLst>
            <c:ext xmlns:c16="http://schemas.microsoft.com/office/drawing/2014/chart" uri="{C3380CC4-5D6E-409C-BE32-E72D297353CC}">
              <c16:uniqueId val="{00000001-8690-434B-991A-FC964B4C3EB8}"/>
            </c:ext>
          </c:extLst>
        </c:ser>
        <c:ser>
          <c:idx val="2"/>
          <c:order val="2"/>
          <c:tx>
            <c:strRef>
              <c:f>Sheet1!$D$1</c:f>
              <c:strCache>
                <c:ptCount val="1"/>
                <c:pt idx="0">
                  <c:v>TATA Motors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Sheet1!$D$2:$D$6</c:f>
              <c:numCache>
                <c:formatCode>General</c:formatCode>
                <c:ptCount val="5"/>
                <c:pt idx="0">
                  <c:v>42004</c:v>
                </c:pt>
                <c:pt idx="1">
                  <c:v>40713</c:v>
                </c:pt>
                <c:pt idx="2">
                  <c:v>40964</c:v>
                </c:pt>
                <c:pt idx="3">
                  <c:v>44234</c:v>
                </c:pt>
                <c:pt idx="4">
                  <c:v>43289</c:v>
                </c:pt>
              </c:numCache>
            </c:numRef>
          </c:val>
          <c:smooth val="0"/>
          <c:extLst>
            <c:ext xmlns:c16="http://schemas.microsoft.com/office/drawing/2014/chart" uri="{C3380CC4-5D6E-409C-BE32-E72D297353CC}">
              <c16:uniqueId val="{00000002-8690-434B-991A-FC964B4C3EB8}"/>
            </c:ext>
          </c:extLst>
        </c:ser>
        <c:ser>
          <c:idx val="3"/>
          <c:order val="3"/>
          <c:tx>
            <c:strRef>
              <c:f>Sheet1!$E$1</c:f>
              <c:strCache>
                <c:ptCount val="1"/>
                <c:pt idx="0">
                  <c:v>TCL</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Sheet1!$E$2:$E$6</c:f>
              <c:numCache>
                <c:formatCode>General</c:formatCode>
                <c:ptCount val="5"/>
                <c:pt idx="0">
                  <c:v>10807.5</c:v>
                </c:pt>
                <c:pt idx="1">
                  <c:v>8633</c:v>
                </c:pt>
                <c:pt idx="2">
                  <c:v>6647</c:v>
                </c:pt>
                <c:pt idx="3">
                  <c:v>3718.66</c:v>
                </c:pt>
                <c:pt idx="4">
                  <c:v>4537.4000000000005</c:v>
                </c:pt>
              </c:numCache>
            </c:numRef>
          </c:val>
          <c:smooth val="0"/>
          <c:extLst>
            <c:ext xmlns:c16="http://schemas.microsoft.com/office/drawing/2014/chart" uri="{C3380CC4-5D6E-409C-BE32-E72D297353CC}">
              <c16:uniqueId val="{00000003-8690-434B-991A-FC964B4C3EB8}"/>
            </c:ext>
          </c:extLst>
        </c:ser>
        <c:dLbls>
          <c:showLegendKey val="0"/>
          <c:showVal val="0"/>
          <c:showCatName val="0"/>
          <c:showSerName val="0"/>
          <c:showPercent val="0"/>
          <c:showBubbleSize val="0"/>
        </c:dLbls>
        <c:smooth val="0"/>
        <c:axId val="104528128"/>
        <c:axId val="104640512"/>
      </c:lineChart>
      <c:catAx>
        <c:axId val="104528128"/>
        <c:scaling>
          <c:orientation val="minMax"/>
        </c:scaling>
        <c:delete val="0"/>
        <c:axPos val="b"/>
        <c:numFmt formatCode="General" sourceLinked="1"/>
        <c:majorTickMark val="none"/>
        <c:minorTickMark val="none"/>
        <c:tickLblPos val="nextTo"/>
        <c:crossAx val="104640512"/>
        <c:crosses val="autoZero"/>
        <c:auto val="1"/>
        <c:lblAlgn val="ctr"/>
        <c:lblOffset val="100"/>
        <c:noMultiLvlLbl val="0"/>
      </c:catAx>
      <c:valAx>
        <c:axId val="104640512"/>
        <c:scaling>
          <c:orientation val="minMax"/>
        </c:scaling>
        <c:delete val="0"/>
        <c:axPos val="l"/>
        <c:majorGridlines/>
        <c:title>
          <c:tx>
            <c:rich>
              <a:bodyPr/>
              <a:lstStyle/>
              <a:p>
                <a:pPr>
                  <a:defRPr/>
                </a:pPr>
                <a:r>
                  <a:rPr lang="en-US"/>
                  <a:t>Revenue in millions</a:t>
                </a:r>
              </a:p>
            </c:rich>
          </c:tx>
          <c:overlay val="0"/>
        </c:title>
        <c:numFmt formatCode="General" sourceLinked="1"/>
        <c:majorTickMark val="none"/>
        <c:minorTickMark val="none"/>
        <c:tickLblPos val="nextTo"/>
        <c:crossAx val="104528128"/>
        <c:crosses val="autoZero"/>
        <c:crossBetween val="between"/>
      </c:valAx>
    </c:plotArea>
    <c:legend>
      <c:legendPos val="r"/>
      <c:overlay val="0"/>
    </c:legend>
    <c:plotVisOnly val="1"/>
    <c:dispBlanksAs val="zero"/>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Gross</a:t>
            </a:r>
            <a:r>
              <a:rPr lang="en-US" baseline="0"/>
              <a:t> Profit Margin</a:t>
            </a:r>
            <a:endParaRPr lang="en-US"/>
          </a:p>
        </c:rich>
      </c:tx>
      <c:overlay val="0"/>
    </c:title>
    <c:autoTitleDeleted val="0"/>
    <c:plotArea>
      <c:layout/>
      <c:lineChart>
        <c:grouping val="standard"/>
        <c:varyColors val="0"/>
        <c:ser>
          <c:idx val="0"/>
          <c:order val="0"/>
          <c:tx>
            <c:strRef>
              <c:f>Sheet1!$B$1</c:f>
              <c:strCache>
                <c:ptCount val="1"/>
                <c:pt idx="0">
                  <c:v>Tta Consultancy Services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Sheet1!$B$2:$B$5</c:f>
              <c:numCache>
                <c:formatCode>General</c:formatCode>
                <c:ptCount val="4"/>
                <c:pt idx="0">
                  <c:v>30.21</c:v>
                </c:pt>
                <c:pt idx="1">
                  <c:v>31.66</c:v>
                </c:pt>
                <c:pt idx="2">
                  <c:v>30.43</c:v>
                </c:pt>
                <c:pt idx="3">
                  <c:v>25.67</c:v>
                </c:pt>
              </c:numCache>
            </c:numRef>
          </c:val>
          <c:smooth val="0"/>
          <c:extLst>
            <c:ext xmlns:c16="http://schemas.microsoft.com/office/drawing/2014/chart" uri="{C3380CC4-5D6E-409C-BE32-E72D297353CC}">
              <c16:uniqueId val="{00000000-5EF3-C545-A3D6-A9DE3E9E5680}"/>
            </c:ext>
          </c:extLst>
        </c:ser>
        <c:ser>
          <c:idx val="1"/>
          <c:order val="1"/>
          <c:tx>
            <c:strRef>
              <c:f>Sheet1!$C$1</c:f>
              <c:strCache>
                <c:ptCount val="1"/>
                <c:pt idx="0">
                  <c:v>Tata Motors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Sheet1!$C$2:$C$6</c:f>
              <c:numCache>
                <c:formatCode>General</c:formatCode>
                <c:ptCount val="5"/>
                <c:pt idx="0">
                  <c:v>39.01</c:v>
                </c:pt>
                <c:pt idx="1">
                  <c:v>40.25</c:v>
                </c:pt>
                <c:pt idx="2">
                  <c:v>37.53</c:v>
                </c:pt>
                <c:pt idx="3">
                  <c:v>35.6</c:v>
                </c:pt>
                <c:pt idx="4">
                  <c:v>34.42</c:v>
                </c:pt>
              </c:numCache>
            </c:numRef>
          </c:val>
          <c:smooth val="0"/>
          <c:extLst>
            <c:ext xmlns:c16="http://schemas.microsoft.com/office/drawing/2014/chart" uri="{C3380CC4-5D6E-409C-BE32-E72D297353CC}">
              <c16:uniqueId val="{00000001-5EF3-C545-A3D6-A9DE3E9E5680}"/>
            </c:ext>
          </c:extLst>
        </c:ser>
        <c:ser>
          <c:idx val="2"/>
          <c:order val="2"/>
          <c:tx>
            <c:strRef>
              <c:f>Sheet1!$D$1</c:f>
              <c:strCache>
                <c:ptCount val="1"/>
                <c:pt idx="0">
                  <c:v>Tata Steels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Sheet1!$D$2:$D$6</c:f>
              <c:numCache>
                <c:formatCode>General</c:formatCode>
                <c:ptCount val="5"/>
                <c:pt idx="0">
                  <c:v>23.25</c:v>
                </c:pt>
                <c:pt idx="1">
                  <c:v>11.67</c:v>
                </c:pt>
                <c:pt idx="2">
                  <c:v>17.89</c:v>
                </c:pt>
                <c:pt idx="3">
                  <c:v>17.323</c:v>
                </c:pt>
                <c:pt idx="4">
                  <c:v>27.12</c:v>
                </c:pt>
              </c:numCache>
            </c:numRef>
          </c:val>
          <c:smooth val="0"/>
          <c:extLst>
            <c:ext xmlns:c16="http://schemas.microsoft.com/office/drawing/2014/chart" uri="{C3380CC4-5D6E-409C-BE32-E72D297353CC}">
              <c16:uniqueId val="{00000002-5EF3-C545-A3D6-A9DE3E9E5680}"/>
            </c:ext>
          </c:extLst>
        </c:ser>
        <c:ser>
          <c:idx val="3"/>
          <c:order val="3"/>
          <c:tx>
            <c:strRef>
              <c:f>Sheet1!$E$1</c:f>
              <c:strCache>
                <c:ptCount val="1"/>
                <c:pt idx="0">
                  <c:v>Tata Chemicals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Sheet1!$E$2:$E$6</c:f>
              <c:numCache>
                <c:formatCode>General</c:formatCode>
                <c:ptCount val="5"/>
                <c:pt idx="0">
                  <c:v>9.6</c:v>
                </c:pt>
                <c:pt idx="1">
                  <c:v>11.52</c:v>
                </c:pt>
                <c:pt idx="2">
                  <c:v>15.75</c:v>
                </c:pt>
                <c:pt idx="3">
                  <c:v>58.42</c:v>
                </c:pt>
                <c:pt idx="4">
                  <c:v>29.86</c:v>
                </c:pt>
              </c:numCache>
            </c:numRef>
          </c:val>
          <c:smooth val="0"/>
          <c:extLst>
            <c:ext xmlns:c16="http://schemas.microsoft.com/office/drawing/2014/chart" uri="{C3380CC4-5D6E-409C-BE32-E72D297353CC}">
              <c16:uniqueId val="{00000003-5EF3-C545-A3D6-A9DE3E9E5680}"/>
            </c:ext>
          </c:extLst>
        </c:ser>
        <c:dLbls>
          <c:showLegendKey val="0"/>
          <c:showVal val="0"/>
          <c:showCatName val="0"/>
          <c:showSerName val="0"/>
          <c:showPercent val="0"/>
          <c:showBubbleSize val="0"/>
        </c:dLbls>
        <c:smooth val="0"/>
        <c:axId val="104651008"/>
        <c:axId val="105041920"/>
      </c:lineChart>
      <c:catAx>
        <c:axId val="104651008"/>
        <c:scaling>
          <c:orientation val="minMax"/>
        </c:scaling>
        <c:delete val="0"/>
        <c:axPos val="b"/>
        <c:numFmt formatCode="General" sourceLinked="1"/>
        <c:majorTickMark val="none"/>
        <c:minorTickMark val="none"/>
        <c:tickLblPos val="nextTo"/>
        <c:crossAx val="105041920"/>
        <c:crosses val="autoZero"/>
        <c:auto val="1"/>
        <c:lblAlgn val="ctr"/>
        <c:lblOffset val="100"/>
        <c:noMultiLvlLbl val="0"/>
      </c:catAx>
      <c:valAx>
        <c:axId val="105041920"/>
        <c:scaling>
          <c:orientation val="minMax"/>
        </c:scaling>
        <c:delete val="0"/>
        <c:axPos val="l"/>
        <c:majorGridlines/>
        <c:title>
          <c:tx>
            <c:rich>
              <a:bodyPr/>
              <a:lstStyle/>
              <a:p>
                <a:pPr>
                  <a:defRPr/>
                </a:pPr>
                <a:r>
                  <a:rPr lang="en-US"/>
                  <a:t>Percentage in numbers</a:t>
                </a:r>
              </a:p>
            </c:rich>
          </c:tx>
          <c:overlay val="0"/>
        </c:title>
        <c:numFmt formatCode="General" sourceLinked="1"/>
        <c:majorTickMark val="none"/>
        <c:minorTickMark val="none"/>
        <c:tickLblPos val="nextTo"/>
        <c:crossAx val="104651008"/>
        <c:crosses val="autoZero"/>
        <c:crossBetween val="between"/>
      </c:valAx>
    </c:plotArea>
    <c:legend>
      <c:legendPos val="r"/>
      <c:overlay val="0"/>
    </c:legend>
    <c:plotVisOnly val="1"/>
    <c:dispBlanksAs val="zero"/>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Revenue/Employee</a:t>
            </a:r>
          </a:p>
        </c:rich>
      </c:tx>
      <c:overlay val="0"/>
    </c:title>
    <c:autoTitleDeleted val="0"/>
    <c:plotArea>
      <c:layout/>
      <c:lineChart>
        <c:grouping val="standard"/>
        <c:varyColors val="0"/>
        <c:ser>
          <c:idx val="0"/>
          <c:order val="0"/>
          <c:tx>
            <c:strRef>
              <c:f>Sheet1!$B$1</c:f>
              <c:strCache>
                <c:ptCount val="1"/>
                <c:pt idx="0">
                  <c:v>Tata consultancy services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Sheet1!$B$2:$B$6</c:f>
              <c:numCache>
                <c:formatCode>General</c:formatCode>
                <c:ptCount val="5"/>
                <c:pt idx="0">
                  <c:v>0.24500000000000041</c:v>
                </c:pt>
                <c:pt idx="1">
                  <c:v>0.30700000000000038</c:v>
                </c:pt>
                <c:pt idx="2">
                  <c:v>0.26800000000000002</c:v>
                </c:pt>
                <c:pt idx="3">
                  <c:v>0.3310000000000014</c:v>
                </c:pt>
                <c:pt idx="4">
                  <c:v>0.32800000000000118</c:v>
                </c:pt>
              </c:numCache>
            </c:numRef>
          </c:val>
          <c:smooth val="0"/>
          <c:extLst>
            <c:ext xmlns:c16="http://schemas.microsoft.com/office/drawing/2014/chart" uri="{C3380CC4-5D6E-409C-BE32-E72D297353CC}">
              <c16:uniqueId val="{00000000-D101-CB40-AF1C-82CBDDE9B61F}"/>
            </c:ext>
          </c:extLst>
        </c:ser>
        <c:ser>
          <c:idx val="1"/>
          <c:order val="1"/>
          <c:tx>
            <c:strRef>
              <c:f>Sheet1!$C$1</c:f>
              <c:strCache>
                <c:ptCount val="1"/>
                <c:pt idx="0">
                  <c:v>Tata Motors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Sheet1!$C$2:$C$6</c:f>
              <c:numCache>
                <c:formatCode>General</c:formatCode>
                <c:ptCount val="5"/>
                <c:pt idx="0">
                  <c:v>0.60800000000000065</c:v>
                </c:pt>
                <c:pt idx="1">
                  <c:v>0.55400000000000005</c:v>
                </c:pt>
                <c:pt idx="2">
                  <c:v>0.51400000000000001</c:v>
                </c:pt>
                <c:pt idx="3">
                  <c:v>0.54</c:v>
                </c:pt>
                <c:pt idx="4">
                  <c:v>0.52</c:v>
                </c:pt>
              </c:numCache>
            </c:numRef>
          </c:val>
          <c:smooth val="0"/>
          <c:extLst>
            <c:ext xmlns:c16="http://schemas.microsoft.com/office/drawing/2014/chart" uri="{C3380CC4-5D6E-409C-BE32-E72D297353CC}">
              <c16:uniqueId val="{00000001-D101-CB40-AF1C-82CBDDE9B61F}"/>
            </c:ext>
          </c:extLst>
        </c:ser>
        <c:ser>
          <c:idx val="2"/>
          <c:order val="2"/>
          <c:tx>
            <c:strRef>
              <c:f>Sheet1!$D$1</c:f>
              <c:strCache>
                <c:ptCount val="1"/>
                <c:pt idx="0">
                  <c:v>Tata Chemicals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Sheet1!$D$2:$D$6</c:f>
              <c:numCache>
                <c:formatCode>General</c:formatCode>
                <c:ptCount val="5"/>
                <c:pt idx="0">
                  <c:v>0.13700000000000001</c:v>
                </c:pt>
                <c:pt idx="1">
                  <c:v>0.1</c:v>
                </c:pt>
                <c:pt idx="2">
                  <c:v>8.8000000000000189E-2</c:v>
                </c:pt>
                <c:pt idx="3">
                  <c:v>0.05</c:v>
                </c:pt>
                <c:pt idx="4">
                  <c:v>6.2000000000000104E-2</c:v>
                </c:pt>
              </c:numCache>
            </c:numRef>
          </c:val>
          <c:smooth val="0"/>
          <c:extLst>
            <c:ext xmlns:c16="http://schemas.microsoft.com/office/drawing/2014/chart" uri="{C3380CC4-5D6E-409C-BE32-E72D297353CC}">
              <c16:uniqueId val="{00000002-D101-CB40-AF1C-82CBDDE9B61F}"/>
            </c:ext>
          </c:extLst>
        </c:ser>
        <c:ser>
          <c:idx val="3"/>
          <c:order val="3"/>
          <c:tx>
            <c:strRef>
              <c:f>Sheet1!$E$1</c:f>
              <c:strCache>
                <c:ptCount val="1"/>
                <c:pt idx="0">
                  <c:v>Tata Steels</c:v>
                </c:pt>
              </c:strCache>
            </c:strRef>
          </c:tx>
          <c:marker>
            <c:symbol val="none"/>
          </c:marker>
          <c:cat>
            <c:numRef>
              <c:f>Sheet1!$A$2:$A$6</c:f>
              <c:numCache>
                <c:formatCode>General</c:formatCode>
                <c:ptCount val="5"/>
                <c:pt idx="0">
                  <c:v>2015</c:v>
                </c:pt>
                <c:pt idx="1">
                  <c:v>2016</c:v>
                </c:pt>
                <c:pt idx="2">
                  <c:v>2017</c:v>
                </c:pt>
                <c:pt idx="3">
                  <c:v>2018</c:v>
                </c:pt>
                <c:pt idx="4">
                  <c:v>2019</c:v>
                </c:pt>
              </c:numCache>
            </c:numRef>
          </c:cat>
          <c:val>
            <c:numRef>
              <c:f>Sheet1!$E$2:$E$6</c:f>
              <c:numCache>
                <c:formatCode>General</c:formatCode>
                <c:ptCount val="5"/>
                <c:pt idx="0">
                  <c:v>1.22</c:v>
                </c:pt>
                <c:pt idx="1">
                  <c:v>1.08</c:v>
                </c:pt>
                <c:pt idx="2">
                  <c:v>1.42</c:v>
                </c:pt>
                <c:pt idx="3">
                  <c:v>1.75</c:v>
                </c:pt>
                <c:pt idx="4">
                  <c:v>2.23</c:v>
                </c:pt>
              </c:numCache>
            </c:numRef>
          </c:val>
          <c:smooth val="0"/>
          <c:extLst>
            <c:ext xmlns:c16="http://schemas.microsoft.com/office/drawing/2014/chart" uri="{C3380CC4-5D6E-409C-BE32-E72D297353CC}">
              <c16:uniqueId val="{00000003-D101-CB40-AF1C-82CBDDE9B61F}"/>
            </c:ext>
          </c:extLst>
        </c:ser>
        <c:dLbls>
          <c:showLegendKey val="0"/>
          <c:showVal val="0"/>
          <c:showCatName val="0"/>
          <c:showSerName val="0"/>
          <c:showPercent val="0"/>
          <c:showBubbleSize val="0"/>
        </c:dLbls>
        <c:smooth val="0"/>
        <c:axId val="105531648"/>
        <c:axId val="130768896"/>
      </c:lineChart>
      <c:catAx>
        <c:axId val="105531648"/>
        <c:scaling>
          <c:orientation val="minMax"/>
        </c:scaling>
        <c:delete val="0"/>
        <c:axPos val="b"/>
        <c:numFmt formatCode="General" sourceLinked="1"/>
        <c:majorTickMark val="none"/>
        <c:minorTickMark val="none"/>
        <c:tickLblPos val="nextTo"/>
        <c:crossAx val="130768896"/>
        <c:crosses val="autoZero"/>
        <c:auto val="1"/>
        <c:lblAlgn val="ctr"/>
        <c:lblOffset val="100"/>
        <c:noMultiLvlLbl val="0"/>
      </c:catAx>
      <c:valAx>
        <c:axId val="130768896"/>
        <c:scaling>
          <c:orientation val="minMax"/>
        </c:scaling>
        <c:delete val="0"/>
        <c:axPos val="l"/>
        <c:majorGridlines/>
        <c:title>
          <c:tx>
            <c:rich>
              <a:bodyPr/>
              <a:lstStyle/>
              <a:p>
                <a:pPr>
                  <a:defRPr/>
                </a:pPr>
                <a:r>
                  <a:rPr lang="en-US"/>
                  <a:t>Revenue/Employee in millions</a:t>
                </a:r>
              </a:p>
            </c:rich>
          </c:tx>
          <c:overlay val="0"/>
        </c:title>
        <c:numFmt formatCode="General" sourceLinked="1"/>
        <c:majorTickMark val="none"/>
        <c:minorTickMark val="none"/>
        <c:tickLblPos val="nextTo"/>
        <c:crossAx val="105531648"/>
        <c:crosses val="autoZero"/>
        <c:crossBetween val="between"/>
      </c:valAx>
    </c:plotArea>
    <c:legend>
      <c:legendPos val="r"/>
      <c:layout>
        <c:manualLayout>
          <c:xMode val="edge"/>
          <c:yMode val="edge"/>
          <c:x val="0.66437500000000171"/>
          <c:y val="0.43778433945756845"/>
          <c:w val="0.30784722222222238"/>
          <c:h val="0.28703037120359981"/>
        </c:manualLayout>
      </c:layout>
      <c:overlay val="0"/>
    </c:legend>
    <c:plotVisOnly val="1"/>
    <c:dispBlanksAs val="zero"/>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0"/>
          <c:order val="0"/>
          <c:tx>
            <c:strRef>
              <c:f>Sheet1!$B$1</c:f>
              <c:strCache>
                <c:ptCount val="1"/>
                <c:pt idx="0">
                  <c:v>TATA Group</c:v>
                </c:pt>
              </c:strCache>
            </c:strRef>
          </c:tx>
          <c:marker>
            <c:symbol val="none"/>
          </c:marker>
          <c:cat>
            <c:numRef>
              <c:f>Sheet1!$A$2:$A$7</c:f>
              <c:numCache>
                <c:formatCode>General</c:formatCode>
                <c:ptCount val="6"/>
                <c:pt idx="0">
                  <c:v>2015</c:v>
                </c:pt>
                <c:pt idx="1">
                  <c:v>2016</c:v>
                </c:pt>
                <c:pt idx="2">
                  <c:v>2017</c:v>
                </c:pt>
                <c:pt idx="3">
                  <c:v>2018</c:v>
                </c:pt>
                <c:pt idx="4">
                  <c:v>2019</c:v>
                </c:pt>
              </c:numCache>
            </c:numRef>
          </c:cat>
          <c:val>
            <c:numRef>
              <c:f>Sheet1!$B$3:$B$6</c:f>
              <c:numCache>
                <c:formatCode>General</c:formatCode>
                <c:ptCount val="4"/>
                <c:pt idx="0">
                  <c:v>792710</c:v>
                </c:pt>
                <c:pt idx="1">
                  <c:v>853942</c:v>
                </c:pt>
                <c:pt idx="2">
                  <c:v>945117</c:v>
                </c:pt>
                <c:pt idx="3">
                  <c:v>1109809</c:v>
                </c:pt>
              </c:numCache>
            </c:numRef>
          </c:val>
          <c:smooth val="0"/>
          <c:extLst>
            <c:ext xmlns:c16="http://schemas.microsoft.com/office/drawing/2014/chart" uri="{C3380CC4-5D6E-409C-BE32-E72D297353CC}">
              <c16:uniqueId val="{00000000-4045-E645-95F2-0CB740EFE8DF}"/>
            </c:ext>
          </c:extLst>
        </c:ser>
        <c:dLbls>
          <c:showLegendKey val="0"/>
          <c:showVal val="0"/>
          <c:showCatName val="0"/>
          <c:showSerName val="0"/>
          <c:showPercent val="0"/>
          <c:showBubbleSize val="0"/>
        </c:dLbls>
        <c:smooth val="0"/>
        <c:axId val="130789376"/>
        <c:axId val="130790912"/>
      </c:lineChart>
      <c:catAx>
        <c:axId val="130789376"/>
        <c:scaling>
          <c:orientation val="minMax"/>
        </c:scaling>
        <c:delete val="0"/>
        <c:axPos val="b"/>
        <c:numFmt formatCode="General" sourceLinked="1"/>
        <c:majorTickMark val="none"/>
        <c:minorTickMark val="none"/>
        <c:tickLblPos val="nextTo"/>
        <c:crossAx val="130790912"/>
        <c:crosses val="autoZero"/>
        <c:auto val="1"/>
        <c:lblAlgn val="ctr"/>
        <c:lblOffset val="100"/>
        <c:noMultiLvlLbl val="0"/>
      </c:catAx>
      <c:valAx>
        <c:axId val="130790912"/>
        <c:scaling>
          <c:orientation val="minMax"/>
        </c:scaling>
        <c:delete val="0"/>
        <c:axPos val="l"/>
        <c:majorGridlines/>
        <c:title>
          <c:tx>
            <c:rich>
              <a:bodyPr/>
              <a:lstStyle/>
              <a:p>
                <a:pPr>
                  <a:defRPr/>
                </a:pPr>
                <a:r>
                  <a:rPr lang="en-US"/>
                  <a:t>Revenue of</a:t>
                </a:r>
                <a:r>
                  <a:rPr lang="en-US" baseline="0"/>
                  <a:t> TATA Group in thousands</a:t>
                </a:r>
                <a:endParaRPr lang="en-US"/>
              </a:p>
            </c:rich>
          </c:tx>
          <c:overlay val="0"/>
        </c:title>
        <c:numFmt formatCode="General" sourceLinked="1"/>
        <c:majorTickMark val="none"/>
        <c:minorTickMark val="none"/>
        <c:tickLblPos val="nextTo"/>
        <c:crossAx val="130789376"/>
        <c:crosses val="autoZero"/>
        <c:crossBetween val="between"/>
      </c:valAx>
    </c:plotArea>
    <c:legend>
      <c:legendPos val="r"/>
      <c:overlay val="0"/>
    </c:legend>
    <c:plotVisOnly val="1"/>
    <c:dispBlanksAs val="zero"/>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F6153D-8CF3-43CB-81C6-0BDC5A9D8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2468</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TATA Group of Companies</vt:lpstr>
    </vt:vector>
  </TitlesOfParts>
  <Company>critical evaluation of</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Group of Companies</dc:title>
  <dc:creator> 1597 words in to total</dc:creator>
  <cp:lastModifiedBy>Joseph Vinay Kumar Polanki</cp:lastModifiedBy>
  <cp:revision>4</cp:revision>
  <dcterms:created xsi:type="dcterms:W3CDTF">2025-02-24T00:23:00Z</dcterms:created>
  <dcterms:modified xsi:type="dcterms:W3CDTF">2025-02-24T00:24:00Z</dcterms:modified>
</cp:coreProperties>
</file>