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Hate Intensity Prediction</w:t>
      </w:r>
    </w:p>
    <w:p>
      <w:pPr>
        <w:widowControl w:val="false"/>
        <w:suppressAutoHyphens w:val="true"/>
        <w:spacing w:before="0" w:after="160" w:line="259"/>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Team Members: Vinay S, Satya Swaroop G, Aman G</w:t>
        <w:br/>
        <w:t xml:space="preserve">Team Number: 14</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Description</w: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the project, we have explored various approaches and in this report we walkthrough regarding dataset we used, our approaches, our findings and next steps. We will also recap our committed timelines as reported in project outline.</w: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Approach:</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identified benchmark dataset for which baselines[1] are available and performed exploratory data anlaysis to identify any patterns and applied tokenization and finally we experimented with various model architectures by incrementally updating the baseline architecture. The predicted scores from the trained model are evaluated with metrics like Pearson, Cosine Sim, RMSE against baseline results.</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Novel SVO Relative Positional Encoding and Profanity Encoding:</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construct a neural implicit Subject-Verb-Object Relative Positional Encoding of a given sentence.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sentence, using standard libraries we will extract the Subject Verb Object tokens.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position as well as the category of SVO for each token, we will construct a neural implicit Relative Positional Encoding.</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3767" w:dyaOrig="1932">
          <v:rect xmlns:o="urn:schemas-microsoft-com:office:office" xmlns:v="urn:schemas-microsoft-com:vml" id="rectole0000000000" style="width:188.350000pt;height: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also append a binary categorization of sentence containing a profanity or not.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will construct our own Hate Language Grammar Multiheaded Self-Attention (HLG-MSA).</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have a learnable lookup table for each concatenated SVO Relative Positional Encoding for a Key, Query, Value token to be accompanied with the input token text. [3]</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6816" w:dyaOrig="4331">
          <v:rect xmlns:o="urn:schemas-microsoft-com:office:office" xmlns:v="urn:schemas-microsoft-com:vml" id="rectole0000000001" style="width:340.800000pt;height:21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the semantic embedding of BERT, we will construct our own Transformer models with HLG-MSA blocks.</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transformer head does not generalize well, we may instead use a RNN framework with SVO Relative Positional Encoding and Profanity Encoding embedded in it.</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widowControl w:val="false"/>
        <w:suppressAutoHyphen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Model Training approaches for hate intensity prediction:</w:t>
      </w:r>
    </w:p>
    <w:tbl>
      <w:tblPr/>
      <w:tblGrid>
        <w:gridCol w:w="988"/>
        <w:gridCol w:w="2196"/>
        <w:gridCol w:w="1265"/>
        <w:gridCol w:w="1407"/>
        <w:gridCol w:w="1389"/>
      </w:tblGrid>
      <w:tr>
        <w:trPr>
          <w:trHeight w:val="1" w:hRule="atLeast"/>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 #No</w:t>
            </w:r>
          </w:p>
        </w:tc>
        <w:tc>
          <w:tcPr>
            <w:tcW w:w="2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architecture</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Pearson</w:t>
            </w:r>
          </w:p>
        </w:tc>
        <w:tc>
          <w:tcPr>
            <w:tcW w:w="1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Cosine Sim</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RMSE</w:t>
            </w:r>
          </w:p>
        </w:tc>
      </w:tr>
      <w:tr>
        <w:trPr>
          <w:trHeight w:val="1" w:hRule="atLeast"/>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BERT + BiLSTM[1]</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0.787</w:t>
            </w:r>
          </w:p>
        </w:tc>
        <w:tc>
          <w:tcPr>
            <w:tcW w:w="1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0.975</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1.3947</w:t>
            </w:r>
          </w:p>
        </w:tc>
      </w:tr>
      <w:tr>
        <w:trPr>
          <w:trHeight w:val="1" w:hRule="atLeast"/>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ROBERTA + BiLSTM</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0.818</w:t>
            </w:r>
          </w:p>
        </w:tc>
        <w:tc>
          <w:tcPr>
            <w:tcW w:w="1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0.98</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1.1846</w:t>
            </w:r>
          </w:p>
        </w:tc>
      </w:tr>
      <w:tr>
        <w:trPr>
          <w:trHeight w:val="1" w:hRule="atLeast"/>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Roberta + RCNN</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0.830</w:t>
            </w:r>
          </w:p>
        </w:tc>
        <w:tc>
          <w:tcPr>
            <w:tcW w:w="1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0.9799</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1.1892</w:t>
            </w:r>
          </w:p>
        </w:tc>
      </w:tr>
      <w:tr>
        <w:trPr>
          <w:trHeight w:val="1" w:hRule="atLeast"/>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Roberta BiLstm CNN</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0.844</w:t>
            </w:r>
          </w:p>
        </w:tc>
        <w:tc>
          <w:tcPr>
            <w:tcW w:w="1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0.981</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1.1517</w:t>
            </w:r>
          </w:p>
        </w:tc>
      </w:tr>
    </w:tbl>
    <w:p>
      <w:pPr>
        <w:widowControl w:val="false"/>
        <w:suppressAutoHyphens w:val="true"/>
        <w:spacing w:before="0" w:after="160" w:line="259"/>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RMSE score of baseline is not exactly reproducible as mentioned in the paper and requested authors for the observed variance.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w:t>
      </w:r>
    </w:p>
    <w:p>
      <w:pPr>
        <w:widowControl w:val="false"/>
        <w:numPr>
          <w:ilvl w:val="0"/>
          <w:numId w:val="20"/>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able to significantly improve the baseline performance by changing the embedding from Bert to Roberta representations.</w:t>
      </w:r>
    </w:p>
    <w:p>
      <w:pPr>
        <w:widowControl w:val="false"/>
        <w:numPr>
          <w:ilvl w:val="0"/>
          <w:numId w:val="20"/>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referred to a similar problem that is “Sarcasm detection”[2] and have implemented similar architecture that is Roberta + RCNN for the current problem statement “Hate Intensity prediction” and results are improving by small fractions.</w: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Hyperparameter tuning trials:</w: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Model Architectures: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architectures of the experiments: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4575" w:dyaOrig="7132">
          <v:rect xmlns:o="urn:schemas-microsoft-com:office:office" xmlns:v="urn:schemas-microsoft-com:vml" id="rectole0000000002" style="width:228.750000pt;height:35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4396" w:dyaOrig="7113">
          <v:rect xmlns:o="urn:schemas-microsoft-com:office:office" xmlns:v="urn:schemas-microsoft-com:vml" id="rectole0000000003" style="width:219.800000pt;height:355.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174" w:dyaOrig="6892">
          <v:rect xmlns:o="urn:schemas-microsoft-com:office:office" xmlns:v="urn:schemas-microsoft-com:vml" id="rectole0000000004" style="width:258.700000pt;height:34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Model description</w:t>
      </w:r>
      <w:r>
        <w:rPr>
          <w:rFonts w:ascii="Calibri" w:hAnsi="Calibri" w:cs="Calibri" w:eastAsia="Calibri"/>
          <w:color w:val="auto"/>
          <w:spacing w:val="0"/>
          <w:position w:val="0"/>
          <w:sz w:val="22"/>
          <w:shd w:fill="auto" w:val="clear"/>
        </w:rPr>
        <w:t xml:space="preserv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Layer</w:t>
      </w:r>
      <w:r>
        <w:rPr>
          <w:rFonts w:ascii="Calibri" w:hAnsi="Calibri" w:cs="Calibri" w:eastAsia="Calibri"/>
          <w:color w:val="auto"/>
          <w:spacing w:val="0"/>
          <w:position w:val="0"/>
          <w:sz w:val="22"/>
          <w:shd w:fill="auto" w:val="clear"/>
        </w:rPr>
        <w:t xml:space="preserve">: Takes input_ids and input_masks as inputs.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BERT Embedding Layer</w:t>
      </w:r>
      <w:r>
        <w:rPr>
          <w:rFonts w:ascii="Calibri" w:hAnsi="Calibri" w:cs="Calibri" w:eastAsia="Calibri"/>
          <w:color w:val="auto"/>
          <w:spacing w:val="0"/>
          <w:position w:val="0"/>
          <w:sz w:val="22"/>
          <w:shd w:fill="auto" w:val="clear"/>
        </w:rPr>
        <w:t xml:space="preserve">: Transforms the input IDs into embeddings.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Bi-directional LSTM</w:t>
      </w:r>
      <w:r>
        <w:rPr>
          <w:rFonts w:ascii="Calibri" w:hAnsi="Calibri" w:cs="Calibri" w:eastAsia="Calibri"/>
          <w:color w:val="auto"/>
          <w:spacing w:val="0"/>
          <w:position w:val="0"/>
          <w:sz w:val="22"/>
          <w:shd w:fill="auto" w:val="clear"/>
        </w:rPr>
        <w:t xml:space="preserve">: Processes the embeddings and captures sequential information from both directions.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Attention Layer</w:t>
      </w:r>
      <w:r>
        <w:rPr>
          <w:rFonts w:ascii="Calibri" w:hAnsi="Calibri" w:cs="Calibri" w:eastAsia="Calibri"/>
          <w:color w:val="auto"/>
          <w:spacing w:val="0"/>
          <w:position w:val="0"/>
          <w:sz w:val="22"/>
          <w:shd w:fill="auto" w:val="clear"/>
        </w:rPr>
        <w:t xml:space="preserve">: (Optional) Applies self-attention to the LSTM outputs, focusing on different parts of the sequence.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Global Max Pooling</w:t>
      </w:r>
      <w:r>
        <w:rPr>
          <w:rFonts w:ascii="Calibri" w:hAnsi="Calibri" w:cs="Calibri" w:eastAsia="Calibri"/>
          <w:color w:val="auto"/>
          <w:spacing w:val="0"/>
          <w:position w:val="0"/>
          <w:sz w:val="22"/>
          <w:shd w:fill="auto" w:val="clear"/>
        </w:rPr>
        <w:t xml:space="preserve">: Reduces dimensionality by retaining max values from LSTM/Attention outputs.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Conv1D:</w:t>
      </w:r>
      <w:r>
        <w:rPr>
          <w:rFonts w:ascii="Calibri" w:hAnsi="Calibri" w:cs="Calibri" w:eastAsia="Calibri"/>
          <w:color w:val="auto"/>
          <w:spacing w:val="0"/>
          <w:position w:val="0"/>
          <w:sz w:val="22"/>
          <w:shd w:fill="auto" w:val="clear"/>
        </w:rPr>
        <w:t xml:space="preserve"> A 1D Convolution layer applies filters on the BERT embeddings, potentially capturing local patterns or n-gram features from the embeddings.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Concatenation</w:t>
      </w:r>
      <w:r>
        <w:rPr>
          <w:rFonts w:ascii="Calibri" w:hAnsi="Calibri" w:cs="Calibri" w:eastAsia="Calibri"/>
          <w:color w:val="auto"/>
          <w:spacing w:val="0"/>
          <w:position w:val="0"/>
          <w:sz w:val="22"/>
          <w:shd w:fill="auto" w:val="clear"/>
        </w:rPr>
        <w:t xml:space="preserve">: The max-pooled outputs of both the LSTM and Conv1D layers are concatenated. This action effectively merges the features learned from both paths.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Dense Layer</w:t>
      </w:r>
      <w:r>
        <w:rPr>
          <w:rFonts w:ascii="Calibri" w:hAnsi="Calibri" w:cs="Calibri" w:eastAsia="Calibri"/>
          <w:color w:val="auto"/>
          <w:spacing w:val="0"/>
          <w:position w:val="0"/>
          <w:sz w:val="22"/>
          <w:shd w:fill="auto" w:val="clear"/>
        </w:rPr>
        <w:t xml:space="preserve">: Fully connected layer that can learn representations from the previous layer.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Dropout</w:t>
      </w:r>
      <w:r>
        <w:rPr>
          <w:rFonts w:ascii="Calibri" w:hAnsi="Calibri" w:cs="Calibri" w:eastAsia="Calibri"/>
          <w:color w:val="auto"/>
          <w:spacing w:val="0"/>
          <w:position w:val="0"/>
          <w:sz w:val="22"/>
          <w:shd w:fill="auto" w:val="clear"/>
        </w:rPr>
        <w:t xml:space="preserve">: Reduces overfitting by dropping out nodes during training.</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Layer</w:t>
      </w:r>
      <w:r>
        <w:rPr>
          <w:rFonts w:ascii="Calibri" w:hAnsi="Calibri" w:cs="Calibri" w:eastAsia="Calibri"/>
          <w:color w:val="auto"/>
          <w:spacing w:val="0"/>
          <w:position w:val="0"/>
          <w:sz w:val="22"/>
          <w:shd w:fill="auto" w:val="clear"/>
        </w:rPr>
        <w:t xml:space="preserve">: Produces the final prediction of hate intensity.</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Comet ML experiment tracker Visualizations: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Bert + BiLSTM</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10828" w:dyaOrig="3091">
          <v:rect xmlns:o="urn:schemas-microsoft-com:office:office" xmlns:v="urn:schemas-microsoft-com:vml" id="rectole0000000005" style="width:541.400000pt;height:154.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t>
      </w:r>
      <w:r>
        <w:rPr>
          <w:rFonts w:ascii="Calibri" w:hAnsi="Calibri" w:cs="Calibri" w:eastAsia="Calibri"/>
          <w:color w:val="auto"/>
          <w:spacing w:val="0"/>
          <w:position w:val="0"/>
          <w:sz w:val="20"/>
          <w:shd w:fill="auto" w:val="clear"/>
        </w:rPr>
        <w:t xml:space="preserve">berta </w:t>
      </w:r>
      <w:r>
        <w:rPr>
          <w:rFonts w:ascii="Calibri" w:hAnsi="Calibri" w:cs="Calibri" w:eastAsia="Calibri"/>
          <w:color w:val="auto"/>
          <w:spacing w:val="0"/>
          <w:position w:val="0"/>
          <w:sz w:val="22"/>
          <w:shd w:fill="auto" w:val="clear"/>
        </w:rPr>
        <w:t xml:space="preserve">+ BiLSTM + CNN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10560" w:dyaOrig="3124">
          <v:rect xmlns:o="urn:schemas-microsoft-com:office:office" xmlns:v="urn:schemas-microsoft-com:vml" id="rectole0000000006" style="width:528.000000pt;height:156.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Revisit Timelines: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precisely meeting the timelines as mentioned in the project outline. Where we implemented the baseline and updated the baseline model by modifying the model architecture and able to achieve improved performance than the baseline (Bert + BiLSTM). We have also conducted hyper parameter tuning trials and have explored novel architectures and able to beat the baseline although by few percentages.</w:t>
      </w: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object w:dxaOrig="10831" w:dyaOrig="4728">
          <v:rect xmlns:o="urn:schemas-microsoft-com:office:office" xmlns:v="urn:schemas-microsoft-com:vml" id="rectole0000000007" style="width:541.550000pt;height:236.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Next Steps:</w:t>
      </w:r>
    </w:p>
    <w:p>
      <w:pPr>
        <w:widowControl w:val="false"/>
        <w:suppressAutoHyphens w:val="true"/>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Following are some approaches we will be experimenting with as per feasibility:</w:t>
      </w:r>
    </w:p>
    <w:p>
      <w:pPr>
        <w:widowControl w:val="false"/>
        <w:numPr>
          <w:ilvl w:val="0"/>
          <w:numId w:val="22"/>
        </w:numPr>
        <w:suppressAutoHyphens w:val="true"/>
        <w:spacing w:before="0" w:after="160" w:line="259"/>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Explore the feasability of our transformer head on the BERT embedding. Our transformer encoder will have HLG-MSA blocks.</w:t>
      </w:r>
    </w:p>
    <w:p>
      <w:pPr>
        <w:widowControl w:val="false"/>
        <w:numPr>
          <w:ilvl w:val="0"/>
          <w:numId w:val="22"/>
        </w:numPr>
        <w:tabs>
          <w:tab w:val="left" w:pos="0" w:leader="none"/>
        </w:tabs>
        <w:suppressAutoHyphens w:val="true"/>
        <w:spacing w:before="0" w:after="160" w:line="259"/>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Ensemble Approaches by ensembling the prediction results from various model architectures</w:t>
      </w:r>
    </w:p>
    <w:p>
      <w:pPr>
        <w:widowControl w:val="false"/>
        <w:numPr>
          <w:ilvl w:val="0"/>
          <w:numId w:val="22"/>
        </w:numPr>
        <w:tabs>
          <w:tab w:val="left" w:pos="0" w:leader="none"/>
        </w:tabs>
        <w:suppressAutoHyphens w:val="true"/>
        <w:spacing w:before="0" w:after="160" w:line="259"/>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Perform transfer learning by identifying a model that is trained on similar dataset and finetune the last layers specific to the current task.</w:t>
      </w:r>
    </w:p>
    <w:p>
      <w:pPr>
        <w:widowControl w:val="false"/>
        <w:numPr>
          <w:ilvl w:val="0"/>
          <w:numId w:val="22"/>
        </w:numPr>
        <w:tabs>
          <w:tab w:val="left" w:pos="0" w:leader="none"/>
        </w:tabs>
        <w:suppressAutoHyphens w:val="true"/>
        <w:spacing w:before="0" w:after="160" w:line="259"/>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Explore deeper representations by replacing Bert with T5 etc based on compute availability.</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widowControl w:val="false"/>
        <w:numPr>
          <w:ilvl w:val="0"/>
          <w:numId w:val="25"/>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Hate Intensity Prediction baseline paper</w:t>
        </w:r>
      </w:hyperlink>
    </w:p>
    <w:p>
      <w:pPr>
        <w:widowControl w:val="false"/>
        <w:numPr>
          <w:ilvl w:val="0"/>
          <w:numId w:val="25"/>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563C1"/>
            <w:spacing w:val="0"/>
            <w:position w:val="0"/>
            <w:sz w:val="22"/>
            <w:u w:val="single"/>
            <w:shd w:fill="auto" w:val="clear"/>
          </w:rPr>
          <w:t xml:space="preserve">A transformer based approach to Irony and Sarcasm detection</w:t>
        </w:r>
      </w:hyperlink>
    </w:p>
    <w:p>
      <w:pPr>
        <w:widowControl w:val="false"/>
        <w:numPr>
          <w:ilvl w:val="0"/>
          <w:numId w:val="25"/>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https://openaccess.thecvf.com/content/ICCV2021/papers/Wu_Rethinking_and_Improving_Relative_Position_Encoding_for_Vision_Transformer_ICCV_2021_paper.pdf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springer.com/article/10.1007/s00521-020-05102-3/tables/3"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browse.arxiv.org/pdf/2206.04007v1.pdf"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openaccess.thecvf.com/content/ICCV2021/papers/Wu_Rethinking_and_Improving_Relative_Position_Encoding_for_Vision_Transformer_ICCV_2021_paper.pdf" Id="docRId18" Type="http://schemas.openxmlformats.org/officeDocument/2006/relationships/hyperlink" /><Relationship Target="embeddings/oleObject1.bin" Id="docRId2" Type="http://schemas.openxmlformats.org/officeDocument/2006/relationships/oleObject" /></Relationships>
</file>