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315A5" w14:textId="77777777" w:rsidR="00BF59C1" w:rsidRPr="00BF59C1" w:rsidRDefault="00BF59C1" w:rsidP="00BF59C1">
      <w:pPr>
        <w:rPr>
          <w:b/>
          <w:bCs/>
        </w:rPr>
      </w:pPr>
      <w:r w:rsidRPr="00BF59C1">
        <w:rPr>
          <w:b/>
          <w:bCs/>
        </w:rPr>
        <w:t>Chapter 1: Introduction to the I2C-Bus</w:t>
      </w:r>
    </w:p>
    <w:p w14:paraId="6BC2543F" w14:textId="77777777" w:rsidR="00BF59C1" w:rsidRPr="00BF59C1" w:rsidRDefault="00BF59C1" w:rsidP="00BF59C1">
      <w:pPr>
        <w:numPr>
          <w:ilvl w:val="0"/>
          <w:numId w:val="9"/>
        </w:numPr>
        <w:rPr>
          <w:b/>
          <w:bCs/>
        </w:rPr>
      </w:pPr>
      <w:r w:rsidRPr="00BF59C1">
        <w:rPr>
          <w:b/>
          <w:bCs/>
        </w:rPr>
        <w:t>Background: The Inter-IC (I2C) bus was developed by Philips Semiconductors (now NXP) to provide a simple, efficient, bidirectional 2-wire bus for controlling integrated circuits,.</w:t>
      </w:r>
    </w:p>
    <w:p w14:paraId="1926F804" w14:textId="77777777" w:rsidR="00BF59C1" w:rsidRPr="00BF59C1" w:rsidRDefault="00BF59C1" w:rsidP="00BF59C1">
      <w:pPr>
        <w:numPr>
          <w:ilvl w:val="0"/>
          <w:numId w:val="9"/>
        </w:numPr>
        <w:rPr>
          <w:b/>
          <w:bCs/>
        </w:rPr>
      </w:pPr>
      <w:r w:rsidRPr="00BF59C1">
        <w:rPr>
          <w:b/>
          <w:bCs/>
        </w:rPr>
        <w:t>Industry Standard: It is a de facto world standard implemented in over 1,000 different ICs manufactured by more than 50 companies.</w:t>
      </w:r>
    </w:p>
    <w:p w14:paraId="07056023" w14:textId="77777777" w:rsidR="00BF59C1" w:rsidRPr="00BF59C1" w:rsidRDefault="00BF59C1" w:rsidP="00BF59C1">
      <w:pPr>
        <w:numPr>
          <w:ilvl w:val="0"/>
          <w:numId w:val="9"/>
        </w:numPr>
        <w:rPr>
          <w:b/>
          <w:bCs/>
        </w:rPr>
      </w:pPr>
      <w:r w:rsidRPr="00BF59C1">
        <w:rPr>
          <w:b/>
          <w:bCs/>
        </w:rPr>
        <w:t>Architecture Base: The I2C protocol is highly versatile and serves as the foundation for other control architectures like SMBus, PMBus, IPMI, DDC, and ATCA.</w:t>
      </w:r>
    </w:p>
    <w:p w14:paraId="7445D868" w14:textId="77777777" w:rsidR="00BF59C1" w:rsidRPr="00BF59C1" w:rsidRDefault="00BF59C1" w:rsidP="00BF59C1">
      <w:pPr>
        <w:numPr>
          <w:ilvl w:val="0"/>
          <w:numId w:val="9"/>
        </w:numPr>
        <w:rPr>
          <w:b/>
          <w:bCs/>
        </w:rPr>
      </w:pPr>
      <w:r w:rsidRPr="00BF59C1">
        <w:rPr>
          <w:b/>
          <w:bCs/>
        </w:rPr>
        <w:t>Evolution (I3C): For applications requiring even faster speeds and lower power, the MIPI Alliance introduced I3C in 2017, which offers backward compatibility with I2C.</w:t>
      </w:r>
    </w:p>
    <w:p w14:paraId="368C08BD" w14:textId="77777777" w:rsidR="00BF59C1" w:rsidRPr="00BF59C1" w:rsidRDefault="00BF59C1" w:rsidP="00BF59C1">
      <w:pPr>
        <w:rPr>
          <w:b/>
          <w:bCs/>
        </w:rPr>
      </w:pPr>
      <w:r w:rsidRPr="00BF59C1">
        <w:rPr>
          <w:b/>
          <w:bCs/>
        </w:rPr>
        <w:t>Chapter 2: I2C-Bus Features &amp; Benefits</w:t>
      </w:r>
    </w:p>
    <w:p w14:paraId="35381759" w14:textId="77777777" w:rsidR="00BF59C1" w:rsidRPr="00BF59C1" w:rsidRDefault="00BF59C1" w:rsidP="00BF59C1">
      <w:pPr>
        <w:numPr>
          <w:ilvl w:val="0"/>
          <w:numId w:val="10"/>
        </w:numPr>
        <w:rPr>
          <w:b/>
          <w:bCs/>
        </w:rPr>
      </w:pPr>
      <w:r w:rsidRPr="00BF59C1">
        <w:rPr>
          <w:b/>
          <w:bCs/>
        </w:rPr>
        <w:t>Core Technical Features:</w:t>
      </w:r>
    </w:p>
    <w:p w14:paraId="43E47F42" w14:textId="77777777" w:rsidR="00BF59C1" w:rsidRPr="00BF59C1" w:rsidRDefault="00BF59C1" w:rsidP="00BF59C1">
      <w:pPr>
        <w:numPr>
          <w:ilvl w:val="1"/>
          <w:numId w:val="10"/>
        </w:numPr>
        <w:rPr>
          <w:b/>
          <w:bCs/>
        </w:rPr>
      </w:pPr>
      <w:r w:rsidRPr="00BF59C1">
        <w:rPr>
          <w:b/>
          <w:bCs/>
        </w:rPr>
        <w:t>Requires only two lines: SDA (Serial Data) and SCL (Serial Clock).</w:t>
      </w:r>
    </w:p>
    <w:p w14:paraId="2FF2DD38" w14:textId="77777777" w:rsidR="00BF59C1" w:rsidRPr="00BF59C1" w:rsidRDefault="00BF59C1" w:rsidP="00BF59C1">
      <w:pPr>
        <w:numPr>
          <w:ilvl w:val="1"/>
          <w:numId w:val="10"/>
        </w:numPr>
        <w:rPr>
          <w:b/>
          <w:bCs/>
        </w:rPr>
      </w:pPr>
      <w:r w:rsidRPr="00BF59C1">
        <w:rPr>
          <w:b/>
          <w:bCs/>
        </w:rPr>
        <w:t>Each connected device is software-addressable by a unique address.</w:t>
      </w:r>
    </w:p>
    <w:p w14:paraId="131D89CF" w14:textId="77777777" w:rsidR="00BF59C1" w:rsidRPr="00BF59C1" w:rsidRDefault="00BF59C1" w:rsidP="00BF59C1">
      <w:pPr>
        <w:numPr>
          <w:ilvl w:val="1"/>
          <w:numId w:val="10"/>
        </w:numPr>
        <w:rPr>
          <w:b/>
          <w:bCs/>
        </w:rPr>
      </w:pPr>
      <w:r w:rsidRPr="00BF59C1">
        <w:rPr>
          <w:b/>
          <w:bCs/>
        </w:rPr>
        <w:t>It is a true multi-controller bus featuring collision detection and arbitration to prevent data corruption when multiple controllers initiate transfers simultaneously.</w:t>
      </w:r>
    </w:p>
    <w:p w14:paraId="6F3C8338" w14:textId="77777777" w:rsidR="00BF59C1" w:rsidRPr="00BF59C1" w:rsidRDefault="00BF59C1" w:rsidP="00BF59C1">
      <w:pPr>
        <w:numPr>
          <w:ilvl w:val="1"/>
          <w:numId w:val="10"/>
        </w:numPr>
        <w:rPr>
          <w:b/>
          <w:bCs/>
        </w:rPr>
      </w:pPr>
      <w:r w:rsidRPr="00BF59C1">
        <w:rPr>
          <w:b/>
          <w:bCs/>
        </w:rPr>
        <w:t>Features on-chip filtering to reject spikes on the data line, ensuring data integrity.</w:t>
      </w:r>
    </w:p>
    <w:p w14:paraId="7F82DDF2" w14:textId="77777777" w:rsidR="00BF59C1" w:rsidRPr="00BF59C1" w:rsidRDefault="00BF59C1" w:rsidP="00BF59C1">
      <w:pPr>
        <w:numPr>
          <w:ilvl w:val="1"/>
          <w:numId w:val="10"/>
        </w:numPr>
        <w:rPr>
          <w:b/>
          <w:bCs/>
        </w:rPr>
      </w:pPr>
      <w:r w:rsidRPr="00BF59C1">
        <w:rPr>
          <w:b/>
          <w:bCs/>
        </w:rPr>
        <w:t>Capacity is limited only by maximum bus capacitance,.</w:t>
      </w:r>
    </w:p>
    <w:p w14:paraId="5A898E9D" w14:textId="77777777" w:rsidR="00BF59C1" w:rsidRPr="00BF59C1" w:rsidRDefault="00BF59C1" w:rsidP="00BF59C1">
      <w:pPr>
        <w:numPr>
          <w:ilvl w:val="0"/>
          <w:numId w:val="10"/>
        </w:numPr>
        <w:rPr>
          <w:b/>
          <w:bCs/>
        </w:rPr>
      </w:pPr>
      <w:r w:rsidRPr="00BF59C1">
        <w:rPr>
          <w:b/>
          <w:bCs/>
        </w:rPr>
        <w:t>Supported Speed Modes:</w:t>
      </w:r>
    </w:p>
    <w:p w14:paraId="6A31070E" w14:textId="77777777" w:rsidR="00BF59C1" w:rsidRPr="00BF59C1" w:rsidRDefault="00BF59C1" w:rsidP="00BF59C1">
      <w:pPr>
        <w:numPr>
          <w:ilvl w:val="1"/>
          <w:numId w:val="10"/>
        </w:numPr>
        <w:rPr>
          <w:b/>
          <w:bCs/>
        </w:rPr>
      </w:pPr>
      <w:r w:rsidRPr="00BF59C1">
        <w:rPr>
          <w:b/>
          <w:bCs/>
        </w:rPr>
        <w:t>Standard-mode (Sm): Up to 100 kbit/s.</w:t>
      </w:r>
    </w:p>
    <w:p w14:paraId="75E8A51C" w14:textId="77777777" w:rsidR="00BF59C1" w:rsidRPr="00BF59C1" w:rsidRDefault="00BF59C1" w:rsidP="00BF59C1">
      <w:pPr>
        <w:numPr>
          <w:ilvl w:val="1"/>
          <w:numId w:val="10"/>
        </w:numPr>
        <w:rPr>
          <w:b/>
          <w:bCs/>
        </w:rPr>
      </w:pPr>
      <w:r w:rsidRPr="00BF59C1">
        <w:rPr>
          <w:b/>
          <w:bCs/>
        </w:rPr>
        <w:t>Fast-mode (Fm): Up to 400 kbit/s.</w:t>
      </w:r>
    </w:p>
    <w:p w14:paraId="79131B21" w14:textId="77777777" w:rsidR="00BF59C1" w:rsidRPr="00BF59C1" w:rsidRDefault="00BF59C1" w:rsidP="00BF59C1">
      <w:pPr>
        <w:numPr>
          <w:ilvl w:val="1"/>
          <w:numId w:val="10"/>
        </w:numPr>
        <w:rPr>
          <w:b/>
          <w:bCs/>
        </w:rPr>
      </w:pPr>
      <w:r w:rsidRPr="00BF59C1">
        <w:rPr>
          <w:b/>
          <w:bCs/>
        </w:rPr>
        <w:t>Fast-mode Plus (Fm+): Up to 1 Mbit/s.</w:t>
      </w:r>
    </w:p>
    <w:p w14:paraId="6D04B9D8" w14:textId="77777777" w:rsidR="00BF59C1" w:rsidRPr="00BF59C1" w:rsidRDefault="00BF59C1" w:rsidP="00BF59C1">
      <w:pPr>
        <w:numPr>
          <w:ilvl w:val="1"/>
          <w:numId w:val="10"/>
        </w:numPr>
        <w:rPr>
          <w:b/>
          <w:bCs/>
        </w:rPr>
      </w:pPr>
      <w:r w:rsidRPr="00BF59C1">
        <w:rPr>
          <w:b/>
          <w:bCs/>
        </w:rPr>
        <w:t>High-speed mode (Hs): Up to 3.4 Mbit/s.</w:t>
      </w:r>
    </w:p>
    <w:p w14:paraId="695A9338" w14:textId="77777777" w:rsidR="00BF59C1" w:rsidRPr="00BF59C1" w:rsidRDefault="00BF59C1" w:rsidP="00BF59C1">
      <w:pPr>
        <w:numPr>
          <w:ilvl w:val="1"/>
          <w:numId w:val="10"/>
        </w:numPr>
        <w:rPr>
          <w:b/>
          <w:bCs/>
        </w:rPr>
      </w:pPr>
      <w:r w:rsidRPr="00BF59C1">
        <w:rPr>
          <w:b/>
          <w:bCs/>
        </w:rPr>
        <w:t>Ultra Fast-mode (UFm): Up to 5 Mbit/s (Unidirectional).</w:t>
      </w:r>
    </w:p>
    <w:p w14:paraId="52CEC002" w14:textId="77777777" w:rsidR="00BF59C1" w:rsidRPr="00BF59C1" w:rsidRDefault="00BF59C1" w:rsidP="00BF59C1">
      <w:pPr>
        <w:numPr>
          <w:ilvl w:val="0"/>
          <w:numId w:val="10"/>
        </w:numPr>
        <w:rPr>
          <w:b/>
          <w:bCs/>
        </w:rPr>
      </w:pPr>
      <w:r w:rsidRPr="00BF59C1">
        <w:rPr>
          <w:b/>
          <w:bCs/>
        </w:rPr>
        <w:t>Key Benefits:</w:t>
      </w:r>
    </w:p>
    <w:p w14:paraId="60A8DF72" w14:textId="77777777" w:rsidR="00BF59C1" w:rsidRPr="00BF59C1" w:rsidRDefault="00BF59C1" w:rsidP="00BF59C1">
      <w:pPr>
        <w:numPr>
          <w:ilvl w:val="1"/>
          <w:numId w:val="10"/>
        </w:numPr>
        <w:rPr>
          <w:b/>
          <w:bCs/>
        </w:rPr>
      </w:pPr>
      <w:r w:rsidRPr="00BF59C1">
        <w:rPr>
          <w:b/>
          <w:bCs/>
        </w:rPr>
        <w:t>For Designers: Rapid design from block diagram to schematic without needing custom bus interfaces, completely software-defined systems, simple fault diagnosis, high noise immunity, and low current consumption,,,.</w:t>
      </w:r>
    </w:p>
    <w:p w14:paraId="499106A2" w14:textId="77777777" w:rsidR="00BF59C1" w:rsidRPr="00BF59C1" w:rsidRDefault="00BF59C1" w:rsidP="00BF59C1">
      <w:pPr>
        <w:numPr>
          <w:ilvl w:val="1"/>
          <w:numId w:val="10"/>
        </w:numPr>
        <w:rPr>
          <w:b/>
          <w:bCs/>
        </w:rPr>
      </w:pPr>
      <w:r w:rsidRPr="00BF59C1">
        <w:rPr>
          <w:b/>
          <w:bCs/>
        </w:rPr>
        <w:t>For Manufacturers: Reduces PCB tracks and IC pin counts (making smaller and cheaper PCBs), eliminates the need for glue logic, and allows for rapid assembly line testing.</w:t>
      </w:r>
    </w:p>
    <w:p w14:paraId="5BB8561B" w14:textId="77777777" w:rsidR="00BF59C1" w:rsidRPr="00BF59C1" w:rsidRDefault="00BF59C1" w:rsidP="00BF59C1">
      <w:pPr>
        <w:rPr>
          <w:b/>
          <w:bCs/>
        </w:rPr>
      </w:pPr>
      <w:r w:rsidRPr="00BF59C1">
        <w:rPr>
          <w:b/>
          <w:bCs/>
        </w:rPr>
        <w:t>Chapter 3: The I2C-Bus Protocol Mechanics</w:t>
      </w:r>
    </w:p>
    <w:p w14:paraId="49CC412B" w14:textId="77777777" w:rsidR="00BF59C1" w:rsidRPr="00BF59C1" w:rsidRDefault="00BF59C1" w:rsidP="00BF59C1">
      <w:pPr>
        <w:rPr>
          <w:b/>
          <w:bCs/>
        </w:rPr>
      </w:pPr>
      <w:r w:rsidRPr="00BF59C1">
        <w:rPr>
          <w:b/>
          <w:bCs/>
        </w:rPr>
        <w:t>1. Bus Terminology</w:t>
      </w:r>
    </w:p>
    <w:p w14:paraId="3BECF606" w14:textId="77777777" w:rsidR="00BF59C1" w:rsidRPr="00BF59C1" w:rsidRDefault="00BF59C1" w:rsidP="00BF59C1">
      <w:pPr>
        <w:numPr>
          <w:ilvl w:val="0"/>
          <w:numId w:val="11"/>
        </w:numPr>
        <w:rPr>
          <w:b/>
          <w:bCs/>
        </w:rPr>
      </w:pPr>
      <w:r w:rsidRPr="00BF59C1">
        <w:rPr>
          <w:b/>
          <w:bCs/>
        </w:rPr>
        <w:lastRenderedPageBreak/>
        <w:t>Transmitter/Receiver: The device sending data to the bus vs. the device receiving data.</w:t>
      </w:r>
    </w:p>
    <w:p w14:paraId="0CA71122" w14:textId="77777777" w:rsidR="00BF59C1" w:rsidRPr="00BF59C1" w:rsidRDefault="00BF59C1" w:rsidP="00BF59C1">
      <w:pPr>
        <w:numPr>
          <w:ilvl w:val="0"/>
          <w:numId w:val="11"/>
        </w:numPr>
        <w:rPr>
          <w:b/>
          <w:bCs/>
        </w:rPr>
      </w:pPr>
      <w:r w:rsidRPr="00BF59C1">
        <w:rPr>
          <w:b/>
          <w:bCs/>
        </w:rPr>
        <w:t>Controller: The device that initiates the transfer, generates clock signals, and terminates the transfer (replaces legacy term "Master"),,.</w:t>
      </w:r>
    </w:p>
    <w:p w14:paraId="00490DBD" w14:textId="77777777" w:rsidR="00BF59C1" w:rsidRPr="00BF59C1" w:rsidRDefault="00BF59C1" w:rsidP="00BF59C1">
      <w:pPr>
        <w:numPr>
          <w:ilvl w:val="0"/>
          <w:numId w:val="11"/>
        </w:numPr>
        <w:rPr>
          <w:b/>
          <w:bCs/>
        </w:rPr>
      </w:pPr>
      <w:r w:rsidRPr="00BF59C1">
        <w:rPr>
          <w:b/>
          <w:bCs/>
        </w:rPr>
        <w:t>Target: The device addressed by a controller (replaces legacy term "Slave"),,.</w:t>
      </w:r>
    </w:p>
    <w:p w14:paraId="0DA0AA9C" w14:textId="77777777" w:rsidR="00BF59C1" w:rsidRPr="00BF59C1" w:rsidRDefault="00BF59C1" w:rsidP="00BF59C1">
      <w:pPr>
        <w:rPr>
          <w:b/>
          <w:bCs/>
        </w:rPr>
      </w:pPr>
      <w:r w:rsidRPr="00BF59C1">
        <w:rPr>
          <w:b/>
          <w:bCs/>
        </w:rPr>
        <w:t>2. Physical Layer &amp; Data Validity</w:t>
      </w:r>
    </w:p>
    <w:p w14:paraId="67BDD6D2" w14:textId="77777777" w:rsidR="00BF59C1" w:rsidRPr="00BF59C1" w:rsidRDefault="00BF59C1" w:rsidP="00BF59C1">
      <w:pPr>
        <w:numPr>
          <w:ilvl w:val="0"/>
          <w:numId w:val="12"/>
        </w:numPr>
        <w:rPr>
          <w:b/>
          <w:bCs/>
        </w:rPr>
      </w:pPr>
      <w:r w:rsidRPr="00BF59C1">
        <w:rPr>
          <w:b/>
          <w:bCs/>
        </w:rPr>
        <w:t>Hardware Setup: Standard I2C requires open-drain or open-collector output stages to perform a "wired-AND" function. Both lines must be connected to a positive supply voltage via pull-up resistors.</w:t>
      </w:r>
    </w:p>
    <w:p w14:paraId="78E72EAD" w14:textId="77777777" w:rsidR="00BF59C1" w:rsidRPr="00BF59C1" w:rsidRDefault="00BF59C1" w:rsidP="00BF59C1">
      <w:pPr>
        <w:numPr>
          <w:ilvl w:val="0"/>
          <w:numId w:val="12"/>
        </w:numPr>
        <w:rPr>
          <w:b/>
          <w:bCs/>
        </w:rPr>
      </w:pPr>
      <w:r w:rsidRPr="00BF59C1">
        <w:rPr>
          <w:b/>
          <w:bCs/>
        </w:rPr>
        <w:t>Data Validity: Data on the SDA line must remain stable while the SCL clock is HIGH. Data states can only change when SCL is LOW.</w:t>
      </w:r>
    </w:p>
    <w:p w14:paraId="57F6A6F2" w14:textId="77777777" w:rsidR="00BF59C1" w:rsidRPr="00BF59C1" w:rsidRDefault="00BF59C1" w:rsidP="00BF59C1">
      <w:pPr>
        <w:rPr>
          <w:b/>
          <w:bCs/>
        </w:rPr>
      </w:pPr>
      <w:r w:rsidRPr="00BF59C1">
        <w:rPr>
          <w:b/>
          <w:bCs/>
        </w:rPr>
        <w:t>3. Framing a Transfer</w:t>
      </w:r>
    </w:p>
    <w:p w14:paraId="2C6F74BF" w14:textId="77777777" w:rsidR="00BF59C1" w:rsidRPr="00BF59C1" w:rsidRDefault="00BF59C1" w:rsidP="00BF59C1">
      <w:pPr>
        <w:numPr>
          <w:ilvl w:val="0"/>
          <w:numId w:val="13"/>
        </w:numPr>
        <w:rPr>
          <w:b/>
          <w:bCs/>
        </w:rPr>
      </w:pPr>
      <w:r w:rsidRPr="00BF59C1">
        <w:rPr>
          <w:b/>
          <w:bCs/>
        </w:rPr>
        <w:t>START (S) Condition: Initiated by the controller pulling SDA HIGH to LOW while SCL is HIGH.</w:t>
      </w:r>
    </w:p>
    <w:p w14:paraId="4ADE8D44" w14:textId="77777777" w:rsidR="00BF59C1" w:rsidRPr="00BF59C1" w:rsidRDefault="00BF59C1" w:rsidP="00BF59C1">
      <w:pPr>
        <w:numPr>
          <w:ilvl w:val="0"/>
          <w:numId w:val="13"/>
        </w:numPr>
        <w:rPr>
          <w:b/>
          <w:bCs/>
        </w:rPr>
      </w:pPr>
      <w:r w:rsidRPr="00BF59C1">
        <w:rPr>
          <w:b/>
          <w:bCs/>
        </w:rPr>
        <w:t>Byte Format: Data is transferred 8 bits at a time, Most Significant Bit (MSB) first.</w:t>
      </w:r>
    </w:p>
    <w:p w14:paraId="56DE474A" w14:textId="77777777" w:rsidR="00BF59C1" w:rsidRPr="00BF59C1" w:rsidRDefault="00BF59C1" w:rsidP="00BF59C1">
      <w:pPr>
        <w:numPr>
          <w:ilvl w:val="0"/>
          <w:numId w:val="13"/>
        </w:numPr>
        <w:rPr>
          <w:b/>
          <w:bCs/>
        </w:rPr>
      </w:pPr>
      <w:r w:rsidRPr="00BF59C1">
        <w:rPr>
          <w:b/>
          <w:bCs/>
        </w:rPr>
        <w:t>ACK / NACK: After every 8-bit byte, a 9th clock pulse is generated. The receiver pulls SDA LOW to acknowledge (ACK) successful receipt. If SDA is left HIGH, it registers as a Not Acknowledge (NACK),.</w:t>
      </w:r>
    </w:p>
    <w:p w14:paraId="2861B6B4" w14:textId="77777777" w:rsidR="00BF59C1" w:rsidRPr="00BF59C1" w:rsidRDefault="00BF59C1" w:rsidP="00BF59C1">
      <w:pPr>
        <w:numPr>
          <w:ilvl w:val="0"/>
          <w:numId w:val="13"/>
        </w:numPr>
        <w:rPr>
          <w:b/>
          <w:bCs/>
        </w:rPr>
      </w:pPr>
      <w:r w:rsidRPr="00BF59C1">
        <w:rPr>
          <w:b/>
          <w:bCs/>
        </w:rPr>
        <w:t>STOP (P) Condition: The controller pulls SDA LOW to HIGH while SCL is HIGH, freeing the bus. A "Repeated START" (Sr) can be used instead of a STOP if the controller wants to keep the bus busy for subsequent transfers.</w:t>
      </w:r>
    </w:p>
    <w:p w14:paraId="47AAE28B" w14:textId="77777777" w:rsidR="00BF59C1" w:rsidRPr="00BF59C1" w:rsidRDefault="00BF59C1" w:rsidP="00BF59C1">
      <w:pPr>
        <w:rPr>
          <w:b/>
          <w:bCs/>
        </w:rPr>
      </w:pPr>
      <w:r w:rsidRPr="00BF59C1">
        <w:rPr>
          <w:b/>
          <w:bCs/>
        </w:rPr>
        <w:t>4. Multi-Controller Operations</w:t>
      </w:r>
    </w:p>
    <w:p w14:paraId="01C1CF75" w14:textId="77777777" w:rsidR="00BF59C1" w:rsidRPr="00BF59C1" w:rsidRDefault="00BF59C1" w:rsidP="00BF59C1">
      <w:pPr>
        <w:numPr>
          <w:ilvl w:val="0"/>
          <w:numId w:val="14"/>
        </w:numPr>
        <w:rPr>
          <w:b/>
          <w:bCs/>
        </w:rPr>
      </w:pPr>
      <w:r w:rsidRPr="00BF59C1">
        <w:rPr>
          <w:b/>
          <w:bCs/>
        </w:rPr>
        <w:t>Clock Synchronization: If multiple controllers start simultaneously, the wired-AND connection synchronizes their clocks. The SCL LOW period is dictated by the controller with the longest LOW period, while the HIGH period is dictated by the controller with the shortest HIGH period,,.</w:t>
      </w:r>
    </w:p>
    <w:p w14:paraId="034070A2" w14:textId="77777777" w:rsidR="00BF59C1" w:rsidRPr="00BF59C1" w:rsidRDefault="00BF59C1" w:rsidP="00BF59C1">
      <w:pPr>
        <w:numPr>
          <w:ilvl w:val="0"/>
          <w:numId w:val="14"/>
        </w:numPr>
        <w:rPr>
          <w:b/>
          <w:bCs/>
        </w:rPr>
      </w:pPr>
      <w:r w:rsidRPr="00BF59C1">
        <w:rPr>
          <w:b/>
          <w:bCs/>
        </w:rPr>
        <w:t>Arbitration: If two controllers transmit data simultaneously, the first controller to try sending a HIGH (1) while detecting a LOW (0) on the SDA line loses arbitration and must switch off its output.</w:t>
      </w:r>
    </w:p>
    <w:p w14:paraId="5A2DA203" w14:textId="77777777" w:rsidR="00BF59C1" w:rsidRPr="00BF59C1" w:rsidRDefault="00BF59C1" w:rsidP="00BF59C1">
      <w:pPr>
        <w:rPr>
          <w:b/>
          <w:bCs/>
        </w:rPr>
      </w:pPr>
      <w:r w:rsidRPr="00BF59C1">
        <w:rPr>
          <w:b/>
          <w:bCs/>
        </w:rPr>
        <w:t>5. Clock Stretching &amp; Addressing</w:t>
      </w:r>
    </w:p>
    <w:p w14:paraId="23AD2F8B" w14:textId="77777777" w:rsidR="00BF59C1" w:rsidRPr="00BF59C1" w:rsidRDefault="00BF59C1" w:rsidP="00BF59C1">
      <w:pPr>
        <w:numPr>
          <w:ilvl w:val="0"/>
          <w:numId w:val="15"/>
        </w:numPr>
        <w:rPr>
          <w:b/>
          <w:bCs/>
        </w:rPr>
      </w:pPr>
      <w:r w:rsidRPr="00BF59C1">
        <w:rPr>
          <w:b/>
          <w:bCs/>
        </w:rPr>
        <w:t>Clock Stretching: A target device can hold the SCL line LOW to force the controller into a wait state if it needs time to process data or service an interrupt,.</w:t>
      </w:r>
    </w:p>
    <w:p w14:paraId="4605AD41" w14:textId="77777777" w:rsidR="00BF59C1" w:rsidRPr="00BF59C1" w:rsidRDefault="00BF59C1" w:rsidP="00BF59C1">
      <w:pPr>
        <w:numPr>
          <w:ilvl w:val="0"/>
          <w:numId w:val="15"/>
        </w:numPr>
        <w:rPr>
          <w:b/>
          <w:bCs/>
        </w:rPr>
      </w:pPr>
      <w:r w:rsidRPr="00BF59C1">
        <w:rPr>
          <w:b/>
          <w:bCs/>
        </w:rPr>
        <w:t>Addressing Format: Following the START condition, a 7-bit target address is transmitted, followed by an 8th Read/Write bit (0 = Write, 1 = Read). 10-bit addressing is also supported, relying on the reserved prefix 1111 0XX.</w:t>
      </w:r>
    </w:p>
    <w:p w14:paraId="62D47492" w14:textId="77777777" w:rsidR="00BF59C1" w:rsidRPr="00BF59C1" w:rsidRDefault="00BF59C1" w:rsidP="00BF59C1">
      <w:pPr>
        <w:numPr>
          <w:ilvl w:val="0"/>
          <w:numId w:val="15"/>
        </w:numPr>
        <w:rPr>
          <w:b/>
          <w:bCs/>
        </w:rPr>
      </w:pPr>
      <w:r w:rsidRPr="00BF59C1">
        <w:rPr>
          <w:b/>
          <w:bCs/>
        </w:rPr>
        <w:t>Special Addresses:</w:t>
      </w:r>
    </w:p>
    <w:p w14:paraId="0B88FCB4" w14:textId="77777777" w:rsidR="00BF59C1" w:rsidRPr="00BF59C1" w:rsidRDefault="00BF59C1" w:rsidP="00BF59C1">
      <w:pPr>
        <w:numPr>
          <w:ilvl w:val="1"/>
          <w:numId w:val="15"/>
        </w:numPr>
        <w:rPr>
          <w:b/>
          <w:bCs/>
        </w:rPr>
      </w:pPr>
      <w:r w:rsidRPr="00BF59C1">
        <w:rPr>
          <w:b/>
          <w:bCs/>
        </w:rPr>
        <w:t>General Call (0000 000 0): Addresses every device on the bus simultaneously,.</w:t>
      </w:r>
    </w:p>
    <w:p w14:paraId="21533BF1" w14:textId="77777777" w:rsidR="00BF59C1" w:rsidRPr="00BF59C1" w:rsidRDefault="00BF59C1" w:rsidP="00BF59C1">
      <w:pPr>
        <w:numPr>
          <w:ilvl w:val="1"/>
          <w:numId w:val="15"/>
        </w:numPr>
        <w:rPr>
          <w:b/>
          <w:bCs/>
        </w:rPr>
      </w:pPr>
      <w:r w:rsidRPr="00BF59C1">
        <w:rPr>
          <w:b/>
          <w:bCs/>
        </w:rPr>
        <w:lastRenderedPageBreak/>
        <w:t>Software Reset: Sending 06h after a general call resets devices to take in their programmable addresses.</w:t>
      </w:r>
    </w:p>
    <w:p w14:paraId="112F4905" w14:textId="77777777" w:rsidR="00BF59C1" w:rsidRPr="00BF59C1" w:rsidRDefault="00BF59C1" w:rsidP="00BF59C1">
      <w:pPr>
        <w:numPr>
          <w:ilvl w:val="1"/>
          <w:numId w:val="15"/>
        </w:numPr>
        <w:rPr>
          <w:b/>
          <w:bCs/>
        </w:rPr>
      </w:pPr>
      <w:r w:rsidRPr="00BF59C1">
        <w:rPr>
          <w:b/>
          <w:bCs/>
        </w:rPr>
        <w:t>Device ID: A 24-bit read-only word that identifies the manufacturer (12 bits), part ID (9 bits), and die revision (3 bits).</w:t>
      </w:r>
    </w:p>
    <w:p w14:paraId="5E110EB2" w14:textId="77777777" w:rsidR="00BF59C1" w:rsidRPr="00BF59C1" w:rsidRDefault="00BF59C1" w:rsidP="00BF59C1">
      <w:pPr>
        <w:rPr>
          <w:b/>
          <w:bCs/>
        </w:rPr>
      </w:pPr>
      <w:r w:rsidRPr="00BF59C1">
        <w:rPr>
          <w:b/>
          <w:bCs/>
        </w:rPr>
        <w:t>6. Ultra Fast-mode (UFm) Protocol Variations</w:t>
      </w:r>
    </w:p>
    <w:p w14:paraId="4F6DA040" w14:textId="77777777" w:rsidR="00BF59C1" w:rsidRPr="00BF59C1" w:rsidRDefault="00BF59C1" w:rsidP="00BF59C1">
      <w:pPr>
        <w:numPr>
          <w:ilvl w:val="0"/>
          <w:numId w:val="16"/>
        </w:numPr>
        <w:rPr>
          <w:b/>
          <w:bCs/>
        </w:rPr>
      </w:pPr>
      <w:r w:rsidRPr="00BF59C1">
        <w:rPr>
          <w:b/>
          <w:bCs/>
        </w:rPr>
        <w:t>Unidirectional: Operates from DC to 5 MHz transmitting data strictly in one direction (Controller to Target) using push-pull drivers.</w:t>
      </w:r>
    </w:p>
    <w:p w14:paraId="3BA98C12" w14:textId="77777777" w:rsidR="00BF59C1" w:rsidRPr="00BF59C1" w:rsidRDefault="00BF59C1" w:rsidP="00BF59C1">
      <w:pPr>
        <w:numPr>
          <w:ilvl w:val="0"/>
          <w:numId w:val="16"/>
        </w:numPr>
        <w:rPr>
          <w:b/>
          <w:bCs/>
        </w:rPr>
      </w:pPr>
      <w:r w:rsidRPr="00BF59C1">
        <w:rPr>
          <w:b/>
          <w:bCs/>
        </w:rPr>
        <w:t>No Multi-Controller or Clock Stretching: Only one controller is allowed, and targets cannot alter the clock signal,.</w:t>
      </w:r>
    </w:p>
    <w:p w14:paraId="2AD17679" w14:textId="6DA0959E" w:rsidR="005172BC" w:rsidRPr="00BF59C1" w:rsidRDefault="00BF59C1" w:rsidP="00BF59C1">
      <w:pPr>
        <w:numPr>
          <w:ilvl w:val="0"/>
          <w:numId w:val="16"/>
        </w:numPr>
        <w:rPr>
          <w:b/>
          <w:bCs/>
        </w:rPr>
      </w:pPr>
      <w:r w:rsidRPr="00BF59C1">
        <w:rPr>
          <w:b/>
          <w:bCs/>
        </w:rPr>
        <w:t>No Acknowledgments: Because it is unidirectional, targets cannot pull the data line low. The 9th bit (ACK cycle) is preserved for structural compatibility, but the controller simply drives the line HIGH instead of reading an AC</w:t>
      </w:r>
      <w:r>
        <w:rPr>
          <w:b/>
          <w:bCs/>
        </w:rPr>
        <w:t>K</w:t>
      </w:r>
    </w:p>
    <w:sectPr w:rsidR="005172BC" w:rsidRPr="00BF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64E26"/>
    <w:multiLevelType w:val="multilevel"/>
    <w:tmpl w:val="AFA8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19DD"/>
    <w:multiLevelType w:val="multilevel"/>
    <w:tmpl w:val="C6E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9685C"/>
    <w:multiLevelType w:val="multilevel"/>
    <w:tmpl w:val="D5C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115B4"/>
    <w:multiLevelType w:val="multilevel"/>
    <w:tmpl w:val="BBF41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03245"/>
    <w:multiLevelType w:val="multilevel"/>
    <w:tmpl w:val="5DA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53180"/>
    <w:multiLevelType w:val="multilevel"/>
    <w:tmpl w:val="84BE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F2E06"/>
    <w:multiLevelType w:val="multilevel"/>
    <w:tmpl w:val="9F2A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92E5B"/>
    <w:multiLevelType w:val="multilevel"/>
    <w:tmpl w:val="185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76B01"/>
    <w:multiLevelType w:val="multilevel"/>
    <w:tmpl w:val="829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36A81"/>
    <w:multiLevelType w:val="multilevel"/>
    <w:tmpl w:val="700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9191C"/>
    <w:multiLevelType w:val="multilevel"/>
    <w:tmpl w:val="0DCE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B3B02"/>
    <w:multiLevelType w:val="multilevel"/>
    <w:tmpl w:val="E97E4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400E7"/>
    <w:multiLevelType w:val="multilevel"/>
    <w:tmpl w:val="788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B7C36"/>
    <w:multiLevelType w:val="multilevel"/>
    <w:tmpl w:val="E81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E0003"/>
    <w:multiLevelType w:val="multilevel"/>
    <w:tmpl w:val="685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F2600"/>
    <w:multiLevelType w:val="multilevel"/>
    <w:tmpl w:val="195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89945">
    <w:abstractNumId w:val="0"/>
  </w:num>
  <w:num w:numId="2" w16cid:durableId="403573163">
    <w:abstractNumId w:val="6"/>
  </w:num>
  <w:num w:numId="3" w16cid:durableId="1770158578">
    <w:abstractNumId w:val="8"/>
  </w:num>
  <w:num w:numId="4" w16cid:durableId="1539854771">
    <w:abstractNumId w:val="4"/>
  </w:num>
  <w:num w:numId="5" w16cid:durableId="1504738141">
    <w:abstractNumId w:val="11"/>
  </w:num>
  <w:num w:numId="6" w16cid:durableId="558328300">
    <w:abstractNumId w:val="5"/>
  </w:num>
  <w:num w:numId="7" w16cid:durableId="1894004856">
    <w:abstractNumId w:val="12"/>
  </w:num>
  <w:num w:numId="8" w16cid:durableId="942345179">
    <w:abstractNumId w:val="1"/>
  </w:num>
  <w:num w:numId="9" w16cid:durableId="1491364625">
    <w:abstractNumId w:val="2"/>
  </w:num>
  <w:num w:numId="10" w16cid:durableId="37517247">
    <w:abstractNumId w:val="3"/>
  </w:num>
  <w:num w:numId="11" w16cid:durableId="1788424170">
    <w:abstractNumId w:val="15"/>
  </w:num>
  <w:num w:numId="12" w16cid:durableId="1676229165">
    <w:abstractNumId w:val="13"/>
  </w:num>
  <w:num w:numId="13" w16cid:durableId="1111975425">
    <w:abstractNumId w:val="14"/>
  </w:num>
  <w:num w:numId="14" w16cid:durableId="2096172004">
    <w:abstractNumId w:val="9"/>
  </w:num>
  <w:num w:numId="15" w16cid:durableId="1475829033">
    <w:abstractNumId w:val="10"/>
  </w:num>
  <w:num w:numId="16" w16cid:durableId="837110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75"/>
    <w:rsid w:val="000B71E3"/>
    <w:rsid w:val="004C7EF6"/>
    <w:rsid w:val="005172BC"/>
    <w:rsid w:val="006D7621"/>
    <w:rsid w:val="0084201F"/>
    <w:rsid w:val="00AB7D19"/>
    <w:rsid w:val="00BA5875"/>
    <w:rsid w:val="00BF59C1"/>
    <w:rsid w:val="00EE2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66E"/>
  <w15:chartTrackingRefBased/>
  <w15:docId w15:val="{06070338-AC42-45C4-AA30-60E6F781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875"/>
    <w:rPr>
      <w:rFonts w:eastAsiaTheme="majorEastAsia" w:cstheme="majorBidi"/>
      <w:color w:val="272727" w:themeColor="text1" w:themeTint="D8"/>
    </w:rPr>
  </w:style>
  <w:style w:type="paragraph" w:styleId="Title">
    <w:name w:val="Title"/>
    <w:basedOn w:val="Normal"/>
    <w:next w:val="Normal"/>
    <w:link w:val="TitleChar"/>
    <w:uiPriority w:val="10"/>
    <w:qFormat/>
    <w:rsid w:val="00BA5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875"/>
    <w:pPr>
      <w:spacing w:before="160"/>
      <w:jc w:val="center"/>
    </w:pPr>
    <w:rPr>
      <w:i/>
      <w:iCs/>
      <w:color w:val="404040" w:themeColor="text1" w:themeTint="BF"/>
    </w:rPr>
  </w:style>
  <w:style w:type="character" w:customStyle="1" w:styleId="QuoteChar">
    <w:name w:val="Quote Char"/>
    <w:basedOn w:val="DefaultParagraphFont"/>
    <w:link w:val="Quote"/>
    <w:uiPriority w:val="29"/>
    <w:rsid w:val="00BA5875"/>
    <w:rPr>
      <w:i/>
      <w:iCs/>
      <w:color w:val="404040" w:themeColor="text1" w:themeTint="BF"/>
    </w:rPr>
  </w:style>
  <w:style w:type="paragraph" w:styleId="ListParagraph">
    <w:name w:val="List Paragraph"/>
    <w:basedOn w:val="Normal"/>
    <w:uiPriority w:val="34"/>
    <w:qFormat/>
    <w:rsid w:val="00BA5875"/>
    <w:pPr>
      <w:ind w:left="720"/>
      <w:contextualSpacing/>
    </w:pPr>
  </w:style>
  <w:style w:type="character" w:styleId="IntenseEmphasis">
    <w:name w:val="Intense Emphasis"/>
    <w:basedOn w:val="DefaultParagraphFont"/>
    <w:uiPriority w:val="21"/>
    <w:qFormat/>
    <w:rsid w:val="00BA5875"/>
    <w:rPr>
      <w:i/>
      <w:iCs/>
      <w:color w:val="0F4761" w:themeColor="accent1" w:themeShade="BF"/>
    </w:rPr>
  </w:style>
  <w:style w:type="paragraph" w:styleId="IntenseQuote">
    <w:name w:val="Intense Quote"/>
    <w:basedOn w:val="Normal"/>
    <w:next w:val="Normal"/>
    <w:link w:val="IntenseQuoteChar"/>
    <w:uiPriority w:val="30"/>
    <w:qFormat/>
    <w:rsid w:val="00BA5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875"/>
    <w:rPr>
      <w:i/>
      <w:iCs/>
      <w:color w:val="0F4761" w:themeColor="accent1" w:themeShade="BF"/>
    </w:rPr>
  </w:style>
  <w:style w:type="character" w:styleId="IntenseReference">
    <w:name w:val="Intense Reference"/>
    <w:basedOn w:val="DefaultParagraphFont"/>
    <w:uiPriority w:val="32"/>
    <w:qFormat/>
    <w:rsid w:val="00BA5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354363">
      <w:bodyDiv w:val="1"/>
      <w:marLeft w:val="0"/>
      <w:marRight w:val="0"/>
      <w:marTop w:val="0"/>
      <w:marBottom w:val="0"/>
      <w:divBdr>
        <w:top w:val="none" w:sz="0" w:space="0" w:color="auto"/>
        <w:left w:val="none" w:sz="0" w:space="0" w:color="auto"/>
        <w:bottom w:val="none" w:sz="0" w:space="0" w:color="auto"/>
        <w:right w:val="none" w:sz="0" w:space="0" w:color="auto"/>
      </w:divBdr>
      <w:divsChild>
        <w:div w:id="107625083">
          <w:marLeft w:val="0"/>
          <w:marRight w:val="0"/>
          <w:marTop w:val="0"/>
          <w:marBottom w:val="0"/>
          <w:divBdr>
            <w:top w:val="none" w:sz="0" w:space="0" w:color="auto"/>
            <w:left w:val="none" w:sz="0" w:space="0" w:color="auto"/>
            <w:bottom w:val="none" w:sz="0" w:space="0" w:color="auto"/>
            <w:right w:val="none" w:sz="0" w:space="0" w:color="auto"/>
          </w:divBdr>
        </w:div>
        <w:div w:id="1955406612">
          <w:marLeft w:val="0"/>
          <w:marRight w:val="0"/>
          <w:marTop w:val="0"/>
          <w:marBottom w:val="0"/>
          <w:divBdr>
            <w:top w:val="none" w:sz="0" w:space="0" w:color="auto"/>
            <w:left w:val="none" w:sz="0" w:space="0" w:color="auto"/>
            <w:bottom w:val="none" w:sz="0" w:space="0" w:color="auto"/>
            <w:right w:val="none" w:sz="0" w:space="0" w:color="auto"/>
          </w:divBdr>
        </w:div>
        <w:div w:id="630330528">
          <w:marLeft w:val="0"/>
          <w:marRight w:val="0"/>
          <w:marTop w:val="0"/>
          <w:marBottom w:val="0"/>
          <w:divBdr>
            <w:top w:val="none" w:sz="0" w:space="0" w:color="auto"/>
            <w:left w:val="none" w:sz="0" w:space="0" w:color="auto"/>
            <w:bottom w:val="none" w:sz="0" w:space="0" w:color="auto"/>
            <w:right w:val="none" w:sz="0" w:space="0" w:color="auto"/>
          </w:divBdr>
        </w:div>
        <w:div w:id="347609709">
          <w:marLeft w:val="0"/>
          <w:marRight w:val="0"/>
          <w:marTop w:val="0"/>
          <w:marBottom w:val="0"/>
          <w:divBdr>
            <w:top w:val="none" w:sz="0" w:space="0" w:color="auto"/>
            <w:left w:val="none" w:sz="0" w:space="0" w:color="auto"/>
            <w:bottom w:val="none" w:sz="0" w:space="0" w:color="auto"/>
            <w:right w:val="none" w:sz="0" w:space="0" w:color="auto"/>
          </w:divBdr>
        </w:div>
        <w:div w:id="1713267357">
          <w:marLeft w:val="0"/>
          <w:marRight w:val="0"/>
          <w:marTop w:val="0"/>
          <w:marBottom w:val="0"/>
          <w:divBdr>
            <w:top w:val="none" w:sz="0" w:space="0" w:color="auto"/>
            <w:left w:val="none" w:sz="0" w:space="0" w:color="auto"/>
            <w:bottom w:val="none" w:sz="0" w:space="0" w:color="auto"/>
            <w:right w:val="none" w:sz="0" w:space="0" w:color="auto"/>
          </w:divBdr>
        </w:div>
        <w:div w:id="1988437717">
          <w:marLeft w:val="0"/>
          <w:marRight w:val="0"/>
          <w:marTop w:val="0"/>
          <w:marBottom w:val="0"/>
          <w:divBdr>
            <w:top w:val="none" w:sz="0" w:space="0" w:color="auto"/>
            <w:left w:val="none" w:sz="0" w:space="0" w:color="auto"/>
            <w:bottom w:val="none" w:sz="0" w:space="0" w:color="auto"/>
            <w:right w:val="none" w:sz="0" w:space="0" w:color="auto"/>
          </w:divBdr>
        </w:div>
        <w:div w:id="50934117">
          <w:marLeft w:val="0"/>
          <w:marRight w:val="0"/>
          <w:marTop w:val="0"/>
          <w:marBottom w:val="0"/>
          <w:divBdr>
            <w:top w:val="none" w:sz="0" w:space="0" w:color="auto"/>
            <w:left w:val="none" w:sz="0" w:space="0" w:color="auto"/>
            <w:bottom w:val="none" w:sz="0" w:space="0" w:color="auto"/>
            <w:right w:val="none" w:sz="0" w:space="0" w:color="auto"/>
          </w:divBdr>
        </w:div>
        <w:div w:id="2558161">
          <w:marLeft w:val="0"/>
          <w:marRight w:val="0"/>
          <w:marTop w:val="0"/>
          <w:marBottom w:val="0"/>
          <w:divBdr>
            <w:top w:val="none" w:sz="0" w:space="0" w:color="auto"/>
            <w:left w:val="none" w:sz="0" w:space="0" w:color="auto"/>
            <w:bottom w:val="none" w:sz="0" w:space="0" w:color="auto"/>
            <w:right w:val="none" w:sz="0" w:space="0" w:color="auto"/>
          </w:divBdr>
        </w:div>
        <w:div w:id="1365060280">
          <w:marLeft w:val="0"/>
          <w:marRight w:val="0"/>
          <w:marTop w:val="0"/>
          <w:marBottom w:val="0"/>
          <w:divBdr>
            <w:top w:val="none" w:sz="0" w:space="0" w:color="auto"/>
            <w:left w:val="none" w:sz="0" w:space="0" w:color="auto"/>
            <w:bottom w:val="none" w:sz="0" w:space="0" w:color="auto"/>
            <w:right w:val="none" w:sz="0" w:space="0" w:color="auto"/>
          </w:divBdr>
        </w:div>
        <w:div w:id="2058318064">
          <w:marLeft w:val="0"/>
          <w:marRight w:val="0"/>
          <w:marTop w:val="0"/>
          <w:marBottom w:val="0"/>
          <w:divBdr>
            <w:top w:val="none" w:sz="0" w:space="0" w:color="auto"/>
            <w:left w:val="none" w:sz="0" w:space="0" w:color="auto"/>
            <w:bottom w:val="none" w:sz="0" w:space="0" w:color="auto"/>
            <w:right w:val="none" w:sz="0" w:space="0" w:color="auto"/>
          </w:divBdr>
        </w:div>
        <w:div w:id="632908384">
          <w:marLeft w:val="0"/>
          <w:marRight w:val="0"/>
          <w:marTop w:val="0"/>
          <w:marBottom w:val="0"/>
          <w:divBdr>
            <w:top w:val="none" w:sz="0" w:space="0" w:color="auto"/>
            <w:left w:val="none" w:sz="0" w:space="0" w:color="auto"/>
            <w:bottom w:val="none" w:sz="0" w:space="0" w:color="auto"/>
            <w:right w:val="none" w:sz="0" w:space="0" w:color="auto"/>
          </w:divBdr>
        </w:div>
      </w:divsChild>
    </w:div>
    <w:div w:id="276066869">
      <w:bodyDiv w:val="1"/>
      <w:marLeft w:val="0"/>
      <w:marRight w:val="0"/>
      <w:marTop w:val="0"/>
      <w:marBottom w:val="0"/>
      <w:divBdr>
        <w:top w:val="none" w:sz="0" w:space="0" w:color="auto"/>
        <w:left w:val="none" w:sz="0" w:space="0" w:color="auto"/>
        <w:bottom w:val="none" w:sz="0" w:space="0" w:color="auto"/>
        <w:right w:val="none" w:sz="0" w:space="0" w:color="auto"/>
      </w:divBdr>
      <w:divsChild>
        <w:div w:id="1809661409">
          <w:marLeft w:val="0"/>
          <w:marRight w:val="0"/>
          <w:marTop w:val="0"/>
          <w:marBottom w:val="0"/>
          <w:divBdr>
            <w:top w:val="none" w:sz="0" w:space="0" w:color="auto"/>
            <w:left w:val="none" w:sz="0" w:space="0" w:color="auto"/>
            <w:bottom w:val="none" w:sz="0" w:space="0" w:color="auto"/>
            <w:right w:val="none" w:sz="0" w:space="0" w:color="auto"/>
          </w:divBdr>
        </w:div>
        <w:div w:id="1812861671">
          <w:marLeft w:val="0"/>
          <w:marRight w:val="0"/>
          <w:marTop w:val="0"/>
          <w:marBottom w:val="0"/>
          <w:divBdr>
            <w:top w:val="none" w:sz="0" w:space="0" w:color="auto"/>
            <w:left w:val="none" w:sz="0" w:space="0" w:color="auto"/>
            <w:bottom w:val="none" w:sz="0" w:space="0" w:color="auto"/>
            <w:right w:val="none" w:sz="0" w:space="0" w:color="auto"/>
          </w:divBdr>
        </w:div>
        <w:div w:id="154418393">
          <w:marLeft w:val="0"/>
          <w:marRight w:val="0"/>
          <w:marTop w:val="0"/>
          <w:marBottom w:val="0"/>
          <w:divBdr>
            <w:top w:val="none" w:sz="0" w:space="0" w:color="auto"/>
            <w:left w:val="none" w:sz="0" w:space="0" w:color="auto"/>
            <w:bottom w:val="none" w:sz="0" w:space="0" w:color="auto"/>
            <w:right w:val="none" w:sz="0" w:space="0" w:color="auto"/>
          </w:divBdr>
        </w:div>
        <w:div w:id="1796288247">
          <w:marLeft w:val="0"/>
          <w:marRight w:val="0"/>
          <w:marTop w:val="0"/>
          <w:marBottom w:val="0"/>
          <w:divBdr>
            <w:top w:val="none" w:sz="0" w:space="0" w:color="auto"/>
            <w:left w:val="none" w:sz="0" w:space="0" w:color="auto"/>
            <w:bottom w:val="none" w:sz="0" w:space="0" w:color="auto"/>
            <w:right w:val="none" w:sz="0" w:space="0" w:color="auto"/>
          </w:divBdr>
        </w:div>
        <w:div w:id="480583601">
          <w:marLeft w:val="0"/>
          <w:marRight w:val="0"/>
          <w:marTop w:val="0"/>
          <w:marBottom w:val="0"/>
          <w:divBdr>
            <w:top w:val="none" w:sz="0" w:space="0" w:color="auto"/>
            <w:left w:val="none" w:sz="0" w:space="0" w:color="auto"/>
            <w:bottom w:val="none" w:sz="0" w:space="0" w:color="auto"/>
            <w:right w:val="none" w:sz="0" w:space="0" w:color="auto"/>
          </w:divBdr>
        </w:div>
        <w:div w:id="1574270539">
          <w:marLeft w:val="0"/>
          <w:marRight w:val="0"/>
          <w:marTop w:val="0"/>
          <w:marBottom w:val="0"/>
          <w:divBdr>
            <w:top w:val="none" w:sz="0" w:space="0" w:color="auto"/>
            <w:left w:val="none" w:sz="0" w:space="0" w:color="auto"/>
            <w:bottom w:val="none" w:sz="0" w:space="0" w:color="auto"/>
            <w:right w:val="none" w:sz="0" w:space="0" w:color="auto"/>
          </w:divBdr>
        </w:div>
        <w:div w:id="884680350">
          <w:marLeft w:val="0"/>
          <w:marRight w:val="0"/>
          <w:marTop w:val="0"/>
          <w:marBottom w:val="0"/>
          <w:divBdr>
            <w:top w:val="none" w:sz="0" w:space="0" w:color="auto"/>
            <w:left w:val="none" w:sz="0" w:space="0" w:color="auto"/>
            <w:bottom w:val="none" w:sz="0" w:space="0" w:color="auto"/>
            <w:right w:val="none" w:sz="0" w:space="0" w:color="auto"/>
          </w:divBdr>
        </w:div>
        <w:div w:id="498009573">
          <w:marLeft w:val="0"/>
          <w:marRight w:val="0"/>
          <w:marTop w:val="0"/>
          <w:marBottom w:val="0"/>
          <w:divBdr>
            <w:top w:val="none" w:sz="0" w:space="0" w:color="auto"/>
            <w:left w:val="none" w:sz="0" w:space="0" w:color="auto"/>
            <w:bottom w:val="none" w:sz="0" w:space="0" w:color="auto"/>
            <w:right w:val="none" w:sz="0" w:space="0" w:color="auto"/>
          </w:divBdr>
        </w:div>
        <w:div w:id="558247341">
          <w:marLeft w:val="0"/>
          <w:marRight w:val="0"/>
          <w:marTop w:val="0"/>
          <w:marBottom w:val="0"/>
          <w:divBdr>
            <w:top w:val="none" w:sz="0" w:space="0" w:color="auto"/>
            <w:left w:val="none" w:sz="0" w:space="0" w:color="auto"/>
            <w:bottom w:val="none" w:sz="0" w:space="0" w:color="auto"/>
            <w:right w:val="none" w:sz="0" w:space="0" w:color="auto"/>
          </w:divBdr>
        </w:div>
      </w:divsChild>
    </w:div>
    <w:div w:id="601688702">
      <w:bodyDiv w:val="1"/>
      <w:marLeft w:val="0"/>
      <w:marRight w:val="0"/>
      <w:marTop w:val="0"/>
      <w:marBottom w:val="0"/>
      <w:divBdr>
        <w:top w:val="none" w:sz="0" w:space="0" w:color="auto"/>
        <w:left w:val="none" w:sz="0" w:space="0" w:color="auto"/>
        <w:bottom w:val="none" w:sz="0" w:space="0" w:color="auto"/>
        <w:right w:val="none" w:sz="0" w:space="0" w:color="auto"/>
      </w:divBdr>
      <w:divsChild>
        <w:div w:id="683164567">
          <w:marLeft w:val="0"/>
          <w:marRight w:val="0"/>
          <w:marTop w:val="0"/>
          <w:marBottom w:val="0"/>
          <w:divBdr>
            <w:top w:val="none" w:sz="0" w:space="0" w:color="auto"/>
            <w:left w:val="none" w:sz="0" w:space="0" w:color="auto"/>
            <w:bottom w:val="none" w:sz="0" w:space="0" w:color="auto"/>
            <w:right w:val="none" w:sz="0" w:space="0" w:color="auto"/>
          </w:divBdr>
        </w:div>
        <w:div w:id="880870041">
          <w:marLeft w:val="0"/>
          <w:marRight w:val="0"/>
          <w:marTop w:val="0"/>
          <w:marBottom w:val="0"/>
          <w:divBdr>
            <w:top w:val="none" w:sz="0" w:space="0" w:color="auto"/>
            <w:left w:val="none" w:sz="0" w:space="0" w:color="auto"/>
            <w:bottom w:val="none" w:sz="0" w:space="0" w:color="auto"/>
            <w:right w:val="none" w:sz="0" w:space="0" w:color="auto"/>
          </w:divBdr>
        </w:div>
        <w:div w:id="955480097">
          <w:marLeft w:val="0"/>
          <w:marRight w:val="0"/>
          <w:marTop w:val="0"/>
          <w:marBottom w:val="0"/>
          <w:divBdr>
            <w:top w:val="none" w:sz="0" w:space="0" w:color="auto"/>
            <w:left w:val="none" w:sz="0" w:space="0" w:color="auto"/>
            <w:bottom w:val="none" w:sz="0" w:space="0" w:color="auto"/>
            <w:right w:val="none" w:sz="0" w:space="0" w:color="auto"/>
          </w:divBdr>
        </w:div>
        <w:div w:id="698549341">
          <w:marLeft w:val="0"/>
          <w:marRight w:val="0"/>
          <w:marTop w:val="0"/>
          <w:marBottom w:val="0"/>
          <w:divBdr>
            <w:top w:val="none" w:sz="0" w:space="0" w:color="auto"/>
            <w:left w:val="none" w:sz="0" w:space="0" w:color="auto"/>
            <w:bottom w:val="none" w:sz="0" w:space="0" w:color="auto"/>
            <w:right w:val="none" w:sz="0" w:space="0" w:color="auto"/>
          </w:divBdr>
        </w:div>
        <w:div w:id="1423336681">
          <w:marLeft w:val="0"/>
          <w:marRight w:val="0"/>
          <w:marTop w:val="0"/>
          <w:marBottom w:val="0"/>
          <w:divBdr>
            <w:top w:val="none" w:sz="0" w:space="0" w:color="auto"/>
            <w:left w:val="none" w:sz="0" w:space="0" w:color="auto"/>
            <w:bottom w:val="none" w:sz="0" w:space="0" w:color="auto"/>
            <w:right w:val="none" w:sz="0" w:space="0" w:color="auto"/>
          </w:divBdr>
        </w:div>
        <w:div w:id="539897852">
          <w:marLeft w:val="0"/>
          <w:marRight w:val="0"/>
          <w:marTop w:val="0"/>
          <w:marBottom w:val="0"/>
          <w:divBdr>
            <w:top w:val="none" w:sz="0" w:space="0" w:color="auto"/>
            <w:left w:val="none" w:sz="0" w:space="0" w:color="auto"/>
            <w:bottom w:val="none" w:sz="0" w:space="0" w:color="auto"/>
            <w:right w:val="none" w:sz="0" w:space="0" w:color="auto"/>
          </w:divBdr>
        </w:div>
        <w:div w:id="1962496712">
          <w:marLeft w:val="0"/>
          <w:marRight w:val="0"/>
          <w:marTop w:val="0"/>
          <w:marBottom w:val="0"/>
          <w:divBdr>
            <w:top w:val="none" w:sz="0" w:space="0" w:color="auto"/>
            <w:left w:val="none" w:sz="0" w:space="0" w:color="auto"/>
            <w:bottom w:val="none" w:sz="0" w:space="0" w:color="auto"/>
            <w:right w:val="none" w:sz="0" w:space="0" w:color="auto"/>
          </w:divBdr>
        </w:div>
        <w:div w:id="1805344216">
          <w:marLeft w:val="0"/>
          <w:marRight w:val="0"/>
          <w:marTop w:val="0"/>
          <w:marBottom w:val="0"/>
          <w:divBdr>
            <w:top w:val="none" w:sz="0" w:space="0" w:color="auto"/>
            <w:left w:val="none" w:sz="0" w:space="0" w:color="auto"/>
            <w:bottom w:val="none" w:sz="0" w:space="0" w:color="auto"/>
            <w:right w:val="none" w:sz="0" w:space="0" w:color="auto"/>
          </w:divBdr>
        </w:div>
        <w:div w:id="1201438334">
          <w:marLeft w:val="0"/>
          <w:marRight w:val="0"/>
          <w:marTop w:val="0"/>
          <w:marBottom w:val="0"/>
          <w:divBdr>
            <w:top w:val="none" w:sz="0" w:space="0" w:color="auto"/>
            <w:left w:val="none" w:sz="0" w:space="0" w:color="auto"/>
            <w:bottom w:val="none" w:sz="0" w:space="0" w:color="auto"/>
            <w:right w:val="none" w:sz="0" w:space="0" w:color="auto"/>
          </w:divBdr>
        </w:div>
      </w:divsChild>
    </w:div>
    <w:div w:id="1693870805">
      <w:bodyDiv w:val="1"/>
      <w:marLeft w:val="0"/>
      <w:marRight w:val="0"/>
      <w:marTop w:val="0"/>
      <w:marBottom w:val="0"/>
      <w:divBdr>
        <w:top w:val="none" w:sz="0" w:space="0" w:color="auto"/>
        <w:left w:val="none" w:sz="0" w:space="0" w:color="auto"/>
        <w:bottom w:val="none" w:sz="0" w:space="0" w:color="auto"/>
        <w:right w:val="none" w:sz="0" w:space="0" w:color="auto"/>
      </w:divBdr>
      <w:divsChild>
        <w:div w:id="489640366">
          <w:marLeft w:val="0"/>
          <w:marRight w:val="0"/>
          <w:marTop w:val="0"/>
          <w:marBottom w:val="0"/>
          <w:divBdr>
            <w:top w:val="none" w:sz="0" w:space="0" w:color="auto"/>
            <w:left w:val="none" w:sz="0" w:space="0" w:color="auto"/>
            <w:bottom w:val="none" w:sz="0" w:space="0" w:color="auto"/>
            <w:right w:val="none" w:sz="0" w:space="0" w:color="auto"/>
          </w:divBdr>
        </w:div>
        <w:div w:id="2022730936">
          <w:marLeft w:val="0"/>
          <w:marRight w:val="0"/>
          <w:marTop w:val="0"/>
          <w:marBottom w:val="0"/>
          <w:divBdr>
            <w:top w:val="none" w:sz="0" w:space="0" w:color="auto"/>
            <w:left w:val="none" w:sz="0" w:space="0" w:color="auto"/>
            <w:bottom w:val="none" w:sz="0" w:space="0" w:color="auto"/>
            <w:right w:val="none" w:sz="0" w:space="0" w:color="auto"/>
          </w:divBdr>
        </w:div>
        <w:div w:id="2080012892">
          <w:marLeft w:val="0"/>
          <w:marRight w:val="0"/>
          <w:marTop w:val="0"/>
          <w:marBottom w:val="0"/>
          <w:divBdr>
            <w:top w:val="none" w:sz="0" w:space="0" w:color="auto"/>
            <w:left w:val="none" w:sz="0" w:space="0" w:color="auto"/>
            <w:bottom w:val="none" w:sz="0" w:space="0" w:color="auto"/>
            <w:right w:val="none" w:sz="0" w:space="0" w:color="auto"/>
          </w:divBdr>
        </w:div>
        <w:div w:id="1897205319">
          <w:marLeft w:val="0"/>
          <w:marRight w:val="0"/>
          <w:marTop w:val="0"/>
          <w:marBottom w:val="0"/>
          <w:divBdr>
            <w:top w:val="none" w:sz="0" w:space="0" w:color="auto"/>
            <w:left w:val="none" w:sz="0" w:space="0" w:color="auto"/>
            <w:bottom w:val="none" w:sz="0" w:space="0" w:color="auto"/>
            <w:right w:val="none" w:sz="0" w:space="0" w:color="auto"/>
          </w:divBdr>
        </w:div>
        <w:div w:id="1243831001">
          <w:marLeft w:val="0"/>
          <w:marRight w:val="0"/>
          <w:marTop w:val="0"/>
          <w:marBottom w:val="0"/>
          <w:divBdr>
            <w:top w:val="none" w:sz="0" w:space="0" w:color="auto"/>
            <w:left w:val="none" w:sz="0" w:space="0" w:color="auto"/>
            <w:bottom w:val="none" w:sz="0" w:space="0" w:color="auto"/>
            <w:right w:val="none" w:sz="0" w:space="0" w:color="auto"/>
          </w:divBdr>
        </w:div>
        <w:div w:id="1187332059">
          <w:marLeft w:val="0"/>
          <w:marRight w:val="0"/>
          <w:marTop w:val="0"/>
          <w:marBottom w:val="0"/>
          <w:divBdr>
            <w:top w:val="none" w:sz="0" w:space="0" w:color="auto"/>
            <w:left w:val="none" w:sz="0" w:space="0" w:color="auto"/>
            <w:bottom w:val="none" w:sz="0" w:space="0" w:color="auto"/>
            <w:right w:val="none" w:sz="0" w:space="0" w:color="auto"/>
          </w:divBdr>
        </w:div>
        <w:div w:id="96291028">
          <w:marLeft w:val="0"/>
          <w:marRight w:val="0"/>
          <w:marTop w:val="0"/>
          <w:marBottom w:val="0"/>
          <w:divBdr>
            <w:top w:val="none" w:sz="0" w:space="0" w:color="auto"/>
            <w:left w:val="none" w:sz="0" w:space="0" w:color="auto"/>
            <w:bottom w:val="none" w:sz="0" w:space="0" w:color="auto"/>
            <w:right w:val="none" w:sz="0" w:space="0" w:color="auto"/>
          </w:divBdr>
        </w:div>
        <w:div w:id="2044398045">
          <w:marLeft w:val="0"/>
          <w:marRight w:val="0"/>
          <w:marTop w:val="0"/>
          <w:marBottom w:val="0"/>
          <w:divBdr>
            <w:top w:val="none" w:sz="0" w:space="0" w:color="auto"/>
            <w:left w:val="none" w:sz="0" w:space="0" w:color="auto"/>
            <w:bottom w:val="none" w:sz="0" w:space="0" w:color="auto"/>
            <w:right w:val="none" w:sz="0" w:space="0" w:color="auto"/>
          </w:divBdr>
        </w:div>
        <w:div w:id="1453404946">
          <w:marLeft w:val="0"/>
          <w:marRight w:val="0"/>
          <w:marTop w:val="0"/>
          <w:marBottom w:val="0"/>
          <w:divBdr>
            <w:top w:val="none" w:sz="0" w:space="0" w:color="auto"/>
            <w:left w:val="none" w:sz="0" w:space="0" w:color="auto"/>
            <w:bottom w:val="none" w:sz="0" w:space="0" w:color="auto"/>
            <w:right w:val="none" w:sz="0" w:space="0" w:color="auto"/>
          </w:divBdr>
        </w:div>
        <w:div w:id="1421173061">
          <w:marLeft w:val="0"/>
          <w:marRight w:val="0"/>
          <w:marTop w:val="0"/>
          <w:marBottom w:val="0"/>
          <w:divBdr>
            <w:top w:val="none" w:sz="0" w:space="0" w:color="auto"/>
            <w:left w:val="none" w:sz="0" w:space="0" w:color="auto"/>
            <w:bottom w:val="none" w:sz="0" w:space="0" w:color="auto"/>
            <w:right w:val="none" w:sz="0" w:space="0" w:color="auto"/>
          </w:divBdr>
        </w:div>
        <w:div w:id="1121264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Mokshagna Punati</dc:creator>
  <cp:keywords/>
  <dc:description/>
  <cp:lastModifiedBy>Mokshagna Punati</cp:lastModifiedBy>
  <cp:revision>3</cp:revision>
  <dcterms:created xsi:type="dcterms:W3CDTF">2026-03-08T16:14:00Z</dcterms:created>
  <dcterms:modified xsi:type="dcterms:W3CDTF">2026-03-08T16:15:00Z</dcterms:modified>
</cp:coreProperties>
</file>