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Strengths of Wall's</w:t>
        <w:br/>
        <w:t>In UK, the table below highlights drivers where Wall's significantly outperforms the category, representing its strengths.</w:t>
        <w:br/>
        <w:t>Driver Equity Score Category Benchmark</w:t>
        <w:br/>
        <w:t>Available in right sizes 92 36</w:t>
        <w:br/>
        <w:t>Makes me happy 88 44</w:t>
        <w:br/>
        <w:t>Fresh 86 45</w:t>
        <w:br/>
        <w:t>Brand for youngsters 77 43</w:t>
        <w:br/>
        <w:t>Environment friendly 74 41</w:t>
        <w:br/>
        <w:t>Qualitative data indicates that Wall's performs strongly due to its product attributes. The availability of various sizes resonates well with consumers, offering convenience and portion control. The brand's ability to evoke happiness is evident in consumer experiences, with many viewing Wall's ice cream as a delightful treat. The perception of freshness further enhances the brand's appeal, reinforcing its position as a satisfying and enjoyable option for consumers seeking a quick and tasty indulgence.</w:t>
        <w:br/>
        <w:t>Weaknesses of Wall's</w:t>
        <w:br/>
        <w:t>In UK, the table below highlights drivers where Wall's significantly under-performs compared to the category, revealing its weaknesses.</w:t>
        <w:br/>
        <w:t>Driver Equity Score Category Benchmark</w:t>
        <w:br/>
        <w:t>Great taste 16 37</w:t>
        <w:br/>
        <w:t>Suitable for family 20 40</w:t>
        <w:br/>
        <w:t>Great packaging 22 43</w:t>
        <w:br/>
        <w:t>Ethical brand 25 39</w:t>
        <w:br/>
        <w:t>Great variety 26 36</w:t>
        <w:br/>
        <w:t>Brand Performance on Category Drivers</w:t>
        <w:br/>
        <w:t>Of the top 10 category drivers in 2024, below are the ones where Wall's is showcasing significant shifts when compared to 2023.</w:t>
        <w:br/>
        <w:t>Driver Driver Score Equity Score</w:t>
        <w:br/>
        <w:t>Fresh 62 86 (Sig +)</w:t>
        <w:br/>
        <w:t>Good ingredients 69 57 (Sig +)</w:t>
        <w:br/>
        <w:t>Brand i trust 68 49 (Sig -)</w:t>
        <w:br/>
        <w:t>Innovative brand 90 48 (Sig +)</w:t>
        <w:br/>
        <w:t>Trendsetter/cool brand 63 32 (Sig -)</w:t>
        <w:br/>
        <w:t>Brand i trust: Wall's exhibits potential for improvement in brand trust, a key driver with a category importance of 68. Strengthening consumer relationships through consistent messaging and reliable product quality could help rebuild trust.</w:t>
        <w:br/>
        <w:t>Trendsetter/cool brand: Wall's demonstrates decreased strength as a trendsetter, an important driver scoring 63 in category importance. Focusing on innovative marketing campaigns and strategic partnerships could enhance brand perception.</w:t>
        <w:br/>
        <w:t>Marketing Funnel Analysis</w:t>
        <w:br/>
        <w:t>The table below presents an analysis of key parameters from the marketing funnel, highlighting areas where Wall's performs statistically significantly above or below the overall category.</w:t>
        <w:br/>
        <w:t>Parameter % Respondents</w:t>
        <w:br/>
        <w:t>Aided awareness 55% (Sig +)</w:t>
        <w:br/>
        <w:t>Unaided awareness 49% (Sig +)</w:t>
        <w:br/>
        <w:t>Top of mind awareness 13% (Sig -)</w:t>
        <w:br/>
        <w:t>Preference 8% (Sig -)</w:t>
        <w:br/>
        <w:t>Used past 12 months 21% (Sig -)</w:t>
        <w:br/>
        <w:t>Used most often 9% (Sig -)</w:t>
        <w:br/>
        <w:t>Top of the Funnel</w:t>
        <w:br/>
        <w:t>Aided awareness, Unaided awareness: Shows strong performance, suggesting opportunities to further strengthen current successful initiatives.</w:t>
        <w:br/>
        <w:t>Top of mind awareness: Presents opportunities for enhancement through strategic media optimization and focused communication efforts.</w:t>
        <w:br/>
        <w:t>Conversion/Bottom of Funnel</w:t>
        <w:br/>
        <w:t>Preference, Used past 12 months: Differentiate on key category drivers to increase preference/usage.</w:t>
        <w:br/>
        <w:t>Loyalty</w:t>
        <w:br/>
        <w:t>Used most often: Presents opportunities to strengthen consumer loyalty through enhanced brand experience and targeted retention initiatives.</w:t>
        <w:br/>
        <w:t>Purchase Barriers</w:t>
        <w:br/>
        <w:t>Here are key purchase barriers in the ice cream category where Wall's faces a statistically significant disadvantage compared to the overall category, along with recommended actions to address them.</w:t>
        <w:br/>
        <w:t>Purchase Barriers % Respondents</w:t>
        <w:br/>
        <w:t>Not available 9.5% (Sig +)</w:t>
        <w:br/>
        <w:t>By addressing these key barriers, Wall's can improve its market position, consumer satisfaction, and overall sales performance.</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2025-05-16T04:59:12Z</dcterms:created>
  <dc:creator>Apache POI</dc:creator>
</cp:coreProperties>
</file>