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Women 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5,</w:t>
      </w:r>
      <w:r>
        <w:t xml:space="preserve"> </w:t>
      </w:r>
      <w:r>
        <w:t xml:space="preserve">Conveying romantic messages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6,</w:t>
      </w:r>
      <w:r>
        <w:t xml:space="preserve"> </w:t>
      </w:r>
      <w:r>
        <w:t xml:space="preserve">Lying down with a woman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44,</w:t>
      </w:r>
      <w:r>
        <w:t xml:space="preserve"> </w:t>
      </w:r>
      <w:r>
        <w:t xml:space="preserve">Private secluded place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45,</w:t>
      </w:r>
      <w:r>
        <w:t xml:space="preserve"> </w:t>
      </w:r>
      <w:r>
        <w:t xml:space="preserve">Unsecluded but private place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67,</w:t>
      </w:r>
      <w:r>
        <w:t xml:space="preserve"> </w:t>
      </w:r>
      <w:r>
        <w:t xml:space="preserve">Travelling by arrangement with a woman</w:t>
      </w:r>
    </w:p>
    <w:p>
      <w:pPr>
        <w:pStyle w:val="CaptionedFigure"/>
      </w:pPr>
      <w:r>
        <w:drawing>
          <wp:inline>
            <wp:extent cx="5613400" cy="2436428"/>
            <wp:effectExtent b="0" l="0" r="0" t="0"/>
            <wp:docPr descr="Women" title="" id="1" name="Picture"/>
            <a:graphic>
              <a:graphicData uri="http://schemas.openxmlformats.org/drawingml/2006/picture">
                <pic:pic>
                  <pic:nvPicPr>
                    <pic:cNvPr descr="./includes/mindmaps/wom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3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Women</w:t>
      </w:r>
    </w:p>
    <w:p>
      <w:pPr>
        <w:pStyle w:val="BlockText"/>
      </w:pPr>
      <w:r>
        <w:t xml:space="preserve">“</w:t>
      </w:r>
      <w:r>
        <w:t xml:space="preserve">Lord, what course should we follow with regard to womenfolk?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Not-seeing, Ānanda.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But when there is seeing, lord, what course should be followed?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Not-addressing, Ānanda.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But when we are addressed, what course should be followed?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Mindfulness should be established, Ānanda.</w:t>
      </w:r>
      <w:r>
        <w:t xml:space="preserve">”</w:t>
      </w:r>
    </w:p>
    <w:p>
      <w:pPr>
        <w:pStyle w:val="BlockText"/>
      </w:pPr>
      <w:hyperlink r:id="rId21">
        <w:r>
          <w:rPr>
            <w:rStyle w:val="Hyperlink"/>
            <w:i/>
          </w:rPr>
          <w:t xml:space="preserve">DN 16</w:t>
        </w:r>
      </w:hyperlink>
    </w:p>
    <w:p>
      <w:pPr>
        <w:pStyle w:val="Heading2"/>
      </w:pPr>
      <w:r>
        <w:t xml:space="preserve">Sg 5, Conveying romantic messages</w:t>
      </w:r>
    </w:p>
    <w:p>
      <w:pPr>
        <w:pStyle w:val="FirstParagraph"/>
      </w:pPr>
      <w:r>
        <w:t xml:space="preserve">Origin: Ven. Udayin acts as a matchmaker between several families, some of whom</w:t>
      </w:r>
      <w:r>
        <w:t xml:space="preserve"> </w:t>
      </w:r>
      <w:r>
        <w:t xml:space="preserve">didn’t even know each other before. For some matches they praise him, for other</w:t>
      </w:r>
      <w:r>
        <w:t xml:space="preserve"> </w:t>
      </w:r>
      <w:r>
        <w:t xml:space="preserve">matches they curse him. In one particular case they treat the girl like a slave,</w:t>
      </w:r>
      <w:r>
        <w:t xml:space="preserve"> </w:t>
      </w:r>
      <w:r>
        <w:t xml:space="preserve">who repeatedly sends unhappy messages back to her family. (</w:t>
      </w:r>
      <w:hyperlink r:id="rId22">
        <w:r>
          <w:rPr>
            <w:rStyle w:val="Hyperlink"/>
          </w:rPr>
          <w:t xml:space="preserve">Vib. Ss. 5</w:t>
        </w:r>
      </w:hyperlink>
      <w:r>
        <w:t xml:space="preserve">)</w:t>
      </w:r>
    </w:p>
    <w:p>
      <w:pPr>
        <w:pStyle w:val="TextBody"/>
      </w:pPr>
      <w:r>
        <w:t xml:space="preserve">Only two factors: effort and object.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‘</w:t>
      </w:r>
      <w:r>
        <w:t xml:space="preserve">Conveying</w:t>
      </w:r>
      <w:r>
        <w:t xml:space="preserve">’</w:t>
      </w:r>
      <w:r>
        <w:t xml:space="preserve"> </w:t>
      </w:r>
      <w:r>
        <w:t xml:space="preserve">messages for any romantic purpose from a</w:t>
      </w:r>
      <w:r>
        <w:t xml:space="preserve"> </w:t>
      </w:r>
      <w:r>
        <w:t xml:space="preserve">momentary date to a wedding. Not business meetings.</w:t>
      </w:r>
    </w:p>
    <w:p>
      <w:pPr>
        <w:pStyle w:val="TextBody"/>
      </w:pPr>
      <w:r>
        <w:t xml:space="preserve">Three stages: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accepting</w:t>
      </w:r>
      <w:r>
        <w:t xml:space="preserve"> </w:t>
      </w:r>
      <w:r>
        <w:t xml:space="preserve">the request to convey a message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inquiring</w:t>
      </w:r>
      <w:r>
        <w:t xml:space="preserve"> </w:t>
      </w:r>
      <w:r>
        <w:t xml:space="preserve">at the second party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reporting</w:t>
      </w:r>
      <w:r>
        <w:t xml:space="preserve"> </w:t>
      </w:r>
      <w:r>
        <w:t xml:space="preserve">the response</w:t>
      </w:r>
    </w:p>
    <w:p>
      <w:pPr>
        <w:pStyle w:val="FirstParagraph"/>
      </w:pPr>
      <w:r>
        <w:t xml:space="preserve">Dukkata for any single stage, thullacaya for any two, sanghadisesa for</w:t>
      </w:r>
      <w:r>
        <w:t xml:space="preserve"> </w:t>
      </w:r>
      <w:r>
        <w:t xml:space="preserve">all three.</w:t>
      </w:r>
    </w:p>
    <w:p>
      <w:pPr>
        <w:pStyle w:val="TextBody"/>
      </w:pPr>
      <w:r>
        <w:t xml:space="preserve">Carrying a letter without knowing the content doesn’t fulfill effort.</w:t>
      </w:r>
    </w:p>
    <w:p>
      <w:pPr>
        <w:pStyle w:val="TextBody"/>
      </w:pPr>
      <w:r>
        <w:t xml:space="preserve">Keeping email and phone contacts private. Nonetheless it fulfills</w:t>
      </w:r>
      <w:r>
        <w:t xml:space="preserve"> </w:t>
      </w:r>
      <w:r>
        <w:rPr>
          <w:i/>
        </w:rPr>
        <w:t xml:space="preserve">inquiring</w:t>
      </w:r>
      <w:r>
        <w:t xml:space="preserve">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 man and a women who are not married to each other, even if</w:t>
      </w:r>
      <w:r>
        <w:t xml:space="preserve"> </w:t>
      </w:r>
      <w:r>
        <w:t xml:space="preserve">dealing with them via other people.</w:t>
      </w:r>
    </w:p>
    <w:p>
      <w:pPr>
        <w:pStyle w:val="TextBody"/>
      </w:pPr>
      <w:r>
        <w:t xml:space="preserve">Reconciling a still married couple is not an offense. Reconciling a</w:t>
      </w:r>
      <w:r>
        <w:t xml:space="preserve"> </w:t>
      </w:r>
      <w:r>
        <w:t xml:space="preserve">divorced couple is sanghadisesa.</w:t>
      </w:r>
    </w:p>
    <w:p>
      <w:pPr>
        <w:pStyle w:val="TextBody"/>
      </w:pPr>
      <w:r>
        <w:rPr>
          <w:b/>
        </w:rPr>
        <w:t xml:space="preserve">Non-offenses:</w:t>
      </w:r>
      <w:r>
        <w:t xml:space="preserve"> </w:t>
      </w:r>
      <w:r>
        <w:t xml:space="preserve">messages about non-romantic errands, e.g. community</w:t>
      </w:r>
      <w:r>
        <w:t xml:space="preserve"> </w:t>
      </w:r>
      <w:r>
        <w:t xml:space="preserve">business, a shrine, a sick person.</w:t>
      </w:r>
    </w:p>
    <w:p>
      <w:pPr>
        <w:pStyle w:val="TextBody"/>
      </w:pPr>
      <w:r>
        <w:t xml:space="preserve">‘</w:t>
      </w:r>
      <w:r>
        <w:t xml:space="preserve">Being married</w:t>
      </w:r>
      <w:r>
        <w:t xml:space="preserve">’</w:t>
      </w:r>
      <w:r>
        <w:t xml:space="preserve"> </w:t>
      </w:r>
      <w:r>
        <w:t xml:space="preserve">is clear in the case of a church- or civil marriage, or if there</w:t>
      </w:r>
      <w:r>
        <w:t xml:space="preserve"> </w:t>
      </w:r>
      <w:r>
        <w:t xml:space="preserve">had been some other formal civic arrangement. Other, more vague, customary forms</w:t>
      </w:r>
      <w:r>
        <w:t xml:space="preserve"> </w:t>
      </w:r>
      <w:r>
        <w:t xml:space="preserve">of living together, sharing a child, or long-term relationships become difficult</w:t>
      </w:r>
      <w:r>
        <w:t xml:space="preserve"> </w:t>
      </w:r>
      <w:r>
        <w:t xml:space="preserve">the determine.</w:t>
      </w:r>
    </w:p>
    <w:p>
      <w:pPr>
        <w:pStyle w:val="Heading2"/>
      </w:pPr>
      <w:r>
        <w:t xml:space="preserve">Pc 6, Lying down with a woman</w:t>
      </w:r>
    </w:p>
    <w:p>
      <w:pPr>
        <w:pStyle w:val="FirstParagraph"/>
      </w:pPr>
      <w:r>
        <w:t xml:space="preserve">Origin: Ven. Anuruddha stays at the house of a wealthy woman for a night. She</w:t>
      </w:r>
      <w:r>
        <w:t xml:space="preserve"> </w:t>
      </w:r>
      <w:r>
        <w:t xml:space="preserve">approaches him, but he remains unmoved, and she leaves. There was no offence,</w:t>
      </w:r>
      <w:r>
        <w:t xml:space="preserve"> </w:t>
      </w:r>
      <w:r>
        <w:t xml:space="preserve">but the rule is established to avoid similar situations.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Female human being, even a baby, one’s relative or not.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in the instant one lies down in the same dwelling when a</w:t>
      </w:r>
      <w:r>
        <w:t xml:space="preserve"> </w:t>
      </w:r>
      <w:r>
        <w:t xml:space="preserve">woman is lying down.</w:t>
      </w:r>
    </w:p>
    <w:p>
      <w:pPr>
        <w:pStyle w:val="TextBody"/>
      </w:pPr>
      <w:r>
        <w:t xml:space="preserve">Same dwelling: one</w:t>
      </w:r>
      <w:r>
        <w:t xml:space="preserve"> </w:t>
      </w:r>
      <w:r>
        <w:t xml:space="preserve">“</w:t>
      </w:r>
      <w:r>
        <w:t xml:space="preserve">enclosure</w:t>
      </w:r>
      <w:r>
        <w:t xml:space="preserve">”</w:t>
      </w:r>
      <w:r>
        <w:t xml:space="preserve">. Technically the same walls and roof, but</w:t>
      </w:r>
      <w:r>
        <w:t xml:space="preserve"> </w:t>
      </w:r>
      <w:r>
        <w:t xml:space="preserve">one may consider variations (private hospital rooms).</w:t>
      </w:r>
    </w:p>
    <w:p>
      <w:pPr>
        <w:pStyle w:val="TextBody"/>
      </w:pPr>
      <w:r>
        <w:t xml:space="preserve">Intention is not a factor, pacittiya even if the bhikkhu doesn’t know</w:t>
      </w:r>
      <w:r>
        <w:t xml:space="preserve"> </w:t>
      </w:r>
      <w:r>
        <w:t xml:space="preserve">about the woman.</w:t>
      </w:r>
    </w:p>
    <w:p>
      <w:pPr>
        <w:pStyle w:val="TextBody"/>
      </w:pPr>
      <w:r>
        <w:t xml:space="preserve">Purpose: to avoid situations where people might think that one may have</w:t>
      </w:r>
      <w:r>
        <w:t xml:space="preserve"> </w:t>
      </w:r>
      <w:r>
        <w:t xml:space="preserve">commited serious offenses. Other people might see the situation and</w:t>
      </w:r>
      <w:r>
        <w:t xml:space="preserve"> </w:t>
      </w:r>
      <w:r>
        <w:t xml:space="preserve">rumors would be damaging.</w:t>
      </w:r>
    </w:p>
    <w:p>
      <w:pPr>
        <w:pStyle w:val="TextBody"/>
      </w:pPr>
      <w:r>
        <w:t xml:space="preserve">Non-offenses for roofed but no walls (pavilion) or walled but not roofed</w:t>
      </w:r>
      <w:r>
        <w:t xml:space="preserve"> </w:t>
      </w:r>
      <w:r>
        <w:t xml:space="preserve">(corral), but a good idea to avoid nonetheless.</w:t>
      </w:r>
    </w:p>
    <w:p>
      <w:pPr>
        <w:pStyle w:val="Heading2"/>
      </w:pPr>
      <w:r>
        <w:t xml:space="preserve">Pc 44, Private secluded place</w:t>
      </w:r>
    </w:p>
    <w:p>
      <w:pPr>
        <w:pStyle w:val="FirstParagraph"/>
      </w:pPr>
      <w:r>
        <w:t xml:space="preserve">Origin: Ven. Upananda sat down with the wife of a friend on a private and</w:t>
      </w:r>
      <w:r>
        <w:t xml:space="preserve"> </w:t>
      </w:r>
      <w:r>
        <w:t xml:space="preserve">concealed seat. Later, the husband complained and criticized him. The Buddha</w:t>
      </w:r>
      <w:r>
        <w:t xml:space="preserve"> </w:t>
      </w:r>
      <w:r>
        <w:t xml:space="preserve">rebuked Ven. Upananda,</w:t>
      </w:r>
      <w:r>
        <w:t xml:space="preserve"> </w:t>
      </w:r>
      <w:r>
        <w:t xml:space="preserve">“</w:t>
      </w:r>
      <w:r>
        <w:t xml:space="preserve">Foolish man, how can you sit in private on a concealed</w:t>
      </w:r>
      <w:r>
        <w:t xml:space="preserve"> </w:t>
      </w:r>
      <w:r>
        <w:t xml:space="preserve">seat with a woman? This will not give rise to confidence in those without it…</w:t>
      </w:r>
      <w:r>
        <w:t xml:space="preserve">”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Vibh. Pc. 44</w:t>
        </w:r>
      </w:hyperlink>
      <w:r>
        <w:t xml:space="preserve">)</w:t>
      </w:r>
    </w:p>
    <w:p>
      <w:pPr>
        <w:pStyle w:val="TextBody"/>
      </w:pPr>
      <w:r>
        <w:t xml:space="preserve">The bhikkhu sits with a woman at a secluded place, private to the eye and ear,</w:t>
      </w:r>
      <w:r>
        <w:t xml:space="preserve"> </w:t>
      </w:r>
      <w:r>
        <w:t xml:space="preserve">without another man present, aiming at privacy. Secluded enough for parajika.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sitting or lying down on the same seat.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03"/>
          <w:ilvl w:val="0"/>
        </w:numPr>
      </w:pPr>
      <w:r>
        <w:t xml:space="preserve">if a knowledgeable man is present</w:t>
      </w:r>
    </w:p>
    <w:p>
      <w:pPr>
        <w:pStyle w:val="Compact"/>
        <w:numPr>
          <w:numId w:val="1003"/>
          <w:ilvl w:val="0"/>
        </w:numPr>
      </w:pPr>
      <w:r>
        <w:t xml:space="preserve">if the woman entered the room later, and he didn’t notice</w:t>
      </w:r>
    </w:p>
    <w:p>
      <w:pPr>
        <w:pStyle w:val="Compact"/>
        <w:numPr>
          <w:numId w:val="1003"/>
          <w:ilvl w:val="0"/>
        </w:numPr>
      </w:pPr>
      <w:r>
        <w:t xml:space="preserve">either or both of them are standing</w:t>
      </w:r>
    </w:p>
    <w:p>
      <w:pPr>
        <w:pStyle w:val="Heading2"/>
      </w:pPr>
      <w:r>
        <w:t xml:space="preserve">Pc 45, Unsecluded but private place</w:t>
      </w:r>
    </w:p>
    <w:p>
      <w:pPr>
        <w:pStyle w:val="FirstParagraph"/>
      </w:pPr>
      <w:r>
        <w:t xml:space="preserve">The bhikkhu sits with a woman at a private, but not secluded place, such as an</w:t>
      </w:r>
      <w:r>
        <w:t xml:space="preserve"> </w:t>
      </w:r>
      <w:r>
        <w:t xml:space="preserve">empty park, without another</w:t>
      </w:r>
      <w:r>
        <w:t xml:space="preserve"> </w:t>
      </w:r>
      <w:r>
        <w:rPr>
          <w:i/>
        </w:rPr>
        <w:t xml:space="preserve">person</w:t>
      </w:r>
      <w:r>
        <w:t xml:space="preserve"> </w:t>
      </w:r>
      <w:r>
        <w:t xml:space="preserve">present. Secluded enough for sanghadisesa.</w:t>
      </w:r>
    </w:p>
    <w:p>
      <w:pPr>
        <w:pStyle w:val="Heading2"/>
      </w:pPr>
      <w:r>
        <w:t xml:space="preserve">Pc 67, Travelling by arrangement with a woman</w:t>
      </w:r>
    </w:p>
    <w:p>
      <w:pPr>
        <w:pStyle w:val="FirstParagraph"/>
      </w:pPr>
      <w:r>
        <w:t xml:space="preserve">Origin: a woman hears that a monk is going to a village and goes with</w:t>
      </w:r>
      <w:r>
        <w:t xml:space="preserve"> </w:t>
      </w:r>
      <w:r>
        <w:t xml:space="preserve">him. Later, the woman’s husband heard about it and gave him a beating.</w:t>
      </w:r>
    </w:p>
    <w:p>
      <w:pPr>
        <w:pStyle w:val="TextBody"/>
      </w:pPr>
      <w:r>
        <w:t xml:space="preserve">Purpose: to avoid people assuming the bhikkhu having an affair with the</w:t>
      </w:r>
      <w:r>
        <w:t xml:space="preserve"> </w:t>
      </w:r>
      <w:r>
        <w:t xml:space="preserve">woman.</w:t>
      </w:r>
    </w:p>
    <w:p>
      <w:pPr>
        <w:pStyle w:val="TextBody"/>
      </w:pPr>
      <w:r>
        <w:t xml:space="preserve">In the monastery, female lay supporters often help with transport which are</w:t>
      </w:r>
      <w:r>
        <w:t xml:space="preserve"> </w:t>
      </w:r>
      <w:r>
        <w:t xml:space="preserve">arranged. This becomes casuse for concern when a bhikkhu arranges to travel with</w:t>
      </w:r>
      <w:r>
        <w:t xml:space="preserve"> </w:t>
      </w:r>
      <w:r>
        <w:t xml:space="preserve">the same woman again and again.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Any woman who knows what is lewd.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is not a factor.</w:t>
      </w:r>
    </w:p>
    <w:p>
      <w:pPr>
        <w:pStyle w:val="TextBody"/>
      </w:pPr>
      <w:r>
        <w:rPr>
          <w:b/>
        </w:rPr>
        <w:t xml:space="preserve">Effort:</w:t>
      </w:r>
    </w:p>
    <w:p>
      <w:pPr>
        <w:pStyle w:val="Compact"/>
        <w:numPr>
          <w:numId w:val="1004"/>
          <w:ilvl w:val="0"/>
        </w:numPr>
      </w:pPr>
      <w:r>
        <w:t xml:space="preserve">having made an arrangement to travel together</w:t>
      </w:r>
    </w:p>
    <w:p>
      <w:pPr>
        <w:pStyle w:val="Compact"/>
        <w:numPr>
          <w:numId w:val="1004"/>
          <w:ilvl w:val="0"/>
        </w:numPr>
      </w:pPr>
      <w:r>
        <w:t xml:space="preserve">they travel as arranged</w:t>
      </w:r>
    </w:p>
    <w:p>
      <w:pPr>
        <w:pStyle w:val="Compact"/>
        <w:numPr>
          <w:numId w:val="1005"/>
          <w:ilvl w:val="1"/>
        </w:numPr>
      </w:pPr>
      <w:r>
        <w:t xml:space="preserve">time frame as arranged</w:t>
      </w:r>
    </w:p>
    <w:p>
      <w:pPr>
        <w:pStyle w:val="Compact"/>
        <w:numPr>
          <w:numId w:val="1005"/>
          <w:ilvl w:val="1"/>
        </w:numPr>
      </w:pPr>
      <w:r>
        <w:t xml:space="preserve">route or place of departure doesn’t count</w:t>
      </w:r>
    </w:p>
    <w:p>
      <w:pPr>
        <w:pStyle w:val="Compact"/>
        <w:numPr>
          <w:numId w:val="1004"/>
          <w:ilvl w:val="0"/>
        </w:numPr>
      </w:pPr>
      <w:r>
        <w:t xml:space="preserve">from one village to another (half-yojana, 8km)</w:t>
      </w:r>
    </w:p>
    <w:p>
      <w:pPr>
        <w:pStyle w:val="FirstParagraph"/>
      </w:pPr>
      <w:r>
        <w:rPr>
          <w:b/>
        </w:rPr>
        <w:t xml:space="preserve">Making an arrangement:</w:t>
      </w:r>
      <w:r>
        <w:t xml:space="preserve"> </w:t>
      </w:r>
      <w:r>
        <w:t xml:space="preserve">both gives verbal or written assent to the</w:t>
      </w:r>
      <w:r>
        <w:t xml:space="preserve"> </w:t>
      </w:r>
      <w:r>
        <w:t xml:space="preserve">arrangement.</w:t>
      </w:r>
    </w:p>
    <w:p>
      <w:pPr>
        <w:pStyle w:val="TextBody"/>
      </w:pPr>
      <w:r>
        <w:t xml:space="preserve">Giving assent in silence is not an offense.</w:t>
      </w:r>
    </w:p>
    <w:p>
      <w:pPr>
        <w:pStyle w:val="Compact"/>
        <w:numPr>
          <w:numId w:val="1006"/>
          <w:ilvl w:val="0"/>
        </w:numPr>
      </w:pPr>
      <w:r>
        <w:t xml:space="preserve">if the women doesn’t respond:</w:t>
      </w:r>
      <w:r>
        <w:t xml:space="preserve"> </w:t>
      </w:r>
      <w:r>
        <w:rPr>
          <w:i/>
        </w:rPr>
        <w:t xml:space="preserve">dukkata</w:t>
      </w:r>
    </w:p>
    <w:p>
      <w:pPr>
        <w:pStyle w:val="Compact"/>
        <w:numPr>
          <w:numId w:val="1006"/>
          <w:ilvl w:val="0"/>
        </w:numPr>
      </w:pPr>
      <w:r>
        <w:t xml:space="preserve">if the bhikkhu doesn’t respond: no offense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7"/>
          <w:ilvl w:val="0"/>
        </w:numPr>
      </w:pPr>
      <w:r>
        <w:t xml:space="preserve">coincidence: they happen to travel together</w:t>
      </w:r>
    </w:p>
    <w:p>
      <w:pPr>
        <w:pStyle w:val="Compact"/>
        <w:numPr>
          <w:numId w:val="1007"/>
          <w:ilvl w:val="0"/>
        </w:numPr>
      </w:pPr>
      <w:r>
        <w:t xml:space="preserve">the woman proposes the arrangement, and the bhikkhu doesn’t give</w:t>
      </w:r>
      <w:r>
        <w:t xml:space="preserve"> </w:t>
      </w:r>
      <w:r>
        <w:rPr>
          <w:i/>
        </w:rPr>
        <w:t xml:space="preserve">verbal</w:t>
      </w:r>
      <w:r>
        <w:t xml:space="preserve"> </w:t>
      </w:r>
      <w:r>
        <w:t xml:space="preserve">assent</w:t>
      </w:r>
    </w:p>
    <w:p>
      <w:pPr>
        <w:pStyle w:val="Compact"/>
        <w:numPr>
          <w:numId w:val="1007"/>
          <w:ilvl w:val="0"/>
        </w:numPr>
      </w:pPr>
      <w:r>
        <w:t xml:space="preserve">leaving at a significantly different time than as arranged</w:t>
      </w:r>
    </w:p>
    <w:p>
      <w:pPr>
        <w:pStyle w:val="Compact"/>
        <w:numPr>
          <w:numId w:val="1007"/>
          <w:ilvl w:val="0"/>
        </w:numPr>
      </w:pPr>
      <w:r>
        <w:t xml:space="preserve">there are dangers</w:t>
      </w:r>
    </w:p>
    <w:p>
      <w:pPr>
        <w:pStyle w:val="Heading3"/>
      </w:pPr>
      <w:r>
        <w:t xml:space="preserve">Cases</w:t>
      </w:r>
    </w:p>
    <w:p>
      <w:pPr>
        <w:pStyle w:val="Compact"/>
        <w:numPr>
          <w:numId w:val="1008"/>
          <w:ilvl w:val="0"/>
        </w:numPr>
      </w:pPr>
      <w:r>
        <w:t xml:space="preserve">public transport</w:t>
      </w:r>
    </w:p>
    <w:p>
      <w:pPr>
        <w:pStyle w:val="Compact"/>
        <w:numPr>
          <w:numId w:val="1008"/>
          <w:ilvl w:val="0"/>
        </w:numPr>
      </w:pPr>
      <w:r>
        <w:t xml:space="preserve">private transport (Pc 44)</w:t>
      </w:r>
    </w:p>
    <w:p>
      <w:pPr>
        <w:pStyle w:val="BlockText"/>
      </w:pPr>
      <w:r>
        <w:t xml:space="preserve">“</w:t>
      </w:r>
      <w:r>
        <w:t xml:space="preserve">But what, Master Gotama, is a gap, a break, a spot, a blemish of the holy life?</w:t>
      </w:r>
      <w:r>
        <w:t xml:space="preserve">”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"He does consent to being anointed, rubbed down, bathed, or massaged by a woman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he jokes, plays, and amuses himself with a woman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he stares into a woman’s eyes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he listens to the voices of women outside a wall as they laugh, speak, sing, or cry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he recollects how he used to laugh, converse, and play with a woman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he sees a householder or householder’s son enjoying himself endowed with the five strings of sensuality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he practices the holy life intent on being born in one or another of the deva hosts</w:t>
      </w:r>
    </w:p>
    <w:p>
      <w:pPr>
        <w:pStyle w:val="BlockText"/>
      </w:pPr>
      <w:r>
        <w:t xml:space="preserve">“</w:t>
      </w:r>
      <w:r>
        <w:t xml:space="preserve">He enjoys that, wants more of that, and luxuriates in that. This is a gap, a</w:t>
      </w:r>
      <w:r>
        <w:t xml:space="preserve"> </w:t>
      </w:r>
      <w:r>
        <w:t xml:space="preserve">break, a spot, a blemish of the holy life. He is called one who lives the holy</w:t>
      </w:r>
      <w:r>
        <w:t xml:space="preserve"> </w:t>
      </w:r>
      <w:r>
        <w:t xml:space="preserve">life in an impure way, one who is fettered by the fetter of sexuality. He is</w:t>
      </w:r>
      <w:r>
        <w:t xml:space="preserve"> </w:t>
      </w:r>
      <w:r>
        <w:t xml:space="preserve">not freed from birth, aging, &amp; death, from sorrows, lamentations, pains,</w:t>
      </w:r>
      <w:r>
        <w:t xml:space="preserve"> </w:t>
      </w:r>
      <w:r>
        <w:t xml:space="preserve">griefs, &amp; despairs. He is not freed, I tell you, from suffering &amp; stress.</w:t>
      </w:r>
      <w:r>
        <w:t xml:space="preserve">”</w:t>
      </w:r>
    </w:p>
    <w:p>
      <w:pPr>
        <w:pStyle w:val="BlockText"/>
      </w:pPr>
      <w:r>
        <w:t xml:space="preserve">(</w:t>
      </w:r>
      <w:hyperlink r:id="rId24">
        <w:r>
          <w:rPr>
            <w:rStyle w:val="Hyperlink"/>
          </w:rPr>
          <w:t xml:space="preserve">AN 7.47</w:t>
        </w:r>
      </w:hyperlink>
      <w:r>
        <w:t xml:space="preserve">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suttacentral.net/pli-tv-bu-vb-pc44/en/brahmali" TargetMode="External" /><Relationship Type="http://schemas.openxmlformats.org/officeDocument/2006/relationships/hyperlink" Id="rId22" Target="https://suttacentral.net/pli-tv-bu-vb-ss5/en/brahmali" TargetMode="External" /><Relationship Type="http://schemas.openxmlformats.org/officeDocument/2006/relationships/hyperlink" Id="rId24" Target="https://www.dhammatalks.org/suttas/AN/AN7_47.html" TargetMode="External" /><Relationship Type="http://schemas.openxmlformats.org/officeDocument/2006/relationships/hyperlink" Id="rId21" Target="https://www.dhammatalks.org/suttas/DN/DN1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uttacentral.net/pli-tv-bu-vb-pc44/en/brahmali" TargetMode="External" /><Relationship Type="http://schemas.openxmlformats.org/officeDocument/2006/relationships/hyperlink" Id="rId22" Target="https://suttacentral.net/pli-tv-bu-vb-ss5/en/brahmali" TargetMode="External" /><Relationship Type="http://schemas.openxmlformats.org/officeDocument/2006/relationships/hyperlink" Id="rId24" Target="https://www.dhammatalks.org/suttas/AN/AN7_47.html" TargetMode="External" /><Relationship Type="http://schemas.openxmlformats.org/officeDocument/2006/relationships/hyperlink" Id="rId21" Target="https://www.dhammatalks.org/suttas/DN/DN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2019-08-17T11:37:03Z</dcterms:created>
  <dcterms:modified xsi:type="dcterms:W3CDTF">2019-08-17T11:37:03Z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