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Attainments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 4,</w:t>
      </w:r>
      <w:r>
        <w:t xml:space="preserve"> </w:t>
      </w:r>
      <w:r>
        <w:t xml:space="preserve">Lying about superior attainments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8,</w:t>
      </w:r>
      <w:r>
        <w:t xml:space="preserve"> </w:t>
      </w:r>
      <w:r>
        <w:t xml:space="preserve">Telling unordained person about actual attainment</w:t>
      </w:r>
    </w:p>
    <w:p>
      <w:pPr>
        <w:pStyle w:val="CaptionedFigure"/>
      </w:pPr>
      <w:r>
        <w:drawing>
          <wp:inline>
            <wp:extent cx="5613400" cy="3131591"/>
            <wp:effectExtent b="0" l="0" r="0" t="0"/>
            <wp:docPr descr="Attainments" title="" id="1" name="Picture"/>
            <a:graphic>
              <a:graphicData uri="http://schemas.openxmlformats.org/drawingml/2006/picture">
                <pic:pic>
                  <pic:nvPicPr>
                    <pic:cNvPr descr="./includes/mindmaps/attain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3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Attainments</w:t>
      </w:r>
    </w:p>
    <w:p>
      <w:pPr>
        <w:pStyle w:val="Heading2"/>
      </w:pPr>
      <w:r>
        <w:t xml:space="preserve">Pr 4, Lying about superior attainments</w:t>
      </w:r>
    </w:p>
    <w:p>
      <w:pPr>
        <w:pStyle w:val="FirstParagraph"/>
      </w:pPr>
      <w:r>
        <w:t xml:space="preserve">Extreme case of lying (Pc 1).</w:t>
      </w:r>
    </w:p>
    <w:p>
      <w:pPr>
        <w:pStyle w:val="TextBody"/>
      </w:pPr>
      <w:r>
        <w:t xml:space="preserve">Origin: During a period of drought and famine, certain bhikkhus praised each</w:t>
      </w:r>
      <w:r>
        <w:t xml:space="preserve"> </w:t>
      </w:r>
      <w:r>
        <w:t xml:space="preserve">other’s false attainments to the lay people so that they may have a comfortable</w:t>
      </w:r>
      <w:r>
        <w:t xml:space="preserve"> </w:t>
      </w:r>
      <w:r>
        <w:t xml:space="preserve">Vassa. (</w:t>
      </w:r>
      <w:hyperlink r:id="rId21">
        <w:r>
          <w:rPr>
            <w:rStyle w:val="Hyperlink"/>
          </w:rPr>
          <w:t xml:space="preserve">Vibh. Pr 4</w:t>
        </w:r>
      </w:hyperlink>
      <w:r>
        <w:t xml:space="preserve">)</w:t>
      </w:r>
    </w:p>
    <w:p>
      <w:pPr>
        <w:pStyle w:val="BlockText"/>
      </w:pPr>
      <w:r>
        <w:t xml:space="preserve">"How can you for the sake of your stomachs praise one another’s superhuman</w:t>
      </w:r>
      <w:r>
        <w:t xml:space="preserve"> </w:t>
      </w:r>
      <w:r>
        <w:t xml:space="preserve">qualities to lay people? It would be better for your bellies to be cut open</w:t>
      </w:r>
      <w:r>
        <w:t xml:space="preserve"> </w:t>
      </w:r>
      <w:r>
        <w:t xml:space="preserve">with a sharp butcher’s knife than for you to praise one another’s superhuman</w:t>
      </w:r>
      <w:r>
        <w:t xml:space="preserve"> </w:t>
      </w:r>
      <w:r>
        <w:t xml:space="preserve">qualities to lay people.</w:t>
      </w:r>
    </w:p>
    <w:p>
      <w:pPr>
        <w:pStyle w:val="BlockText"/>
      </w:pPr>
      <w:r>
        <w:t xml:space="preserve">Why is that? Because for that reason you might die or experience death-like</w:t>
      </w:r>
      <w:r>
        <w:t xml:space="preserve"> </w:t>
      </w:r>
      <w:r>
        <w:t xml:space="preserve">suffering, but you wouldn’t because of that be reborn in a bad destination.</w:t>
      </w:r>
      <w:r>
        <w:t xml:space="preserve"> </w:t>
      </w:r>
      <w:r>
        <w:t xml:space="preserve">But for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reason you might."</w:t>
      </w:r>
    </w:p>
    <w:p>
      <w:pPr>
        <w:pStyle w:val="FirstParagraph"/>
      </w:pPr>
      <w:r>
        <w:t xml:space="preserve">Five great gangsters as bad monks:</w:t>
      </w:r>
    </w:p>
    <w:p>
      <w:pPr>
        <w:pStyle w:val="Compact"/>
        <w:numPr>
          <w:numId w:val="1002"/>
          <w:ilvl w:val="0"/>
        </w:numPr>
      </w:pPr>
      <w:r>
        <w:t xml:space="preserve">wanting to be honoured, revered and obtain gifts</w:t>
      </w:r>
    </w:p>
    <w:p>
      <w:pPr>
        <w:pStyle w:val="Compact"/>
        <w:numPr>
          <w:numId w:val="1002"/>
          <w:ilvl w:val="0"/>
        </w:numPr>
      </w:pPr>
      <w:r>
        <w:t xml:space="preserve">learning the Buddha’s teachings and taking it as his own</w:t>
      </w:r>
    </w:p>
    <w:p>
      <w:pPr>
        <w:pStyle w:val="Compact"/>
        <w:numPr>
          <w:numId w:val="1002"/>
          <w:ilvl w:val="0"/>
        </w:numPr>
      </w:pPr>
      <w:r>
        <w:t xml:space="preserve">accusing a pure practitioner of the holy life of sexual intercourse</w:t>
      </w:r>
    </w:p>
    <w:p>
      <w:pPr>
        <w:pStyle w:val="Compact"/>
        <w:numPr>
          <w:numId w:val="1002"/>
          <w:ilvl w:val="0"/>
        </w:numPr>
      </w:pPr>
      <w:r>
        <w:t xml:space="preserve">taking and using Sangha property to create a following among lay people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But in this world this is the greatest gangster: he who untruthfully and</w:t>
      </w:r>
      <w:r>
        <w:t xml:space="preserve"> </w:t>
      </w:r>
      <w:r>
        <w:t xml:space="preserve">groundlessly boasts about a superhuman quality. Why is that? Monks, you’ve</w:t>
      </w:r>
      <w:r>
        <w:t xml:space="preserve"> </w:t>
      </w:r>
      <w:r>
        <w:t xml:space="preserve">eaten the country’s almsfood by theft.</w:t>
      </w:r>
      <w:r>
        <w:t xml:space="preserve">”</w:t>
      </w:r>
    </w:p>
    <w:p>
      <w:pPr>
        <w:pStyle w:val="FirstParagraph"/>
      </w:pPr>
      <w:r>
        <w:rPr>
          <w:b/>
        </w:rPr>
        <w:t xml:space="preserve">Object:</w:t>
      </w:r>
      <w:r>
        <w:t xml:space="preserve"> </w:t>
      </w:r>
      <w:r>
        <w:t xml:space="preserve">superior human states which are not accessible to mundane, ordinary</w:t>
      </w:r>
      <w:r>
        <w:t xml:space="preserve"> </w:t>
      </w:r>
      <w:r>
        <w:t xml:space="preserve">people (</w:t>
      </w:r>
      <w:r>
        <w:rPr>
          <w:i/>
        </w:rPr>
        <w:t xml:space="preserve">puthujjana</w:t>
      </w:r>
      <w:r>
        <w:t xml:space="preserve">). States are categorized in three groups.</w:t>
      </w:r>
    </w:p>
    <w:p>
      <w:pPr>
        <w:pStyle w:val="TextBody"/>
      </w:pPr>
      <w:r>
        <w:rPr>
          <w:i/>
        </w:rPr>
        <w:t xml:space="preserve">Mahaggata dhamma</w:t>
      </w:r>
      <w:r>
        <w:t xml:space="preserve">,</w:t>
      </w:r>
      <w:r>
        <w:t xml:space="preserve"> </w:t>
      </w:r>
      <w:r>
        <w:t xml:space="preserve">‘</w:t>
      </w:r>
      <w:r>
        <w:t xml:space="preserve">expanded states</w:t>
      </w:r>
      <w:r>
        <w:t xml:space="preserve">’</w:t>
      </w:r>
      <w:r>
        <w:t xml:space="preserve">. Some are are supra-mundane if they depend</w:t>
      </w:r>
      <w:r>
        <w:t xml:space="preserve"> </w:t>
      </w:r>
      <w:r>
        <w:t xml:space="preserve">on higher jhanas.</w:t>
      </w:r>
    </w:p>
    <w:p>
      <w:pPr>
        <w:pStyle w:val="TextBody"/>
      </w:pPr>
      <w:r>
        <w:rPr>
          <w:i/>
        </w:rPr>
        <w:t xml:space="preserve">Lokuttara dhamma</w:t>
      </w:r>
      <w:r>
        <w:t xml:space="preserve">,</w:t>
      </w:r>
      <w:r>
        <w:t xml:space="preserve"> </w:t>
      </w:r>
      <w:r>
        <w:t xml:space="preserve">‘</w:t>
      </w:r>
      <w:r>
        <w:t xml:space="preserve">transcendent states</w:t>
      </w:r>
      <w:r>
        <w:t xml:space="preserve">’</w:t>
      </w:r>
      <w:r>
        <w:t xml:space="preserve">. Always supra-mundane. Related to the</w:t>
      </w:r>
      <w:r>
        <w:t xml:space="preserve"> </w:t>
      </w:r>
      <w:r>
        <w:t xml:space="preserve">eradication of the mental fetters. Nine: Nibbāna plus the four paths and their</w:t>
      </w:r>
      <w:r>
        <w:t xml:space="preserve"> </w:t>
      </w:r>
      <w:r>
        <w:t xml:space="preserve">four fruitions.</w:t>
      </w:r>
    </w:p>
    <w:p>
      <w:pPr>
        <w:pStyle w:val="TextBody"/>
      </w:pPr>
      <w:r>
        <w:rPr>
          <w:i/>
        </w:rPr>
        <w:t xml:space="preserve">Tiracchāna-vijjā</w:t>
      </w:r>
      <w:r>
        <w:t xml:space="preserve">,</w:t>
      </w:r>
      <w:r>
        <w:t xml:space="preserve"> </w:t>
      </w:r>
      <w:r>
        <w:t xml:space="preserve">‘</w:t>
      </w:r>
      <w:r>
        <w:t xml:space="preserve">animal knowledge</w:t>
      </w:r>
      <w:r>
        <w:t xml:space="preserve">’</w:t>
      </w:r>
      <w:r>
        <w:t xml:space="preserve">. Always mundane. Examples are occult</w:t>
      </w:r>
      <w:r>
        <w:t xml:space="preserve"> </w:t>
      </w:r>
      <w:r>
        <w:t xml:space="preserve">abilities, future-telling, giving protective charms, casting malevolent spells,</w:t>
      </w:r>
      <w:r>
        <w:t xml:space="preserve"> </w:t>
      </w:r>
      <w:r>
        <w:t xml:space="preserve">psychic healing, practicing as a medium, etc.</w:t>
      </w:r>
    </w:p>
    <w:p>
      <w:pPr>
        <w:pStyle w:val="TextBody"/>
      </w:pPr>
      <w:r>
        <w:rPr>
          <w:b/>
        </w:rPr>
        <w:t xml:space="preserve">Perception:</w:t>
      </w:r>
      <w:r>
        <w:t xml:space="preserve"> </w:t>
      </w:r>
      <w:r>
        <w:t xml:space="preserve">knowing as non-existent, not present in oneself. If it is a</w:t>
      </w:r>
      <w:r>
        <w:t xml:space="preserve"> </w:t>
      </w:r>
      <w:r>
        <w:t xml:space="preserve">mistaken claim out of overestimation, that would not be parajika.</w:t>
      </w:r>
    </w:p>
    <w:p>
      <w:pPr>
        <w:pStyle w:val="TextBody"/>
      </w:pPr>
      <w:r>
        <w:rPr>
          <w:i/>
        </w:rPr>
        <w:t xml:space="preserve">Non-existent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not to be found; not knowing, not seeing a skillful</w:t>
      </w:r>
      <w:r>
        <w:t xml:space="preserve"> </w:t>
      </w:r>
      <w:r>
        <w:t xml:space="preserve">state within oneself, (yet saying,)</w:t>
      </w:r>
      <w:r>
        <w:t xml:space="preserve"> </w:t>
      </w:r>
      <w:r>
        <w:t xml:space="preserve">‘</w:t>
      </w:r>
      <w:r>
        <w:t xml:space="preserve">There is a skillful state within me.</w:t>
      </w:r>
      <w:r>
        <w:t xml:space="preserve">’</w:t>
      </w:r>
      <w:r>
        <w:t xml:space="preserve">”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Addressing a human being. Speaking about the state withing oneself,</w:t>
      </w:r>
      <w:r>
        <w:t xml:space="preserve"> </w:t>
      </w:r>
      <w:r>
        <w:t xml:space="preserve">or one being in the state.</w:t>
      </w:r>
    </w:p>
    <w:p>
      <w:pPr>
        <w:pStyle w:val="TextBody"/>
      </w:pPr>
      <w:r>
        <w:t xml:space="preserve">Explicit: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I have attained the first jhāna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I have seen the heavenly realms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w:r>
        <w:t xml:space="preserve">“</w:t>
      </w:r>
      <w:r>
        <w:t xml:space="preserve">I know my previous lifetimes</w:t>
      </w:r>
      <w:r>
        <w:t xml:space="preserve">”</w:t>
      </w:r>
    </w:p>
    <w:p>
      <w:pPr>
        <w:pStyle w:val="FirstParagraph"/>
      </w:pPr>
      <w:r>
        <w:t xml:space="preserve">Implicit or idiomatic:</w:t>
      </w:r>
    </w:p>
    <w:p>
      <w:pPr>
        <w:pStyle w:val="Compact"/>
        <w:numPr>
          <w:numId w:val="1004"/>
          <w:ilvl w:val="0"/>
        </w:numPr>
      </w:pPr>
      <w:r>
        <w:t xml:space="preserve">“</w:t>
      </w:r>
      <w:r>
        <w:t xml:space="preserve">I delight in an empty dwelling</w:t>
      </w:r>
      <w:r>
        <w:t xml:space="preserve">”</w:t>
      </w:r>
      <w:r>
        <w:t xml:space="preserve"> </w:t>
      </w:r>
      <w:r>
        <w:t xml:space="preserve">(referring to jhana)</w:t>
      </w:r>
    </w:p>
    <w:p>
      <w:pPr>
        <w:pStyle w:val="Compact"/>
        <w:numPr>
          <w:numId w:val="1004"/>
          <w:ilvl w:val="0"/>
        </w:numPr>
      </w:pPr>
      <w:r>
        <w:t xml:space="preserve">“</w:t>
      </w:r>
      <w:r>
        <w:t xml:space="preserve">I have no doubts about the Buddha’s teaching</w:t>
      </w:r>
      <w:r>
        <w:t xml:space="preserve">”</w:t>
      </w:r>
      <w:r>
        <w:t xml:space="preserve"> </w:t>
      </w:r>
      <w:r>
        <w:t xml:space="preserve">(referring to stream entry)</w:t>
      </w:r>
    </w:p>
    <w:p>
      <w:pPr>
        <w:pStyle w:val="FirstParagraph"/>
      </w:pPr>
      <w:r>
        <w:t xml:space="preserve">Humblebrag:</w:t>
      </w:r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I am so dumb that before this retreat I didn’t understand jhanas.</w:t>
      </w:r>
      <w:r>
        <w:t xml:space="preserve">”</w:t>
      </w:r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I am a really slow learner, but I don’t have any doubt that the Buddha is right.</w:t>
      </w:r>
      <w:r>
        <w:t xml:space="preserve">”</w:t>
      </w:r>
    </w:p>
    <w:p>
      <w:pPr>
        <w:pStyle w:val="Compact"/>
        <w:numPr>
          <w:numId w:val="1005"/>
          <w:ilvl w:val="0"/>
        </w:numPr>
      </w:pPr>
      <w:r>
        <w:t xml:space="preserve">“</w:t>
      </w:r>
      <w:r>
        <w:t xml:space="preserve">My meditation is nothing much, but you know, sometime you can see really interesting things…</w:t>
      </w:r>
      <w:r>
        <w:t xml:space="preserve">”</w:t>
      </w:r>
    </w:p>
    <w:p>
      <w:pPr>
        <w:pStyle w:val="FirstParagraph"/>
      </w:pPr>
      <w:r>
        <w:t xml:space="preserve">Virtue signalling: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I have learnt to bow like this from a real Forest Kruba Ajahn.</w:t>
      </w:r>
      <w:r>
        <w:t xml:space="preserve">”</w:t>
      </w:r>
    </w:p>
    <w:p>
      <w:pPr>
        <w:pStyle w:val="Compact"/>
        <w:numPr>
          <w:numId w:val="1006"/>
          <w:ilvl w:val="0"/>
        </w:numPr>
      </w:pPr>
      <w:r>
        <w:t xml:space="preserve">“</w:t>
      </w:r>
      <w:r>
        <w:t xml:space="preserve">Those monks talk about football. How could they have even basic samadhi?</w:t>
      </w:r>
      <w:r>
        <w:t xml:space="preserve">”</w:t>
      </w:r>
    </w:p>
    <w:p>
      <w:pPr>
        <w:pStyle w:val="FirstParagraph"/>
      </w:pPr>
      <w:r>
        <w:t xml:space="preserve">Gestures by agreement:</w:t>
      </w:r>
    </w:p>
    <w:p>
      <w:pPr>
        <w:pStyle w:val="Compact"/>
        <w:numPr>
          <w:numId w:val="1007"/>
          <w:ilvl w:val="0"/>
        </w:numPr>
      </w:pPr>
      <w:r>
        <w:t xml:space="preserve">“</w:t>
      </w:r>
      <w:r>
        <w:t xml:space="preserve">The first who leaves their kuti is an arahant.</w:t>
      </w:r>
      <w:r>
        <w:t xml:space="preserve">”</w:t>
      </w:r>
    </w:p>
    <w:p>
      <w:pPr>
        <w:pStyle w:val="FirstParagraph"/>
      </w:pPr>
      <w:r>
        <w:t xml:space="preserve">False claims made</w:t>
      </w:r>
      <w:r>
        <w:t xml:space="preserve"> </w:t>
      </w:r>
      <w:r>
        <w:rPr>
          <w:i/>
        </w:rPr>
        <w:t xml:space="preserve">in thought</w:t>
      </w:r>
      <w:r>
        <w:t xml:space="preserve"> </w:t>
      </w:r>
      <w:r>
        <w:t xml:space="preserve">are assigned a</w:t>
      </w:r>
      <w:r>
        <w:t xml:space="preserve"> </w:t>
      </w:r>
      <w:r>
        <w:rPr>
          <w:i/>
        </w:rPr>
        <w:t xml:space="preserve">dukkata</w:t>
      </w:r>
      <w:r>
        <w:t xml:space="preserve"> </w:t>
      </w:r>
      <w:r>
        <w:t xml:space="preserve">by the Buddha. (Story:</w:t>
      </w:r>
      <w:r>
        <w:t xml:space="preserve"> </w:t>
      </w:r>
      <w:r>
        <w:t xml:space="preserve">seen by a bhikkhu who could read minds and a devata.)</w:t>
      </w:r>
    </w:p>
    <w:p>
      <w:pPr>
        <w:pStyle w:val="TextBody"/>
      </w:pPr>
      <w:r>
        <w:rPr>
          <w:b/>
        </w:rPr>
        <w:t xml:space="preserve">Intention:</w:t>
      </w:r>
      <w:r>
        <w:t xml:space="preserve"> </w:t>
      </w:r>
      <w:r>
        <w:t xml:space="preserve">to misrepresent the truth, motivated by an evil desire.</w:t>
      </w:r>
    </w:p>
    <w:p>
      <w:pPr>
        <w:pStyle w:val="Compact"/>
        <w:numPr>
          <w:numId w:val="1008"/>
          <w:ilvl w:val="0"/>
        </w:numPr>
      </w:pPr>
      <w:r>
        <w:t xml:space="preserve">knowing that it is a lie, aiming to misrepresent the truth</w:t>
      </w:r>
    </w:p>
    <w:p>
      <w:pPr>
        <w:pStyle w:val="Compact"/>
        <w:numPr>
          <w:numId w:val="1008"/>
          <w:ilvl w:val="0"/>
        </w:numPr>
      </w:pPr>
      <w:r>
        <w:t xml:space="preserve">motivated by an evil desire</w:t>
      </w:r>
    </w:p>
    <w:p>
      <w:pPr>
        <w:pStyle w:val="FirstParagraph"/>
      </w:pPr>
      <w:r>
        <w:t xml:space="preserve">Evil desire: that others may think of him as such.</w:t>
      </w:r>
    </w:p>
    <w:p>
      <w:pPr>
        <w:pStyle w:val="TextBody"/>
      </w:pPr>
      <w:r>
        <w:rPr>
          <w:b/>
        </w:rPr>
        <w:t xml:space="preserve">Result:</w:t>
      </w:r>
      <w:r>
        <w:t xml:space="preserve"> </w:t>
      </w:r>
      <w:r>
        <w:t xml:space="preserve">the understanding of the speaker and the listener.</w:t>
      </w:r>
    </w:p>
    <w:p>
      <w:pPr>
        <w:pStyle w:val="TextBody"/>
      </w:pPr>
      <w:r>
        <w:t xml:space="preserve">The bhikkhu must understand that he is making a claim. The listener doesn’t have</w:t>
      </w:r>
      <w:r>
        <w:t xml:space="preserve"> </w:t>
      </w:r>
      <w:r>
        <w:t xml:space="preserve">to understand or recognize it.</w:t>
      </w:r>
    </w:p>
    <w:p>
      <w:pPr>
        <w:pStyle w:val="Heading3"/>
      </w:pPr>
      <w:r>
        <w:t xml:space="preserve">Suggested states</w:t>
      </w:r>
    </w:p>
    <w:p>
      <w:pPr>
        <w:pStyle w:val="FirstParagraph"/>
      </w:pPr>
      <w:r>
        <w:t xml:space="preserve">Lay supporters may address a teacher with exaggerated faith:</w:t>
      </w:r>
      <w:r>
        <w:t xml:space="preserve"> </w:t>
      </w:r>
      <w:r>
        <w:t xml:space="preserve">“</w:t>
      </w:r>
      <w:r>
        <w:t xml:space="preserve">May the venerable</w:t>
      </w:r>
      <w:r>
        <w:t xml:space="preserve"> </w:t>
      </w:r>
      <w:r>
        <w:t xml:space="preserve">arahant explain to me…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Suporters may suggest states: "We would like to invite four sotapanna monks to</w:t>
      </w:r>
      <w:r>
        <w:t xml:space="preserve"> </w:t>
      </w:r>
      <w:r>
        <w:t xml:space="preserve">start a temple in our town.**</w:t>
      </w:r>
    </w:p>
    <w:p>
      <w:pPr>
        <w:pStyle w:val="TextBody"/>
      </w:pPr>
      <w:r>
        <w:t xml:space="preserve">There is no offense in coming, sitting, etc., as long as the intention is just to</w:t>
      </w:r>
      <w:r>
        <w:t xml:space="preserve"> </w:t>
      </w:r>
      <w:r>
        <w:t xml:space="preserve">accept the invitation and not to imply a claim.</w:t>
      </w:r>
    </w:p>
    <w:p>
      <w:pPr>
        <w:pStyle w:val="Heading3"/>
      </w:pPr>
      <w:r>
        <w:t xml:space="preserve">To impress</w:t>
      </w:r>
    </w:p>
    <w:p>
      <w:pPr>
        <w:pStyle w:val="FirstParagraph"/>
      </w:pPr>
      <w:r>
        <w:t xml:space="preserve">Special practices (dhutanga, long periods of meditation, vegetarianism) out of</w:t>
      </w:r>
      <w:r>
        <w:t xml:space="preserve"> </w:t>
      </w:r>
      <w:r>
        <w:t xml:space="preserve">the desire to impress others: dukkata. Blameless reasons out of desire to</w:t>
      </w:r>
      <w:r>
        <w:t xml:space="preserve"> </w:t>
      </w:r>
      <w:r>
        <w:t xml:space="preserve">practice are not an offence.</w:t>
      </w:r>
    </w:p>
    <w:p>
      <w:pPr>
        <w:pStyle w:val="Heading3"/>
      </w:pPr>
      <w:r>
        <w:t xml:space="preserve">Non-offences</w:t>
      </w:r>
    </w:p>
    <w:p>
      <w:pPr>
        <w:pStyle w:val="Compact"/>
        <w:numPr>
          <w:numId w:val="1009"/>
          <w:ilvl w:val="0"/>
        </w:numPr>
      </w:pPr>
      <w:r>
        <w:t xml:space="preserve">mistaken and exaggerated understanding of one’s mental states</w:t>
      </w:r>
    </w:p>
    <w:p>
      <w:pPr>
        <w:pStyle w:val="Compact"/>
        <w:numPr>
          <w:numId w:val="1009"/>
          <w:ilvl w:val="0"/>
        </w:numPr>
      </w:pPr>
      <w:r>
        <w:t xml:space="preserve">not intending to boast, others trying to read a statement as an implied claim</w:t>
      </w:r>
    </w:p>
    <w:p>
      <w:pPr>
        <w:pStyle w:val="Heading2"/>
      </w:pPr>
      <w:r>
        <w:t xml:space="preserve">Pc 8, Telling unordained person about actual attainment</w:t>
      </w:r>
    </w:p>
    <w:p>
      <w:pPr>
        <w:pStyle w:val="FirstParagraph"/>
      </w:pPr>
      <w:r>
        <w:t xml:space="preserve">Origin: similar to Pr 4, but with bhikkhus who boasted of true attainments of</w:t>
      </w:r>
      <w:r>
        <w:t xml:space="preserve"> </w:t>
      </w:r>
      <w:r>
        <w:t xml:space="preserve">each other to get more food during a famine.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reporting a true attainment.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to an unordained person.</w:t>
      </w:r>
    </w:p>
    <w:p>
      <w:pPr>
        <w:pStyle w:val="TextBody"/>
      </w:pPr>
      <w:r>
        <w:rPr>
          <w:b/>
        </w:rPr>
        <w:t xml:space="preserve">Intention</w:t>
      </w:r>
      <w:r>
        <w:t xml:space="preserve"> </w:t>
      </w:r>
      <w:r>
        <w:t xml:space="preserve">is not a factor, including motivations to inspire.</w:t>
      </w:r>
    </w:p>
    <w:p>
      <w:pPr>
        <w:pStyle w:val="TextBody"/>
      </w:pPr>
      <w:r>
        <w:t xml:space="preserve">Good conduct between bhikkhus: Ven. Mogallana waits to relate his vision until</w:t>
      </w:r>
      <w:r>
        <w:t xml:space="preserve"> </w:t>
      </w:r>
      <w:r>
        <w:t xml:space="preserve">in the presence of the Buddha.</w:t>
      </w:r>
    </w:p>
    <w:p>
      <w:pPr>
        <w:pStyle w:val="Heading3"/>
      </w:pPr>
      <w:r>
        <w:t xml:space="preserve">Non-offences</w:t>
      </w:r>
    </w:p>
    <w:p>
      <w:pPr>
        <w:pStyle w:val="Compact"/>
        <w:numPr>
          <w:numId w:val="1010"/>
          <w:ilvl w:val="0"/>
        </w:numPr>
      </w:pPr>
      <w:r>
        <w:t xml:space="preserve">to a bhikkhu or bhikkhuni</w:t>
      </w:r>
    </w:p>
    <w:p>
      <w:pPr>
        <w:pStyle w:val="Compact"/>
        <w:numPr>
          <w:numId w:val="1010"/>
          <w:ilvl w:val="0"/>
        </w:numPr>
      </w:pPr>
      <w:r>
        <w:t xml:space="preserve">display of psychic power is not assigned an offence, but strongly critized by</w:t>
      </w:r>
      <w:r>
        <w:t xml:space="preserve"> </w:t>
      </w:r>
      <w:r>
        <w:t xml:space="preserve">the Buddha (monk and the wooden bowl)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suttacentral.net/pli-tv-bu-vb-pj4/en/brahma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uttacentral.net/pli-tv-bu-vb-pj4/en/brahma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