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Food 2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23,</w:t>
      </w:r>
      <w:r>
        <w:t xml:space="preserve"> </w:t>
      </w:r>
      <w:r>
        <w:t xml:space="preserve">Over-kept tonics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39,</w:t>
      </w:r>
      <w:r>
        <w:t xml:space="preserve"> </w:t>
      </w:r>
      <w:r>
        <w:t xml:space="preserve">Requesting finer staple foods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47,</w:t>
      </w:r>
      <w:r>
        <w:t xml:space="preserve"> </w:t>
      </w:r>
      <w:r>
        <w:t xml:space="preserve">Exceeding an invitation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41,</w:t>
      </w:r>
      <w:r>
        <w:t xml:space="preserve"> </w:t>
      </w:r>
      <w:r>
        <w:t xml:space="preserve">Handing food to members of other religions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Pd 3,</w:t>
      </w:r>
      <w:r>
        <w:t xml:space="preserve"> </w:t>
      </w:r>
      <w:r>
        <w:t xml:space="preserve">Protected families</w:t>
      </w:r>
    </w:p>
    <w:p>
      <w:pPr>
        <w:pStyle w:val="Heading2"/>
      </w:pPr>
      <w:r>
        <w:t xml:space="preserve">NP 23, Over-kept tonics</w:t>
      </w:r>
    </w:p>
    <w:p>
      <w:pPr>
        <w:pStyle w:val="CaptionedFigure"/>
      </w:pPr>
      <w:r>
        <w:drawing>
          <wp:inline>
            <wp:extent cx="5613400" cy="2763638"/>
            <wp:effectExtent b="0" l="0" r="0" t="0"/>
            <wp:docPr descr="NP 23 Tonics" title="" id="1" name="Picture"/>
            <a:graphic>
              <a:graphicData uri="http://schemas.openxmlformats.org/drawingml/2006/picture">
                <pic:pic>
                  <pic:nvPicPr>
                    <pic:cNvPr descr="./includes/mindmaps/np-23-toni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6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NP 23 Tonics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any of the five tonics.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one keeps the tonic past the 7th dawnrise after receiving it.</w:t>
      </w:r>
    </w:p>
    <w:p>
      <w:pPr>
        <w:pStyle w:val="TextBody"/>
      </w:pPr>
      <w:r>
        <w:rPr>
          <w:b/>
        </w:rPr>
        <w:t xml:space="preserve">Perception</w:t>
      </w:r>
      <w:r>
        <w:t xml:space="preserve"> </w:t>
      </w:r>
      <w:r>
        <w:t xml:space="preserve">is not a factor.</w:t>
      </w:r>
    </w:p>
    <w:p>
      <w:pPr>
        <w:pStyle w:val="TextBody"/>
      </w:pPr>
      <w:r>
        <w:t xml:space="preserve">If one thinks the 7th dawn haven’t passed, but it has, it is still NP.</w:t>
      </w:r>
    </w:p>
    <w:p>
      <w:pPr>
        <w:pStyle w:val="TextBody"/>
      </w:pPr>
      <w:r>
        <w:t xml:space="preserve">If one thinks</w:t>
      </w:r>
      <w:r>
        <w:t xml:space="preserve"> </w:t>
      </w:r>
      <w:r>
        <w:t xml:space="preserve">“</w:t>
      </w:r>
      <w:r>
        <w:t xml:space="preserve">I receive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salt as food for the morning, and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salt as medicine for later</w:t>
      </w:r>
      <w:r>
        <w:t xml:space="preserve">”</w:t>
      </w:r>
      <w:r>
        <w:t xml:space="preserve">, it may be a personal practice, but not part</w:t>
      </w:r>
      <w:r>
        <w:t xml:space="preserve"> </w:t>
      </w:r>
      <w:r>
        <w:t xml:space="preserve">of the rule. It doesn’t affect the period of how long the item may be</w:t>
      </w:r>
      <w:r>
        <w:t xml:space="preserve"> </w:t>
      </w:r>
      <w:r>
        <w:t xml:space="preserve">used by oneself or any other bhikkhu.</w:t>
      </w:r>
    </w:p>
    <w:p>
      <w:pPr>
        <w:pStyle w:val="TextBody"/>
      </w:pPr>
      <w:r>
        <w:rPr>
          <w:b/>
        </w:rPr>
        <w:t xml:space="preserve">Mixing:</w:t>
      </w:r>
      <w:r>
        <w:t xml:space="preserve"> </w:t>
      </w:r>
      <w:r>
        <w:t xml:space="preserve">The mixture takes on the shortest lifetime of the</w:t>
      </w:r>
      <w:r>
        <w:t xml:space="preserve"> </w:t>
      </w:r>
      <w:r>
        <w:t xml:space="preserve">ingredients. (Mv. VI.40.3.)</w:t>
      </w:r>
    </w:p>
    <w:p>
      <w:pPr>
        <w:pStyle w:val="Compact"/>
      </w:pPr>
      <w:r>
        <w:t xml:space="preserve">a.</w:t>
      </w:r>
    </w:p>
    <w:p>
      <w:pPr>
        <w:pStyle w:val="Compact"/>
      </w:pPr>
      <w:r>
        <w:t xml:space="preserve">1d juice</w:t>
      </w:r>
    </w:p>
    <w:p>
      <w:pPr>
        <w:pStyle w:val="Compact"/>
      </w:pPr>
      <w:r>
        <w:t xml:space="preserve">rec. that morning</w:t>
      </w:r>
    </w:p>
    <w:p>
      <w:pPr>
        <w:pStyle w:val="Compact"/>
      </w:pPr>
      <w:r>
        <w:t xml:space="preserve">+</w:t>
      </w:r>
    </w:p>
    <w:p>
      <w:pPr>
        <w:pStyle w:val="Compact"/>
      </w:pPr>
      <w:r>
        <w:t xml:space="preserve">food</w:t>
      </w:r>
    </w:p>
    <w:p>
      <w:pPr>
        <w:pStyle w:val="Compact"/>
      </w:pPr>
      <w:r>
        <w:t xml:space="preserve">rec. that morning</w:t>
      </w:r>
    </w:p>
    <w:p>
      <w:pPr>
        <w:pStyle w:val="Compact"/>
      </w:pPr>
      <w:r>
        <w:t xml:space="preserve">→</w:t>
      </w:r>
    </w:p>
    <w:p>
      <w:pPr>
        <w:pStyle w:val="Compact"/>
      </w:pPr>
      <w:r>
        <w:t xml:space="preserve">that morning</w:t>
      </w:r>
    </w:p>
    <w:p>
      <w:pPr>
        <w:pStyle w:val="Compact"/>
      </w:pPr>
      <w:r>
        <w:t xml:space="preserve">b.</w:t>
      </w:r>
    </w:p>
    <w:p>
      <w:pPr>
        <w:pStyle w:val="Compact"/>
      </w:pPr>
      <w:r>
        <w:t xml:space="preserve">7d tonic</w:t>
      </w:r>
    </w:p>
    <w:p>
      <w:pPr>
        <w:pStyle w:val="Compact"/>
      </w:pPr>
      <w:r>
        <w:t xml:space="preserve">rec. that morning</w:t>
      </w:r>
    </w:p>
    <w:p>
      <w:pPr>
        <w:pStyle w:val="Compact"/>
      </w:pPr>
      <w:r>
        <w:t xml:space="preserve">+</w:t>
      </w:r>
    </w:p>
    <w:p>
      <w:pPr>
        <w:pStyle w:val="Compact"/>
      </w:pPr>
      <w:r>
        <w:t xml:space="preserve">food</w:t>
      </w:r>
    </w:p>
    <w:p>
      <w:pPr>
        <w:pStyle w:val="Compact"/>
      </w:pPr>
      <w:r>
        <w:t xml:space="preserve">rec. that morning</w:t>
      </w:r>
    </w:p>
    <w:p>
      <w:pPr>
        <w:pStyle w:val="Compact"/>
      </w:pPr>
      <w:r>
        <w:t xml:space="preserve">→</w:t>
      </w:r>
    </w:p>
    <w:p>
      <w:pPr>
        <w:pStyle w:val="Compact"/>
      </w:pPr>
      <w:r>
        <w:t xml:space="preserve">that morning</w:t>
      </w:r>
    </w:p>
    <w:p>
      <w:pPr>
        <w:pStyle w:val="Compact"/>
      </w:pPr>
      <w:r>
        <w:t xml:space="preserve">c.</w:t>
      </w:r>
    </w:p>
    <w:p>
      <w:pPr>
        <w:pStyle w:val="Compact"/>
      </w:pPr>
      <w:r>
        <w:t xml:space="preserve">lifetime medicine</w:t>
      </w:r>
    </w:p>
    <w:p>
      <w:pPr>
        <w:pStyle w:val="Compact"/>
      </w:pPr>
      <w:r>
        <w:t xml:space="preserve">rec. that morning</w:t>
      </w:r>
    </w:p>
    <w:p>
      <w:pPr>
        <w:pStyle w:val="Compact"/>
      </w:pPr>
      <w:r>
        <w:t xml:space="preserve">+</w:t>
      </w:r>
    </w:p>
    <w:p>
      <w:pPr>
        <w:pStyle w:val="Compact"/>
      </w:pPr>
      <w:r>
        <w:t xml:space="preserve">food</w:t>
      </w:r>
    </w:p>
    <w:p>
      <w:pPr>
        <w:pStyle w:val="Compact"/>
      </w:pPr>
      <w:r>
        <w:t xml:space="preserve">rec. that morning</w:t>
      </w:r>
    </w:p>
    <w:p>
      <w:pPr>
        <w:pStyle w:val="Compact"/>
      </w:pPr>
      <w:r>
        <w:t xml:space="preserve">→</w:t>
      </w:r>
    </w:p>
    <w:p>
      <w:pPr>
        <w:pStyle w:val="Compact"/>
      </w:pPr>
      <w:r>
        <w:t xml:space="preserve">that morning</w:t>
      </w:r>
    </w:p>
    <w:p>
      <w:pPr>
        <w:pStyle w:val="Compact"/>
      </w:pPr>
      <w:r>
        <w:t xml:space="preserve">d.</w:t>
      </w:r>
    </w:p>
    <w:p>
      <w:pPr>
        <w:pStyle w:val="Compact"/>
      </w:pPr>
      <w:r>
        <w:t xml:space="preserve">7d tonic</w:t>
      </w:r>
    </w:p>
    <w:p>
      <w:pPr>
        <w:pStyle w:val="Compact"/>
      </w:pPr>
      <w:r>
        <w:t xml:space="preserve">rec. sometime</w:t>
      </w:r>
    </w:p>
    <w:p>
      <w:pPr>
        <w:pStyle w:val="Compact"/>
      </w:pPr>
      <w:r>
        <w:t xml:space="preserve">+</w:t>
      </w:r>
    </w:p>
    <w:p>
      <w:pPr>
        <w:pStyle w:val="Compact"/>
      </w:pPr>
      <w:r>
        <w:t xml:space="preserve">juice</w:t>
      </w:r>
    </w:p>
    <w:p>
      <w:pPr>
        <w:pStyle w:val="Compact"/>
      </w:pPr>
      <w:r>
        <w:t xml:space="preserve">rec. that day</w:t>
      </w:r>
    </w:p>
    <w:p>
      <w:pPr>
        <w:pStyle w:val="Compact"/>
      </w:pPr>
      <w:r>
        <w:t xml:space="preserve">→</w:t>
      </w:r>
    </w:p>
    <w:p>
      <w:pPr>
        <w:pStyle w:val="Compact"/>
      </w:pPr>
      <w:r>
        <w:t xml:space="preserve">until dawn</w:t>
      </w:r>
    </w:p>
    <w:p>
      <w:pPr>
        <w:pStyle w:val="Compact"/>
      </w:pPr>
      <w:r>
        <w:t xml:space="preserve">e.</w:t>
      </w:r>
    </w:p>
    <w:p>
      <w:pPr>
        <w:pStyle w:val="Compact"/>
      </w:pPr>
      <w:r>
        <w:t xml:space="preserve">lifetime medicine</w:t>
      </w:r>
    </w:p>
    <w:p>
      <w:pPr>
        <w:pStyle w:val="Compact"/>
      </w:pPr>
      <w:r>
        <w:t xml:space="preserve">rec. sometime</w:t>
      </w:r>
    </w:p>
    <w:p>
      <w:pPr>
        <w:pStyle w:val="Compact"/>
      </w:pPr>
      <w:r>
        <w:t xml:space="preserve">+</w:t>
      </w:r>
    </w:p>
    <w:p>
      <w:pPr>
        <w:pStyle w:val="Compact"/>
      </w:pPr>
      <w:r>
        <w:t xml:space="preserve">juice</w:t>
      </w:r>
    </w:p>
    <w:p>
      <w:pPr>
        <w:pStyle w:val="Compact"/>
      </w:pPr>
      <w:r>
        <w:t xml:space="preserve">rec. that day</w:t>
      </w:r>
    </w:p>
    <w:p>
      <w:pPr>
        <w:pStyle w:val="Compact"/>
      </w:pPr>
      <w:r>
        <w:t xml:space="preserve">→</w:t>
      </w:r>
    </w:p>
    <w:p>
      <w:pPr>
        <w:pStyle w:val="Compact"/>
      </w:pPr>
      <w:r>
        <w:t xml:space="preserve">until dawn</w:t>
      </w:r>
    </w:p>
    <w:p>
      <w:pPr>
        <w:pStyle w:val="Compact"/>
      </w:pPr>
      <w:r>
        <w:t xml:space="preserve">f.</w:t>
      </w:r>
    </w:p>
    <w:p>
      <w:pPr>
        <w:pStyle w:val="Compact"/>
      </w:pPr>
      <w:r>
        <w:t xml:space="preserve">lifetime medicine</w:t>
      </w:r>
    </w:p>
    <w:p>
      <w:pPr>
        <w:pStyle w:val="Compact"/>
      </w:pPr>
      <w:r>
        <w:t xml:space="preserve">rec. sometime</w:t>
      </w:r>
    </w:p>
    <w:p>
      <w:pPr>
        <w:pStyle w:val="Compact"/>
      </w:pPr>
      <w:r>
        <w:t xml:space="preserve">+</w:t>
      </w:r>
    </w:p>
    <w:p>
      <w:pPr>
        <w:pStyle w:val="Compact"/>
      </w:pPr>
      <w:r>
        <w:t xml:space="preserve">7d tonic</w:t>
      </w:r>
    </w:p>
    <w:p>
      <w:pPr>
        <w:pStyle w:val="Compact"/>
      </w:pPr>
      <w:r>
        <w:t xml:space="preserve">rec. sometime</w:t>
      </w:r>
    </w:p>
    <w:p>
      <w:pPr>
        <w:pStyle w:val="Compact"/>
      </w:pPr>
      <w:r>
        <w:t xml:space="preserve">→</w:t>
      </w:r>
    </w:p>
    <w:p>
      <w:pPr>
        <w:pStyle w:val="Compact"/>
      </w:pPr>
      <w:r>
        <w:t xml:space="preserve">7 days</w:t>
      </w:r>
    </w:p>
    <w:p>
      <w:pPr>
        <w:pStyle w:val="Heading3"/>
      </w:pPr>
      <w:r>
        <w:t xml:space="preserve">7 days</w:t>
      </w:r>
    </w:p>
    <w:p>
      <w:pPr>
        <w:pStyle w:val="FirstParagraph"/>
      </w:pPr>
      <w:r>
        <w:rPr>
          <w:i/>
        </w:rPr>
        <w:t xml:space="preserve">Sattāha paramaṃ</w:t>
      </w:r>
      <w:r>
        <w:t xml:space="preserve">,</w:t>
      </w:r>
      <w:r>
        <w:t xml:space="preserve"> </w:t>
      </w:r>
      <w:r>
        <w:t xml:space="preserve">“</w:t>
      </w:r>
      <w:r>
        <w:t xml:space="preserve">up to seven days</w:t>
      </w:r>
      <w:r>
        <w:t xml:space="preserve">”</w:t>
      </w:r>
      <w:r>
        <w:t xml:space="preserve">. The Vinaya counts days from dawn</w:t>
      </w:r>
      <w:r>
        <w:t xml:space="preserve"> </w:t>
      </w:r>
      <w:r>
        <w:t xml:space="preserve">to dawn, hence one may use a 7 day tonic</w:t>
      </w:r>
      <w:r>
        <w:t xml:space="preserve"> </w:t>
      </w:r>
      <w:r>
        <w:rPr>
          <w:i/>
        </w:rPr>
        <w:t xml:space="preserve">until the 7th dawn</w:t>
      </w:r>
      <w:r>
        <w:t xml:space="preserve">.</w:t>
      </w:r>
    </w:p>
    <w:p>
      <w:pPr>
        <w:pStyle w:val="TextBody"/>
      </w:pPr>
      <w:r>
        <w:t xml:space="preserve">Confusion arises from</w:t>
      </w:r>
      <w:r>
        <w:t xml:space="preserve"> </w:t>
      </w:r>
      <w:r>
        <w:t xml:space="preserve">“</w:t>
      </w:r>
      <w:r>
        <w:t xml:space="preserve">7 days</w:t>
      </w:r>
      <w:r>
        <w:t xml:space="preserve">”</w:t>
      </w:r>
      <w:r>
        <w:t xml:space="preserve"> </w:t>
      </w:r>
      <w:r>
        <w:t xml:space="preserve">meaning either</w:t>
      </w:r>
      <w:r>
        <w:t xml:space="preserve"> </w:t>
      </w:r>
      <w:r>
        <w:t xml:space="preserve">“</w:t>
      </w:r>
      <w:r>
        <w:t xml:space="preserve">for 7 days</w:t>
      </w:r>
      <w:r>
        <w:t xml:space="preserve">”</w:t>
      </w:r>
      <w:r>
        <w:t xml:space="preserve"> </w:t>
      </w:r>
      <w:r>
        <w:t xml:space="preserve">(interval) or</w:t>
      </w:r>
      <w:r>
        <w:t xml:space="preserve"> </w:t>
      </w:r>
      <w:r>
        <w:t xml:space="preserve">“</w:t>
      </w:r>
      <w:r>
        <w:t xml:space="preserve">on the 7th day</w:t>
      </w:r>
      <w:r>
        <w:t xml:space="preserve">”</w:t>
      </w:r>
      <w:r>
        <w:t xml:space="preserve"> </w:t>
      </w:r>
      <w:r>
        <w:t xml:space="preserve">(ordinal).</w:t>
      </w:r>
    </w:p>
    <w:p>
      <w:pPr>
        <w:pStyle w:val="TextBody"/>
      </w:pPr>
      <w:r>
        <w:drawing>
          <wp:inline>
            <wp:extent cx="5613400" cy="2931890"/>
            <wp:effectExtent b="0" l="0" r="0" t="0"/>
            <wp:docPr descr="7 days" title="" id="1" name="Picture"/>
            <a:graphic>
              <a:graphicData uri="http://schemas.openxmlformats.org/drawingml/2006/picture">
                <pic:pic>
                  <pic:nvPicPr>
                    <pic:cNvPr descr="./includes/figures/7-da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3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r>
        <w:t xml:space="preserve">Breakfast tray</w:t>
      </w:r>
    </w:p>
    <w:p>
      <w:pPr>
        <w:pStyle w:val="FirstParagraph"/>
      </w:pPr>
      <w:r>
        <w:t xml:space="preserve">After dawn, one receives a tray with bread, jams, honey, butter and</w:t>
      </w:r>
      <w:r>
        <w:t xml:space="preserve"> </w:t>
      </w:r>
      <w:r>
        <w:t xml:space="preserve">salt. At this point the lifetimes are:</w:t>
      </w:r>
    </w:p>
    <w:p>
      <w:pPr>
        <w:pStyle w:val="Compact"/>
        <w:numPr>
          <w:numId w:val="1002"/>
          <w:ilvl w:val="0"/>
        </w:numPr>
      </w:pPr>
      <w:r>
        <w:t xml:space="preserve">bread, jams: morning</w:t>
      </w:r>
    </w:p>
    <w:p>
      <w:pPr>
        <w:pStyle w:val="Compact"/>
        <w:numPr>
          <w:numId w:val="1002"/>
          <w:ilvl w:val="0"/>
        </w:numPr>
      </w:pPr>
      <w:r>
        <w:t xml:space="preserve">honey, butter: 7 days</w:t>
      </w:r>
    </w:p>
    <w:p>
      <w:pPr>
        <w:pStyle w:val="Compact"/>
        <w:numPr>
          <w:numId w:val="1002"/>
          <w:ilvl w:val="0"/>
        </w:numPr>
      </w:pPr>
      <w:r>
        <w:t xml:space="preserve">salt: lifetime</w:t>
      </w:r>
    </w:p>
    <w:p>
      <w:pPr>
        <w:pStyle w:val="FirstParagraph"/>
      </w:pPr>
      <w:r>
        <w:t xml:space="preserve">If the knife which one used carries bread morsels or jam into the honey</w:t>
      </w:r>
      <w:r>
        <w:t xml:space="preserve"> </w:t>
      </w:r>
      <w:r>
        <w:t xml:space="preserve">or the butter, these will be only allowable in the morning.</w:t>
      </w:r>
    </w:p>
    <w:p>
      <w:pPr>
        <w:pStyle w:val="TextBody"/>
      </w:pPr>
      <w:r>
        <w:t xml:space="preserve">If one is careful to clean the knife and avoid mixing, one may use them</w:t>
      </w:r>
      <w:r>
        <w:t xml:space="preserve"> </w:t>
      </w:r>
      <w:r>
        <w:t xml:space="preserve">on the bread and keep the rest until their allowed lifetimes.</w:t>
      </w:r>
    </w:p>
    <w:p>
      <w:pPr>
        <w:pStyle w:val="TextBody"/>
      </w:pPr>
      <w:r>
        <w:t xml:space="preserve">The next day, one receives a tray with only bread. One may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mix</w:t>
      </w:r>
      <w:r>
        <w:t xml:space="preserve"> </w:t>
      </w:r>
      <w:r>
        <w:t xml:space="preserve">the allowables from the previous day with the food received today.</w:t>
      </w:r>
    </w:p>
    <w:p>
      <w:pPr>
        <w:pStyle w:val="TextBody"/>
      </w:pPr>
      <w:r>
        <w:t xml:space="preserve">Putting the salt, honey or butter (rec. yesterday) on the bread would be</w:t>
      </w:r>
      <w:r>
        <w:t xml:space="preserve"> </w:t>
      </w:r>
      <w:r>
        <w:t xml:space="preserve">Pc 38 (eating stored food).</w:t>
      </w:r>
    </w:p>
    <w:p>
      <w:pPr>
        <w:pStyle w:val="Heading2"/>
      </w:pPr>
      <w:r>
        <w:t xml:space="preserve">Pc 39, Requesting finer staple foods</w:t>
      </w:r>
    </w:p>
    <w:p>
      <w:pPr>
        <w:pStyle w:val="FirstParagraph"/>
      </w:pPr>
      <w:r>
        <w:t xml:space="preserve">Finer staple foods: ghee, fresh butter, oil, honey, sugar, fish, meat,</w:t>
      </w:r>
      <w:r>
        <w:t xml:space="preserve"> </w:t>
      </w:r>
      <w:r>
        <w:t xml:space="preserve">milk, curds.</w:t>
      </w:r>
    </w:p>
    <w:p>
      <w:pPr>
        <w:pStyle w:val="TextBody"/>
      </w:pPr>
      <w:r>
        <w:t xml:space="preserve">Object, effort, result.</w:t>
      </w:r>
    </w:p>
    <w:p>
      <w:pPr>
        <w:pStyle w:val="TextBody"/>
      </w:pPr>
      <w:r>
        <w:t xml:space="preserve">Sk 37 covers non-fine staples:</w:t>
      </w:r>
      <w:r>
        <w:t xml:space="preserve"> </w:t>
      </w:r>
      <w:r>
        <w:t xml:space="preserve">“</w:t>
      </w:r>
      <w:r>
        <w:t xml:space="preserve">Not being ill, I will not eat rice or</w:t>
      </w:r>
      <w:r>
        <w:t xml:space="preserve"> </w:t>
      </w:r>
      <w:r>
        <w:t xml:space="preserve">bean curry that I have requested for my own sake: a training to be</w:t>
      </w:r>
      <w:r>
        <w:t xml:space="preserve"> </w:t>
      </w:r>
      <w:r>
        <w:t xml:space="preserve">observed.</w:t>
      </w:r>
      <w:r>
        <w:t xml:space="preserve">”</w:t>
      </w:r>
    </w:p>
    <w:p>
      <w:pPr>
        <w:pStyle w:val="TextBody"/>
      </w:pPr>
      <w:r>
        <w:t xml:space="preserve">Hence, dukkata for requesting and consuming other staple foods, except</w:t>
      </w:r>
      <w:r>
        <w:t xml:space="preserve"> </w:t>
      </w:r>
      <w:r>
        <w:t xml:space="preserve">when one is ill.</w:t>
      </w:r>
    </w:p>
    <w:p>
      <w:pPr>
        <w:pStyle w:val="Heading3"/>
      </w:pPr>
      <w:r>
        <w:t xml:space="preserve">Non-offenses</w:t>
      </w:r>
    </w:p>
    <w:p>
      <w:pPr>
        <w:pStyle w:val="FirstParagraph"/>
      </w:pPr>
      <w:r>
        <w:rPr>
          <w:i/>
        </w:rPr>
        <w:t xml:space="preserve">Not ill:</w:t>
      </w:r>
      <w:r>
        <w:t xml:space="preserve"> </w:t>
      </w:r>
      <w:r>
        <w:t xml:space="preserve">one is able to fare comfortably without these foods.</w:t>
      </w:r>
    </w:p>
    <w:p>
      <w:pPr>
        <w:pStyle w:val="Compact"/>
        <w:numPr>
          <w:numId w:val="1003"/>
          <w:ilvl w:val="0"/>
        </w:numPr>
      </w:pPr>
      <w:r>
        <w:t xml:space="preserve">being ill</w:t>
      </w:r>
    </w:p>
    <w:p>
      <w:pPr>
        <w:pStyle w:val="Compact"/>
        <w:numPr>
          <w:numId w:val="1003"/>
          <w:ilvl w:val="0"/>
        </w:numPr>
      </w:pPr>
      <w:r>
        <w:t xml:space="preserve">was requested for the sake of an ill bhikkhu, and is now left over</w:t>
      </w:r>
    </w:p>
    <w:p>
      <w:pPr>
        <w:pStyle w:val="Compact"/>
        <w:numPr>
          <w:numId w:val="1003"/>
          <w:ilvl w:val="0"/>
        </w:numPr>
      </w:pPr>
      <w:r>
        <w:t xml:space="preserve">from relatives</w:t>
      </w:r>
    </w:p>
    <w:p>
      <w:pPr>
        <w:pStyle w:val="Compact"/>
        <w:numPr>
          <w:numId w:val="1003"/>
          <w:ilvl w:val="0"/>
        </w:numPr>
      </w:pPr>
      <w:r>
        <w:t xml:space="preserve">from those who gave invitation to ask</w:t>
      </w:r>
    </w:p>
    <w:p>
      <w:pPr>
        <w:pStyle w:val="Compact"/>
        <w:numPr>
          <w:numId w:val="1003"/>
          <w:ilvl w:val="0"/>
        </w:numPr>
      </w:pPr>
      <w:r>
        <w:t xml:space="preserve">for the sake of another</w:t>
      </w:r>
    </w:p>
    <w:p>
      <w:pPr>
        <w:pStyle w:val="Compact"/>
        <w:numPr>
          <w:numId w:val="1003"/>
          <w:ilvl w:val="0"/>
        </w:numPr>
      </w:pPr>
      <w:r>
        <w:t xml:space="preserve">from one’s own resources</w:t>
      </w:r>
    </w:p>
    <w:p>
      <w:pPr>
        <w:pStyle w:val="Heading2"/>
      </w:pPr>
      <w:r>
        <w:t xml:space="preserve">Pc 47, Exceeding an invitation</w:t>
      </w:r>
    </w:p>
    <w:p>
      <w:pPr>
        <w:pStyle w:val="FirstParagraph"/>
      </w:pPr>
      <w:r>
        <w:t xml:space="preserve">When an invitation is made that one may ask for certain requisites, one</w:t>
      </w:r>
      <w:r>
        <w:t xml:space="preserve"> </w:t>
      </w:r>
      <w:r>
        <w:t xml:space="preserve">may use it until four months, unless it has been repeated, or is a</w:t>
      </w:r>
      <w:r>
        <w:t xml:space="preserve"> </w:t>
      </w:r>
      <w:r>
        <w:t xml:space="preserve">permanent invitation.</w:t>
      </w:r>
    </w:p>
    <w:p>
      <w:pPr>
        <w:pStyle w:val="Heading3"/>
      </w:pPr>
      <w:r>
        <w:t xml:space="preserve">Non-offenses</w:t>
      </w:r>
    </w:p>
    <w:p>
      <w:pPr>
        <w:pStyle w:val="Compact"/>
        <w:numPr>
          <w:numId w:val="1004"/>
          <w:ilvl w:val="0"/>
        </w:numPr>
      </w:pPr>
      <w:r>
        <w:t xml:space="preserve">from relatives</w:t>
      </w:r>
    </w:p>
    <w:p>
      <w:pPr>
        <w:pStyle w:val="Compact"/>
        <w:numPr>
          <w:numId w:val="1004"/>
          <w:ilvl w:val="0"/>
        </w:numPr>
      </w:pPr>
      <w:r>
        <w:t xml:space="preserve">for the sake of another</w:t>
      </w:r>
    </w:p>
    <w:p>
      <w:pPr>
        <w:pStyle w:val="Compact"/>
        <w:numPr>
          <w:numId w:val="1004"/>
          <w:ilvl w:val="0"/>
        </w:numPr>
      </w:pPr>
      <w:r>
        <w:t xml:space="preserve">from one’s own resources</w:t>
      </w:r>
    </w:p>
    <w:p>
      <w:pPr>
        <w:pStyle w:val="Compact"/>
        <w:numPr>
          <w:numId w:val="1004"/>
          <w:ilvl w:val="0"/>
        </w:numPr>
      </w:pPr>
      <w:r>
        <w:t xml:space="preserve">being ill, if one shows consideration</w:t>
      </w:r>
    </w:p>
    <w:p>
      <w:pPr>
        <w:pStyle w:val="FirstParagraph"/>
      </w:pPr>
      <w:r>
        <w:t xml:space="preserve">“</w:t>
      </w:r>
      <w:r>
        <w:t xml:space="preserve">The time period for which we were invited has passed, but we have need</w:t>
      </w:r>
      <w:r>
        <w:t xml:space="preserve"> </w:t>
      </w:r>
      <w:r>
        <w:t xml:space="preserve">of medicine.</w:t>
      </w:r>
      <w:r>
        <w:t xml:space="preserve">”</w:t>
      </w:r>
    </w:p>
    <w:p>
      <w:pPr>
        <w:pStyle w:val="Heading2"/>
      </w:pPr>
      <w:r>
        <w:t xml:space="preserve">Pc 41, Handing food to members of other religions</w:t>
      </w:r>
    </w:p>
    <w:p>
      <w:pPr>
        <w:pStyle w:val="FirstParagraph"/>
      </w:pPr>
      <w:r>
        <w:t xml:space="preserve">One places oneself in the position of the followers of other religions.</w:t>
      </w:r>
    </w:p>
    <w:p>
      <w:pPr>
        <w:pStyle w:val="TextBody"/>
      </w:pPr>
      <w:r>
        <w:t xml:space="preserve">It is not an offense to prepare food in a tray and placing it so that</w:t>
      </w:r>
      <w:r>
        <w:t xml:space="preserve"> </w:t>
      </w:r>
      <w:r>
        <w:t xml:space="preserve">they can help themselves.</w:t>
      </w:r>
    </w:p>
    <w:p>
      <w:pPr>
        <w:pStyle w:val="Heading2"/>
      </w:pPr>
      <w:r>
        <w:t xml:space="preserve">Pd 3, Protected families</w:t>
      </w:r>
    </w:p>
    <w:p>
      <w:pPr>
        <w:pStyle w:val="FirstParagraph"/>
      </w:pPr>
      <w:r>
        <w:t xml:space="preserve">The purpose is to avoid damaging the faith of those supporters who might</w:t>
      </w:r>
      <w:r>
        <w:t xml:space="preserve"> </w:t>
      </w:r>
      <w:r>
        <w:t xml:space="preserve">suffer financially if they give too much.</w:t>
      </w:r>
    </w:p>
    <w:p>
      <w:pPr>
        <w:pStyle w:val="Heading3"/>
      </w:pPr>
      <w:r>
        <w:t xml:space="preserve">Non-offenses</w:t>
      </w:r>
    </w:p>
    <w:p>
      <w:pPr>
        <w:pStyle w:val="Compact"/>
        <w:numPr>
          <w:numId w:val="1005"/>
          <w:ilvl w:val="0"/>
        </w:numPr>
      </w:pPr>
      <w:r>
        <w:t xml:space="preserve">being ill</w:t>
      </w:r>
    </w:p>
    <w:p>
      <w:pPr>
        <w:pStyle w:val="Compact"/>
        <w:numPr>
          <w:numId w:val="1005"/>
          <w:ilvl w:val="0"/>
        </w:numPr>
      </w:pPr>
      <w:r>
        <w:t xml:space="preserve">invited</w:t>
      </w:r>
    </w:p>
    <w:p>
      <w:pPr>
        <w:pStyle w:val="Compact"/>
        <w:numPr>
          <w:numId w:val="1005"/>
          <w:ilvl w:val="0"/>
        </w:numPr>
      </w:pPr>
      <w:r>
        <w:t xml:space="preserve">juice, tonics, medicines</w:t>
      </w:r>
    </w:p>
    <w:p>
      <w:pPr>
        <w:pStyle w:val="Compact"/>
        <w:numPr>
          <w:numId w:val="1005"/>
          <w:ilvl w:val="0"/>
        </w:numPr>
      </w:pPr>
      <w:r>
        <w:t xml:space="preserve">the almsfood is supplied by others</w:t>
      </w:r>
    </w:p>
    <w:p>
      <w:pPr>
        <w:pStyle w:val="Compact"/>
        <w:numPr>
          <w:numId w:val="1005"/>
          <w:ilvl w:val="0"/>
        </w:numPr>
      </w:pPr>
      <w:r>
        <w:t xml:space="preserve">the family members take turns</w:t>
      </w:r>
    </w:p>
    <w:p>
      <w:pPr>
        <w:pStyle w:val="Compact"/>
        <w:numPr>
          <w:numId w:val="1005"/>
          <w:ilvl w:val="0"/>
        </w:numPr>
      </w:pPr>
      <w:r>
        <w:t xml:space="preserve">eating the leftovers of another bhikkhu</w:t>
      </w:r>
    </w:p>
    <w:p>
      <w:pPr>
        <w:pStyle w:val="Compact"/>
        <w:numPr>
          <w:numId w:val="1005"/>
          <w:ilvl w:val="0"/>
        </w:numPr>
      </w:pPr>
      <w:r>
        <w:t xml:space="preserve">the family offers outside their residence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