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Women 2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Ay 1,</w:t>
      </w:r>
      <w:r>
        <w:t xml:space="preserve"> </w:t>
      </w:r>
      <w:r>
        <w:t xml:space="preserve">sitting privately with a woman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Ay 2,</w:t>
      </w:r>
      <w:r>
        <w:t xml:space="preserve"> </w:t>
      </w:r>
      <w:r>
        <w:t xml:space="preserve">sitting out of earshot with a woman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Bhikkhunis,</w:t>
      </w:r>
      <w:r>
        <w:t xml:space="preserve"> </w:t>
      </w:r>
      <w:r>
        <w:t xml:space="preserve">Summary of related rules: NP 4-5, NP 17, Pc 21-30, Pd 1-2.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2021-03-12T16:06:42Z</dcterms:created>
  <dcterms:modified xsi:type="dcterms:W3CDTF">2021-03-12T16:06:42Z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