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3.png" ContentType="image/png"/>
  <Override PartName="/word/media/image2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r>
        <w:t xml:space="preserve">Misc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Pc 48,</w:t>
      </w:r>
      <w:r>
        <w:t xml:space="preserve"> </w:t>
      </w:r>
      <w:r>
        <w:t xml:space="preserve">Watching battle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Pc 49,</w:t>
      </w:r>
      <w:r>
        <w:t xml:space="preserve"> </w:t>
      </w:r>
      <w:r>
        <w:t xml:space="preserve">Staying with army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Pc 50,</w:t>
      </w:r>
      <w:r>
        <w:t xml:space="preserve"> </w:t>
      </w:r>
      <w:r>
        <w:t xml:space="preserve">Going to and army practice or review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Pc 52,</w:t>
      </w:r>
      <w:r>
        <w:t xml:space="preserve"> </w:t>
      </w:r>
      <w:r>
        <w:t xml:space="preserve">Tickling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Pc 53,</w:t>
      </w:r>
      <w:r>
        <w:t xml:space="preserve"> </w:t>
      </w:r>
      <w:r>
        <w:t xml:space="preserve">Playing in water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Pc 55,</w:t>
      </w:r>
      <w:r>
        <w:t xml:space="preserve"> </w:t>
      </w:r>
      <w:r>
        <w:t xml:space="preserve">Attempting to frighten</w:t>
      </w:r>
    </w:p>
    <w:p>
      <w:pPr>
        <w:pStyle w:val="Heading2"/>
      </w:pPr>
      <w:r>
        <w:t xml:space="preserve">Pc 48, Watching battle</w:t>
      </w:r>
    </w:p>
    <w:p>
      <w:pPr>
        <w:pStyle w:val="FirstParagraph"/>
      </w:pPr>
      <w:r>
        <w:t xml:space="preserve">Going to a battlefield to watch an army was a form of entertainment for</w:t>
      </w:r>
      <w:r>
        <w:t xml:space="preserve"> </w:t>
      </w:r>
      <w:r>
        <w:t xml:space="preserve">non-military citizens. Actual battle was not total warfare, and practice</w:t>
      </w:r>
      <w:r>
        <w:t xml:space="preserve"> </w:t>
      </w:r>
      <w:r>
        <w:t xml:space="preserve">manuveurs were outside the city.</w:t>
      </w:r>
    </w:p>
    <w:p>
      <w:pPr>
        <w:pStyle w:val="TextBody"/>
      </w:pPr>
      <w:r>
        <w:t xml:space="preserve">Modern examples would include watching a public demonstration or a live</w:t>
      </w:r>
      <w:r>
        <w:t xml:space="preserve"> </w:t>
      </w:r>
      <w:r>
        <w:t xml:space="preserve">bradcast.</w:t>
      </w:r>
    </w:p>
    <w:p>
      <w:pPr>
        <w:pStyle w:val="TextBody"/>
      </w:pPr>
      <w:r>
        <w:rPr>
          <w:bCs/>
          <w:b/>
        </w:rPr>
        <w:t xml:space="preserve">Object:</w:t>
      </w:r>
      <w:r>
        <w:t xml:space="preserve"> </w:t>
      </w:r>
      <w:r>
        <w:t xml:space="preserve">an army on active duty. This is not only battle.</w:t>
      </w:r>
    </w:p>
    <w:p>
      <w:pPr>
        <w:pStyle w:val="TextBody"/>
      </w:pPr>
      <w:r>
        <w:rPr>
          <w:bCs/>
          <w:b/>
        </w:rPr>
        <w:t xml:space="preserve">Effort:</w:t>
      </w:r>
      <w:r>
        <w:t xml:space="preserve"> </w:t>
      </w:r>
      <w:r>
        <w:t xml:space="preserve">staying still and watching them is enough.</w:t>
      </w:r>
    </w:p>
    <w:p>
      <w:pPr>
        <w:pStyle w:val="TextBody"/>
      </w:pPr>
      <w:r>
        <w:rPr>
          <w:bCs/>
          <w:b/>
        </w:rPr>
        <w:t xml:space="preserve">Intention:</w:t>
      </w:r>
      <w:r>
        <w:t xml:space="preserve"> </w:t>
      </w:r>
      <w:r>
        <w:t xml:space="preserve">to watch them. Going to them for a different, suitable</w:t>
      </w:r>
      <w:r>
        <w:t xml:space="preserve"> </w:t>
      </w:r>
      <w:r>
        <w:t xml:space="preserve">reason is not an offense.</w:t>
      </w:r>
    </w:p>
    <w:p>
      <w:pPr>
        <w:pStyle w:val="TextBody"/>
      </w:pPr>
      <w:r>
        <w:rPr>
          <w:bCs/>
          <w:b/>
        </w:rPr>
        <w:t xml:space="preserve">Non-offenses:</w:t>
      </w:r>
    </w:p>
    <w:p>
      <w:pPr>
        <w:numPr>
          <w:ilvl w:val="0"/>
          <w:numId w:val="1002"/>
        </w:numPr>
        <w:pStyle w:val="Compact"/>
      </w:pPr>
      <w:r>
        <w:t xml:space="preserve">a suitable reason to go to the army (visiting an ill person, shelter</w:t>
      </w:r>
      <w:r>
        <w:t xml:space="preserve"> </w:t>
      </w:r>
      <w:r>
        <w:t xml:space="preserve">from danger, invited for alms or to give a talk)</w:t>
      </w:r>
    </w:p>
    <w:p>
      <w:pPr>
        <w:numPr>
          <w:ilvl w:val="0"/>
          <w:numId w:val="1002"/>
        </w:numPr>
        <w:pStyle w:val="Compact"/>
      </w:pPr>
      <w:r>
        <w:t xml:space="preserve">having other business, one sees the army</w:t>
      </w:r>
    </w:p>
    <w:p>
      <w:pPr>
        <w:numPr>
          <w:ilvl w:val="0"/>
          <w:numId w:val="1002"/>
        </w:numPr>
        <w:pStyle w:val="Compact"/>
      </w:pPr>
      <w:r>
        <w:t xml:space="preserve">seeing them from the monastery</w:t>
      </w:r>
    </w:p>
    <w:p>
      <w:pPr>
        <w:numPr>
          <w:ilvl w:val="0"/>
          <w:numId w:val="1002"/>
        </w:numPr>
        <w:pStyle w:val="Compact"/>
      </w:pPr>
      <w:r>
        <w:t xml:space="preserve">the army comes to where one happens to be</w:t>
      </w:r>
    </w:p>
    <w:p>
      <w:pPr>
        <w:numPr>
          <w:ilvl w:val="0"/>
          <w:numId w:val="1002"/>
        </w:numPr>
        <w:pStyle w:val="Compact"/>
      </w:pPr>
      <w:r>
        <w:t xml:space="preserve">meeting an army coming from the opposite direction</w:t>
      </w:r>
    </w:p>
    <w:p>
      <w:pPr>
        <w:numPr>
          <w:ilvl w:val="0"/>
          <w:numId w:val="1002"/>
        </w:numPr>
        <w:pStyle w:val="Compact"/>
      </w:pPr>
      <w:r>
        <w:t xml:space="preserve">there are dangers</w:t>
      </w:r>
    </w:p>
    <w:p>
      <w:pPr>
        <w:pStyle w:val="Heading2"/>
      </w:pPr>
      <w:r>
        <w:t xml:space="preserve">Pc 49, Staying with army</w:t>
      </w:r>
    </w:p>
    <w:p>
      <w:pPr>
        <w:pStyle w:val="FirstParagraph"/>
      </w:pPr>
      <w:r>
        <w:t xml:space="preserve">If there is a suitable reason to go to an army, one may stay up to three</w:t>
      </w:r>
      <w:r>
        <w:t xml:space="preserve"> </w:t>
      </w:r>
      <w:r>
        <w:t xml:space="preserve">consecutive nights with the army.</w:t>
      </w:r>
    </w:p>
    <w:p>
      <w:pPr>
        <w:pStyle w:val="TextBody"/>
      </w:pPr>
      <w:r>
        <w:t xml:space="preserve">The nights are counted as dawns.</w:t>
      </w:r>
    </w:p>
    <w:p>
      <w:pPr>
        <w:pStyle w:val="Heading2"/>
      </w:pPr>
      <w:r>
        <w:t xml:space="preserve">Pc 50, Going to and army practice or review</w:t>
      </w:r>
    </w:p>
    <w:p>
      <w:pPr>
        <w:pStyle w:val="FirstParagraph"/>
      </w:pPr>
      <w:r>
        <w:t xml:space="preserve">While one is staying with an army, going to a battlefield (war games</w:t>
      </w:r>
      <w:r>
        <w:t xml:space="preserve"> </w:t>
      </w:r>
      <w:r>
        <w:t xml:space="preserve">included), roll call, the troops in battle formation or review.</w:t>
      </w:r>
    </w:p>
    <w:p>
      <w:pPr>
        <w:pStyle w:val="TextBody"/>
      </w:pPr>
      <w:r>
        <w:t xml:space="preserve">Public parades, air shows are included.</w:t>
      </w:r>
    </w:p>
    <w:p>
      <w:pPr>
        <w:pStyle w:val="TextBody"/>
      </w:pPr>
      <w:r>
        <w:t xml:space="preserve">Example: one visits the army for seeing a dying person. Later, in an</w:t>
      </w:r>
      <w:r>
        <w:t xml:space="preserve"> </w:t>
      </w:r>
      <w:r>
        <w:t xml:space="preserve">informal situation the soldiers are showing the monk how cool their</w:t>
      </w:r>
      <w:r>
        <w:t xml:space="preserve"> </w:t>
      </w:r>
      <w:r>
        <w:t xml:space="preserve">weapons are.</w:t>
      </w:r>
    </w:p>
    <w:p>
      <w:pPr>
        <w:pStyle w:val="Heading2"/>
      </w:pPr>
      <w:r>
        <w:t xml:space="preserve">Pc 52, Tickling</w:t>
      </w:r>
    </w:p>
    <w:p>
      <w:pPr>
        <w:pStyle w:val="FirstParagraph"/>
      </w:pPr>
      <w:r>
        <w:t xml:space="preserve">A bhikkhu died from being unable to catch his breath while being</w:t>
      </w:r>
      <w:r>
        <w:t xml:space="preserve"> </w:t>
      </w:r>
      <w:r>
        <w:t xml:space="preserve">tickled.</w:t>
      </w:r>
    </w:p>
    <w:p>
      <w:pPr>
        <w:pStyle w:val="Heading2"/>
      </w:pPr>
      <w:r>
        <w:t xml:space="preserve">Pc 53, Playing in water</w:t>
      </w:r>
    </w:p>
    <w:p>
      <w:pPr>
        <w:pStyle w:val="FirstParagraph"/>
      </w:pPr>
      <w:r>
        <w:rPr>
          <w:bCs/>
          <w:b/>
        </w:rPr>
        <w:t xml:space="preserve">Effort:</w:t>
      </w:r>
      <w:r>
        <w:t xml:space="preserve"> </w:t>
      </w:r>
      <w:r>
        <w:t xml:space="preserve">one jumps up or down, splashes or swims.</w:t>
      </w:r>
    </w:p>
    <w:p>
      <w:pPr>
        <w:pStyle w:val="TextBody"/>
      </w:pPr>
      <w:r>
        <w:rPr>
          <w:bCs/>
          <w:b/>
        </w:rPr>
        <w:t xml:space="preserve">Object:</w:t>
      </w:r>
      <w:r>
        <w:t xml:space="preserve"> </w:t>
      </w:r>
      <w:r>
        <w:t xml:space="preserve">the water is at least ankle deep.</w:t>
      </w:r>
    </w:p>
    <w:p>
      <w:pPr>
        <w:pStyle w:val="TextBody"/>
      </w:pPr>
      <w:r>
        <w:rPr>
          <w:iCs/>
          <w:i/>
        </w:rPr>
        <w:t xml:space="preserve">Dukkatas:</w:t>
      </w:r>
      <w:r>
        <w:t xml:space="preserve"> </w:t>
      </w:r>
      <w:r>
        <w:t xml:space="preserve">Paddling in a boat, sailing a sailboat or steering a</w:t>
      </w:r>
      <w:r>
        <w:t xml:space="preserve"> </w:t>
      </w:r>
      <w:r>
        <w:t xml:space="preserve">motorboat.</w:t>
      </w:r>
    </w:p>
    <w:p>
      <w:pPr>
        <w:pStyle w:val="TextBody"/>
      </w:pPr>
      <w:r>
        <w:rPr>
          <w:bCs/>
          <w:b/>
        </w:rPr>
        <w:t xml:space="preserve">Intention:</w:t>
      </w:r>
      <w:r>
        <w:t xml:space="preserve"> </w:t>
      </w:r>
      <w:r>
        <w:t xml:space="preserve">for fun, for a laugh.</w:t>
      </w:r>
    </w:p>
    <w:p>
      <w:pPr>
        <w:pStyle w:val="TextBody"/>
      </w:pPr>
      <w:r>
        <w:t xml:space="preserve">Swimming for fitness is not mentioned, but there were monks known to</w:t>
      </w:r>
      <w:r>
        <w:t xml:space="preserve"> </w:t>
      </w:r>
      <w:r>
        <w:t xml:space="preserve">“</w:t>
      </w:r>
      <w:r>
        <w:t xml:space="preserve">keep their bodies in strong shape</w:t>
      </w:r>
      <w:r>
        <w:t xml:space="preserve">”</w:t>
      </w:r>
      <w:r>
        <w:t xml:space="preserve">. Ven. Dabba Mallaputta assigns them</w:t>
      </w:r>
      <w:r>
        <w:t xml:space="preserve"> </w:t>
      </w:r>
      <w:r>
        <w:t xml:space="preserve">to dwellings at the same place.</w:t>
      </w:r>
    </w:p>
    <w:p>
      <w:pPr>
        <w:pStyle w:val="TextBody"/>
      </w:pPr>
      <w:r>
        <w:t xml:space="preserve">A medical instruction for swimming would be</w:t>
      </w:r>
      <w:r>
        <w:t xml:space="preserve"> </w:t>
      </w:r>
      <w:r>
        <w:t xml:space="preserve">“</w:t>
      </w:r>
      <w:r>
        <w:t xml:space="preserve">having business in the</w:t>
      </w:r>
      <w:r>
        <w:t xml:space="preserve"> </w:t>
      </w:r>
      <w:r>
        <w:t xml:space="preserve">water</w:t>
      </w:r>
      <w:r>
        <w:t xml:space="preserve">”</w:t>
      </w:r>
      <w:r>
        <w:t xml:space="preserve">.</w:t>
      </w:r>
    </w:p>
    <w:p>
      <w:pPr>
        <w:pStyle w:val="TextBody"/>
      </w:pPr>
      <w:r>
        <w:rPr>
          <w:bCs/>
          <w:b/>
        </w:rPr>
        <w:t xml:space="preserve">Non-offenses:</w:t>
      </w:r>
    </w:p>
    <w:p>
      <w:pPr>
        <w:numPr>
          <w:ilvl w:val="0"/>
          <w:numId w:val="1003"/>
        </w:numPr>
        <w:pStyle w:val="Compact"/>
      </w:pPr>
      <w:r>
        <w:t xml:space="preserve">one has business to do in the water or in the boat</w:t>
      </w:r>
    </w:p>
    <w:p>
      <w:pPr>
        <w:numPr>
          <w:ilvl w:val="0"/>
          <w:numId w:val="1003"/>
        </w:numPr>
        <w:pStyle w:val="Compact"/>
      </w:pPr>
      <w:r>
        <w:t xml:space="preserve">crossing to the other shore</w:t>
      </w:r>
    </w:p>
    <w:p>
      <w:pPr>
        <w:numPr>
          <w:ilvl w:val="0"/>
          <w:numId w:val="1003"/>
        </w:numPr>
        <w:pStyle w:val="Compact"/>
      </w:pPr>
      <w:r>
        <w:t xml:space="preserve">there are dangers</w:t>
      </w:r>
    </w:p>
    <w:p>
      <w:pPr>
        <w:pStyle w:val="Heading2"/>
      </w:pPr>
      <w:r>
        <w:t xml:space="preserve">Pc 55, Attempting to frighten</w:t>
      </w:r>
    </w:p>
    <w:p>
      <w:pPr>
        <w:pStyle w:val="FirstParagraph"/>
      </w:pPr>
      <w:r>
        <w:rPr>
          <w:bCs/>
          <w:b/>
        </w:rPr>
        <w:t xml:space="preserve">Intention:</w:t>
      </w:r>
      <w:r>
        <w:t xml:space="preserve"> </w:t>
      </w:r>
      <w:r>
        <w:t xml:space="preserve">to frighten the other person.</w:t>
      </w:r>
    </w:p>
    <w:p>
      <w:pPr>
        <w:pStyle w:val="TextBody"/>
      </w:pPr>
      <w:r>
        <w:rPr>
          <w:bCs/>
          <w:b/>
        </w:rPr>
        <w:t xml:space="preserve">Effort:</w:t>
      </w:r>
      <w:r>
        <w:t xml:space="preserve"> </w:t>
      </w:r>
      <w:r>
        <w:t xml:space="preserve">any effort to make arrangements to cause fright, or talking</w:t>
      </w:r>
      <w:r>
        <w:t xml:space="preserve"> </w:t>
      </w:r>
      <w:r>
        <w:t xml:space="preserve">about dangers.</w:t>
      </w:r>
    </w:p>
    <w:p>
      <w:pPr>
        <w:pStyle w:val="TextBody"/>
      </w:pPr>
      <w:r>
        <w:rPr>
          <w:bCs/>
          <w:b/>
        </w:rPr>
        <w:t xml:space="preserve">Object:</w:t>
      </w:r>
      <w:r>
        <w:t xml:space="preserve"> </w:t>
      </w:r>
      <w:r>
        <w:t xml:space="preserve">the other person is a bhikkhu.</w:t>
      </w:r>
      <w:r>
        <w:t xml:space="preserve"> </w:t>
      </w:r>
      <w:r>
        <w:rPr>
          <w:iCs/>
          <w:i/>
        </w:rPr>
        <w:t xml:space="preserve">Dukkata</w:t>
      </w:r>
      <w:r>
        <w:t xml:space="preserve"> </w:t>
      </w:r>
      <w:r>
        <w:t xml:space="preserve">for non-bhikkhus.</w:t>
      </w:r>
    </w:p>
    <w:p>
      <w:pPr>
        <w:pStyle w:val="TextBody"/>
      </w:pPr>
      <w:r>
        <w:t xml:space="preserve">Perception and Result are not factors.</w:t>
      </w:r>
    </w:p>
    <w:p>
      <w:pPr>
        <w:pStyle w:val="TextBody"/>
      </w:pPr>
      <w:r>
        <w:rPr>
          <w:bCs/>
          <w:b/>
        </w:rPr>
        <w:t xml:space="preserve">Non-offenses:</w:t>
      </w:r>
      <w:r>
        <w:t xml:space="preserve"> </w:t>
      </w:r>
      <w:r>
        <w:t xml:space="preserve">without the intention to cause fright.</w:t>
      </w:r>
    </w:p>
    <w:sectPr>
      <w:type w:val="nextPage"/>
      <w:pgSz w:w="11906" w:h="16838"/>
      <w:pgMar w:left="1531" w:right="1531" w:header="0" w:top="1077" w:footer="0" w:bottom="1077" w:gutter="0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0" w:after="283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397" w:after="283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312" w:after="17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i/>
      <w:color w:val="4F81BD" w:themeColor="accent1"/>
      <w:sz w:val="28"/>
      <w:szCs w:val="28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Umpush"/>
      <w:sz w:val="28"/>
      <w:szCs w:val="37"/>
    </w:rPr>
  </w:style>
  <w:style w:type="paragraph" w:styleId="TextBody">
    <w:name w:val="Body Text"/>
    <w:basedOn w:val="Normal"/>
    <w:link w:val="BodyTextChar"/>
    <w:qFormat/>
    <w:pPr>
      <w:spacing w:lineRule="auto" w:line="276" w:before="180" w:after="180"/>
    </w:pPr>
    <w:rPr/>
  </w:style>
  <w:style w:type="paragraph" w:styleId="List">
    <w:name w:val="List"/>
    <w:basedOn w:val="TextBody"/>
    <w:pPr/>
    <w:rPr>
      <w:rFonts w:cs="Kinn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Kinn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lineRule="auto" w:line="276" w:before="227" w:after="227"/>
      <w:ind w:left="283" w:right="283" w:hanging="0"/>
    </w:pPr>
    <w:rPr>
      <w:rFonts w:ascii="Calibri" w:hAnsi="Calibri" w:eastAsia="" w:cs="" w:asciiTheme="majorHAnsi" w:cstheme="majorBidi" w:eastAsiaTheme="majorEastAsia" w:hAnsiTheme="majorHAnsi"/>
      <w:bCs/>
      <w:sz w:val="22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>
      <w:spacing w:before="0" w:after="283"/>
      <w:jc w:val="right"/>
    </w:pPr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LibreOffice/6.2.4.2$Linux_X86_64 LibreOffice_project/20$Build-2</Application>
  <Pages>4</Pages>
  <Words>634</Words>
  <Characters>3061</Characters>
  <CharactersWithSpaces>3640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2021-03-12T16:06:43Z</dcterms:created>
  <dcterms:modified xsi:type="dcterms:W3CDTF">2021-03-12T16:06:43Z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