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C89" w:rsidRDefault="00AE2479">
      <w:pPr>
        <w:jc w:val="center"/>
        <w:rPr>
          <w:b/>
          <w:color w:val="C45911" w:themeColor="accent2" w:themeShade="BF"/>
          <w:sz w:val="36"/>
          <w:szCs w:val="36"/>
          <w:u w:val="single"/>
        </w:rPr>
      </w:pPr>
      <w:r>
        <w:rPr>
          <w:b/>
          <w:color w:val="C45911" w:themeColor="accent2" w:themeShade="BF"/>
          <w:sz w:val="36"/>
          <w:szCs w:val="36"/>
          <w:u w:val="single"/>
        </w:rPr>
        <w:t>Performance plots for Elliptic PDE Solver using Open MP</w:t>
      </w:r>
    </w:p>
    <w:p w:rsidR="00CC3C89" w:rsidRDefault="00CC3C89"/>
    <w:p w:rsidR="00B43DB0" w:rsidRDefault="00CA70DC" w:rsidP="00B355A4">
      <w:pPr>
        <w:pStyle w:val="ListParagraph"/>
        <w:numPr>
          <w:ilvl w:val="0"/>
          <w:numId w:val="1"/>
        </w:numPr>
        <w:rPr>
          <w:rFonts w:ascii="LMSanss12-Regular" w:hAnsi="LMSanss12-Regular"/>
          <w:spacing w:val="7"/>
          <w:sz w:val="28"/>
          <w:szCs w:val="28"/>
        </w:rPr>
      </w:pPr>
      <w:r w:rsidRPr="00B43DB0">
        <w:rPr>
          <w:rFonts w:ascii="LMSanss12-Regular" w:hAnsi="LMSanss12-Regular"/>
          <w:b/>
          <w:color w:val="0070C0"/>
          <w:spacing w:val="7"/>
          <w:sz w:val="28"/>
          <w:szCs w:val="28"/>
        </w:rPr>
        <w:t>Team Member</w:t>
      </w:r>
      <w:r w:rsidRPr="00B43DB0">
        <w:rPr>
          <w:color w:val="0070C0"/>
          <w:sz w:val="28"/>
          <w:szCs w:val="28"/>
        </w:rPr>
        <w:t>:</w:t>
      </w:r>
      <w:r w:rsidRPr="00B43DB0">
        <w:rPr>
          <w:sz w:val="28"/>
          <w:szCs w:val="28"/>
        </w:rPr>
        <w:t xml:space="preserve">   </w:t>
      </w:r>
      <w:r w:rsidR="00B43DB0">
        <w:rPr>
          <w:rFonts w:ascii="LMSanss12-Regular" w:hAnsi="LMSanss12-Regular"/>
          <w:spacing w:val="7"/>
          <w:sz w:val="28"/>
          <w:szCs w:val="28"/>
        </w:rPr>
        <w:t xml:space="preserve">Gholap </w:t>
      </w:r>
      <w:r w:rsidRPr="00B43DB0">
        <w:rPr>
          <w:rFonts w:ascii="LMSanss12-Regular" w:hAnsi="LMSanss12-Regular"/>
          <w:spacing w:val="7"/>
          <w:sz w:val="28"/>
          <w:szCs w:val="28"/>
        </w:rPr>
        <w:t>Vinayak</w:t>
      </w:r>
      <w:r w:rsidR="00107DB4">
        <w:rPr>
          <w:rFonts w:ascii="LMSanss12-Regular" w:hAnsi="LMSanss12-Regular"/>
          <w:spacing w:val="7"/>
          <w:sz w:val="28"/>
          <w:szCs w:val="28"/>
        </w:rPr>
        <w:t xml:space="preserve"> </w:t>
      </w:r>
      <w:r w:rsidRPr="00B43DB0">
        <w:rPr>
          <w:rFonts w:ascii="LMSanss12-Regular" w:hAnsi="LMSanss12-Regular"/>
          <w:spacing w:val="7"/>
          <w:sz w:val="28"/>
          <w:szCs w:val="28"/>
        </w:rPr>
        <w:t>(220</w:t>
      </w:r>
      <w:r w:rsidR="00B43DB0">
        <w:rPr>
          <w:rFonts w:ascii="LMSanss12-Regular" w:hAnsi="LMSanss12-Regular"/>
          <w:spacing w:val="7"/>
          <w:sz w:val="28"/>
          <w:szCs w:val="28"/>
        </w:rPr>
        <w:t>65422)</w:t>
      </w:r>
    </w:p>
    <w:p w:rsidR="00CA70DC" w:rsidRPr="00B43DB0" w:rsidRDefault="00CA70DC" w:rsidP="00954535">
      <w:pPr>
        <w:pStyle w:val="ListParagraph"/>
        <w:rPr>
          <w:rFonts w:ascii="LMSanss12-Regular" w:hAnsi="LMSanss12-Regular"/>
          <w:spacing w:val="7"/>
          <w:sz w:val="28"/>
          <w:szCs w:val="28"/>
        </w:rPr>
      </w:pPr>
      <w:r w:rsidRPr="00B43DB0">
        <w:rPr>
          <w:rFonts w:ascii="LMSanss12-Regular" w:hAnsi="LMSanss12-Regular"/>
          <w:spacing w:val="7"/>
          <w:sz w:val="28"/>
          <w:szCs w:val="28"/>
        </w:rPr>
        <w:tab/>
      </w:r>
      <w:r w:rsidRPr="00B43DB0">
        <w:rPr>
          <w:rFonts w:ascii="LMSanss12-Regular" w:hAnsi="LMSanss12-Regular"/>
          <w:spacing w:val="7"/>
          <w:sz w:val="28"/>
          <w:szCs w:val="28"/>
        </w:rPr>
        <w:tab/>
        <w:t xml:space="preserve">         </w:t>
      </w:r>
      <w:r w:rsidR="00B43DB0">
        <w:rPr>
          <w:rFonts w:ascii="LMSanss12-Regular" w:hAnsi="LMSanss12-Regular"/>
          <w:spacing w:val="7"/>
          <w:sz w:val="28"/>
          <w:szCs w:val="28"/>
        </w:rPr>
        <w:t xml:space="preserve">Patel </w:t>
      </w:r>
      <w:r w:rsidRPr="00B43DB0">
        <w:rPr>
          <w:rFonts w:ascii="LMSanss12-Regular" w:hAnsi="LMSanss12-Regular"/>
          <w:spacing w:val="7"/>
          <w:sz w:val="28"/>
          <w:szCs w:val="28"/>
        </w:rPr>
        <w:t>Mayank</w:t>
      </w:r>
      <w:r w:rsidR="00107DB4">
        <w:rPr>
          <w:rFonts w:ascii="LMSanss12-Regular" w:hAnsi="LMSanss12-Regular"/>
          <w:spacing w:val="7"/>
          <w:sz w:val="28"/>
          <w:szCs w:val="28"/>
        </w:rPr>
        <w:t xml:space="preserve"> </w:t>
      </w:r>
      <w:r w:rsidR="00911EB6">
        <w:rPr>
          <w:rFonts w:ascii="LMSanss12-Regular" w:hAnsi="LMSanss12-Regular"/>
          <w:spacing w:val="7"/>
          <w:sz w:val="28"/>
          <w:szCs w:val="28"/>
        </w:rPr>
        <w:t>(22080480)</w:t>
      </w:r>
    </w:p>
    <w:p w:rsidR="00CA70DC" w:rsidRDefault="00CA70DC"/>
    <w:p w:rsidR="004C4E25" w:rsidRPr="00A529EB" w:rsidRDefault="004C4E25" w:rsidP="004C4E25">
      <w:pPr>
        <w:pStyle w:val="ListParagraph"/>
        <w:numPr>
          <w:ilvl w:val="0"/>
          <w:numId w:val="1"/>
        </w:numPr>
        <w:jc w:val="both"/>
        <w:rPr>
          <w:color w:val="0070C0"/>
          <w:sz w:val="28"/>
          <w:szCs w:val="28"/>
        </w:rPr>
      </w:pPr>
      <w:r w:rsidRPr="00A529EB">
        <w:rPr>
          <w:rFonts w:ascii="LMSanss12-Regular" w:hAnsi="LMSanss12-Regular"/>
          <w:b/>
          <w:color w:val="0070C0"/>
          <w:sz w:val="28"/>
          <w:szCs w:val="28"/>
        </w:rPr>
        <w:t>Description</w:t>
      </w:r>
      <w:r w:rsidRPr="00A529EB">
        <w:rPr>
          <w:color w:val="0070C0"/>
          <w:sz w:val="28"/>
          <w:szCs w:val="28"/>
        </w:rPr>
        <w:t xml:space="preserve">: </w:t>
      </w:r>
    </w:p>
    <w:p w:rsidR="004C4E25" w:rsidRPr="00FA6250" w:rsidRDefault="004C4E25" w:rsidP="004C4E25">
      <w:pPr>
        <w:pStyle w:val="ListParagraph"/>
        <w:jc w:val="both"/>
        <w:rPr>
          <w:rFonts w:ascii="LMSanss12-Regular" w:hAnsi="LMSanss12-Regular"/>
          <w:spacing w:val="7"/>
          <w:sz w:val="28"/>
          <w:szCs w:val="28"/>
        </w:rPr>
      </w:pPr>
      <w:r w:rsidRPr="00FA6250">
        <w:rPr>
          <w:rFonts w:ascii="LMSanss12-Regular" w:hAnsi="LMSanss12-Regular"/>
          <w:spacing w:val="7"/>
          <w:sz w:val="28"/>
          <w:szCs w:val="28"/>
        </w:rPr>
        <w:t>Th</w:t>
      </w:r>
      <w:r>
        <w:rPr>
          <w:rFonts w:ascii="LMSanss12-Regular" w:hAnsi="LMSanss12-Regular"/>
          <w:spacing w:val="7"/>
          <w:sz w:val="28"/>
          <w:szCs w:val="28"/>
        </w:rPr>
        <w:t>is document contains parallel efficiency and parallel runtime</w:t>
      </w:r>
      <w:r w:rsidRPr="00FA6250">
        <w:rPr>
          <w:rFonts w:ascii="LMSanss12-Regular" w:hAnsi="LMSanss12-Regular"/>
          <w:spacing w:val="7"/>
          <w:sz w:val="28"/>
          <w:szCs w:val="28"/>
        </w:rPr>
        <w:t xml:space="preserve"> graphs for various</w:t>
      </w:r>
      <w:r>
        <w:rPr>
          <w:rFonts w:ascii="LMSanss12-Regular" w:hAnsi="LMSanss12-Regular"/>
          <w:spacing w:val="7"/>
          <w:sz w:val="28"/>
          <w:szCs w:val="28"/>
        </w:rPr>
        <w:t xml:space="preserve"> no of threads</w:t>
      </w:r>
      <w:r w:rsidRPr="00FA6250">
        <w:rPr>
          <w:rFonts w:ascii="LMSanss12-Regular" w:hAnsi="LMSanss12-Regular"/>
          <w:spacing w:val="7"/>
          <w:sz w:val="28"/>
          <w:szCs w:val="28"/>
        </w:rPr>
        <w:t>.</w:t>
      </w:r>
    </w:p>
    <w:p w:rsidR="004C4E25" w:rsidRDefault="004C4E25"/>
    <w:p w:rsidR="00CA70DC" w:rsidRDefault="00CA70DC"/>
    <w:p w:rsidR="003E6223" w:rsidRDefault="003E6223"/>
    <w:p w:rsidR="003E6223" w:rsidRDefault="003E6223"/>
    <w:p w:rsidR="003E6223" w:rsidRDefault="003E6223"/>
    <w:p w:rsidR="003E6223" w:rsidRDefault="003E6223"/>
    <w:p w:rsidR="003E6223" w:rsidRDefault="003E6223"/>
    <w:p w:rsidR="003E6223" w:rsidRDefault="003E6223"/>
    <w:p w:rsidR="003E6223" w:rsidRDefault="003E6223"/>
    <w:p w:rsidR="003E6223" w:rsidRDefault="003E6223"/>
    <w:p w:rsidR="003E6223" w:rsidRDefault="003E6223"/>
    <w:p w:rsidR="00CC3C89" w:rsidRDefault="00CC3C89"/>
    <w:p w:rsidR="003E6223" w:rsidRDefault="003E6223"/>
    <w:p w:rsidR="003E6223" w:rsidRDefault="003E6223"/>
    <w:p w:rsidR="003E6223" w:rsidRDefault="003E6223"/>
    <w:p w:rsidR="003E6223" w:rsidRDefault="003E6223"/>
    <w:p w:rsidR="003E6223" w:rsidRDefault="003E6223"/>
    <w:p w:rsidR="003E6223" w:rsidRDefault="003E6223"/>
    <w:p w:rsidR="003E6223" w:rsidRDefault="003E6223"/>
    <w:p w:rsidR="003E6223" w:rsidRDefault="003E6223"/>
    <w:p w:rsidR="003E6223" w:rsidRDefault="003E6223"/>
    <w:p w:rsidR="003E6223" w:rsidRDefault="003E6223"/>
    <w:p w:rsidR="003E6223" w:rsidRDefault="003E6223"/>
    <w:p w:rsidR="003E6223" w:rsidRDefault="003E6223"/>
    <w:p w:rsidR="003E6223" w:rsidRDefault="00E75968">
      <w:r w:rsidRPr="00E67B83">
        <w:rPr>
          <w:b/>
          <w:color w:val="0070C0"/>
          <w:sz w:val="28"/>
          <w:szCs w:val="28"/>
        </w:rPr>
        <w:lastRenderedPageBreak/>
        <w:t>1</w:t>
      </w:r>
      <w:r w:rsidR="003E6223" w:rsidRPr="00E67B83">
        <w:rPr>
          <w:b/>
          <w:color w:val="0070C0"/>
          <w:sz w:val="28"/>
          <w:szCs w:val="28"/>
        </w:rPr>
        <w:t>.</w:t>
      </w:r>
      <w:r w:rsidR="00160680" w:rsidRPr="00E67B83">
        <w:rPr>
          <w:b/>
          <w:color w:val="0070C0"/>
          <w:sz w:val="28"/>
          <w:szCs w:val="28"/>
        </w:rPr>
        <w:t xml:space="preserve"> Plot</w:t>
      </w:r>
      <w:r w:rsidR="003E6223" w:rsidRPr="00E67B83">
        <w:rPr>
          <w:b/>
          <w:color w:val="0070C0"/>
          <w:sz w:val="28"/>
          <w:szCs w:val="28"/>
        </w:rPr>
        <w:t>:</w:t>
      </w:r>
      <w:r w:rsidR="00070EA5">
        <w:rPr>
          <w:b/>
          <w:color w:val="0070C0"/>
          <w:sz w:val="28"/>
          <w:szCs w:val="28"/>
        </w:rPr>
        <w:t xml:space="preserve"> </w:t>
      </w:r>
      <w:r w:rsidR="003E6223" w:rsidRPr="00E5287A">
        <w:rPr>
          <w:b/>
          <w:color w:val="0070C0"/>
          <w:sz w:val="28"/>
          <w:szCs w:val="28"/>
        </w:rPr>
        <w:t>Pa</w:t>
      </w:r>
      <w:r w:rsidR="003E6223">
        <w:rPr>
          <w:b/>
          <w:color w:val="0070C0"/>
          <w:sz w:val="28"/>
          <w:szCs w:val="28"/>
        </w:rPr>
        <w:t>rallel Efficiency</w:t>
      </w:r>
      <w:r w:rsidR="003E6223" w:rsidRPr="00E5287A">
        <w:rPr>
          <w:b/>
          <w:color w:val="0070C0"/>
          <w:sz w:val="28"/>
          <w:szCs w:val="28"/>
        </w:rPr>
        <w:t xml:space="preserve"> Vs number of threads</w:t>
      </w:r>
    </w:p>
    <w:p w:rsidR="00CC3C89" w:rsidRDefault="00AE2479">
      <w:r>
        <w:rPr>
          <w:noProof/>
          <w:lang w:eastAsia="en-IN"/>
        </w:rPr>
        <w:drawing>
          <wp:inline distT="0" distB="0" distL="0" distR="0">
            <wp:extent cx="5731510" cy="46863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C3C89" w:rsidRDefault="00CC3C89"/>
    <w:p w:rsidR="00CC3C89" w:rsidRDefault="00CC3C89"/>
    <w:p w:rsidR="00CC3C89" w:rsidRDefault="00CC3C89"/>
    <w:p w:rsidR="00CC3C89" w:rsidRDefault="00E67B83" w:rsidP="00CA70DC">
      <w:pPr>
        <w:rPr>
          <w:rFonts w:ascii="LMSanss12-Regular" w:hAnsi="LMSanss12-Regular"/>
          <w:b/>
          <w:color w:val="0070C0"/>
          <w:spacing w:val="7"/>
          <w:sz w:val="28"/>
          <w:szCs w:val="28"/>
        </w:rPr>
      </w:pPr>
      <w:r>
        <w:rPr>
          <w:rFonts w:ascii="LMSanss12-Regular" w:hAnsi="LMSanss12-Regular"/>
          <w:b/>
          <w:color w:val="0070C0"/>
          <w:spacing w:val="7"/>
          <w:sz w:val="28"/>
          <w:szCs w:val="28"/>
        </w:rPr>
        <w:t>Description</w:t>
      </w:r>
      <w:r w:rsidR="00CA70DC">
        <w:rPr>
          <w:rFonts w:ascii="LMSanss12-Regular" w:hAnsi="LMSanss12-Regular"/>
          <w:b/>
          <w:color w:val="0070C0"/>
          <w:spacing w:val="7"/>
          <w:sz w:val="28"/>
          <w:szCs w:val="28"/>
        </w:rPr>
        <w:t xml:space="preserve">: </w:t>
      </w:r>
    </w:p>
    <w:p w:rsidR="00CA70DC" w:rsidRPr="00CA70DC" w:rsidRDefault="00CA70DC" w:rsidP="00CA70DC">
      <w:pPr>
        <w:pStyle w:val="ListParagraph"/>
        <w:numPr>
          <w:ilvl w:val="0"/>
          <w:numId w:val="3"/>
        </w:numPr>
        <w:ind w:left="630" w:hanging="180"/>
        <w:rPr>
          <w:rFonts w:ascii="LMSanss12-Regular" w:hAnsi="LMSanss12-Regular"/>
          <w:spacing w:val="7"/>
          <w:sz w:val="28"/>
          <w:szCs w:val="28"/>
        </w:rPr>
      </w:pPr>
      <w:r w:rsidRPr="00CA70DC">
        <w:rPr>
          <w:rFonts w:ascii="LMSanss12-Regular" w:hAnsi="LMSanss12-Regular"/>
          <w:color w:val="0070C0"/>
          <w:spacing w:val="7"/>
          <w:sz w:val="28"/>
          <w:szCs w:val="28"/>
        </w:rPr>
        <w:t xml:space="preserve"> </w:t>
      </w:r>
      <w:r w:rsidRPr="00CA70DC">
        <w:rPr>
          <w:rFonts w:ascii="LMSanss12-Regular" w:hAnsi="LMSanss12-Regular"/>
          <w:spacing w:val="7"/>
          <w:sz w:val="28"/>
          <w:szCs w:val="28"/>
        </w:rPr>
        <w:t xml:space="preserve">According </w:t>
      </w:r>
      <w:r w:rsidR="00E5287A">
        <w:rPr>
          <w:rFonts w:ascii="LMSanss12-Regular" w:hAnsi="LMSanss12-Regular"/>
          <w:spacing w:val="7"/>
          <w:sz w:val="28"/>
          <w:szCs w:val="28"/>
        </w:rPr>
        <w:t>to Gustafson’s Law,</w:t>
      </w:r>
    </w:p>
    <w:p w:rsidR="00CA70DC" w:rsidRPr="00CA70DC" w:rsidRDefault="00CA70DC" w:rsidP="00CA70DC">
      <w:pPr>
        <w:jc w:val="center"/>
        <w:rPr>
          <w:rFonts w:ascii="LMSanss12-Regular" w:hAnsi="LMSanss12-Regular"/>
          <w:b/>
          <w:color w:val="000000" w:themeColor="text1"/>
          <w:spacing w:val="7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pacing w:val="7"/>
              <w:sz w:val="28"/>
              <w:szCs w:val="28"/>
            </w:rPr>
            <m:t xml:space="preserve">Speed-up= 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pacing w:val="7"/>
              <w:sz w:val="28"/>
              <w:szCs w:val="28"/>
            </w:rPr>
            <m:t>1+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pacing w:val="7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7"/>
                  <w:sz w:val="28"/>
                  <w:szCs w:val="28"/>
                </w:rPr>
                <m:t>p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7"/>
                  <w:sz w:val="28"/>
                  <w:szCs w:val="28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pacing w:val="7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pacing w:val="7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7"/>
                  <w:sz w:val="28"/>
                  <w:szCs w:val="28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pacing w:val="7"/>
                  <w:sz w:val="28"/>
                  <w:szCs w:val="28"/>
                </w:rPr>
                <m:t>a</m:t>
              </m:r>
            </m:sup>
          </m:sSup>
        </m:oMath>
      </m:oMathPara>
    </w:p>
    <w:p w:rsidR="00CA70DC" w:rsidRDefault="00CA70DC" w:rsidP="00CA70DC">
      <w:pPr>
        <w:pStyle w:val="ListParagraph"/>
        <w:numPr>
          <w:ilvl w:val="0"/>
          <w:numId w:val="2"/>
        </w:numPr>
        <w:rPr>
          <w:rFonts w:ascii="LMSanss12-Regular" w:hAnsi="LMSanss12-Regular"/>
          <w:spacing w:val="7"/>
          <w:sz w:val="28"/>
          <w:szCs w:val="28"/>
        </w:rPr>
      </w:pPr>
      <w:r>
        <w:rPr>
          <w:rFonts w:ascii="LMSanss12-Regular" w:hAnsi="LMSanss12-Regular"/>
          <w:spacing w:val="7"/>
          <w:sz w:val="28"/>
          <w:szCs w:val="28"/>
        </w:rPr>
        <w:t>Parallel efficiency is speed-up divide with no. of threads so it is obvious that if we increase no. of threads our parallel efficiency decrease.</w:t>
      </w:r>
    </w:p>
    <w:p w:rsidR="00CA70DC" w:rsidRPr="00CA70DC" w:rsidRDefault="00CA70DC" w:rsidP="00CA70DC">
      <w:pPr>
        <w:pStyle w:val="ListParagraph"/>
        <w:numPr>
          <w:ilvl w:val="0"/>
          <w:numId w:val="2"/>
        </w:numPr>
        <w:jc w:val="both"/>
        <w:rPr>
          <w:rFonts w:ascii="LMSanss12-Regular" w:hAnsi="LMSanss12-Regular"/>
          <w:spacing w:val="7"/>
          <w:sz w:val="28"/>
          <w:szCs w:val="28"/>
        </w:rPr>
      </w:pPr>
      <w:r>
        <w:rPr>
          <w:rFonts w:ascii="LMSanss12-Regular" w:hAnsi="LMSanss12-Regular"/>
          <w:spacing w:val="7"/>
          <w:sz w:val="28"/>
          <w:szCs w:val="28"/>
        </w:rPr>
        <w:t xml:space="preserve">For less works, serial part is dominating while for large work size parallel part is dominating. Therefore, parallel efficiency is high for largest problem size. </w:t>
      </w:r>
    </w:p>
    <w:p w:rsidR="003E6223" w:rsidRDefault="003E6223"/>
    <w:p w:rsidR="003E6223" w:rsidRDefault="003E6223"/>
    <w:p w:rsidR="00E5287A" w:rsidRPr="00E5287A" w:rsidRDefault="00E5287A" w:rsidP="00E5287A">
      <w:pPr>
        <w:pStyle w:val="ListParagraph"/>
        <w:rPr>
          <w:rFonts w:ascii="LMSanss12-Regular" w:hAnsi="LMSanss12-Regular"/>
          <w:b/>
          <w:spacing w:val="7"/>
          <w:sz w:val="28"/>
          <w:szCs w:val="28"/>
          <w:u w:val="single"/>
        </w:rPr>
      </w:pPr>
      <w:r w:rsidRPr="00070EA5">
        <w:rPr>
          <w:b/>
          <w:color w:val="0070C0"/>
          <w:sz w:val="28"/>
          <w:szCs w:val="28"/>
        </w:rPr>
        <w:lastRenderedPageBreak/>
        <w:t>2.</w:t>
      </w:r>
      <w:r w:rsidR="00160680" w:rsidRPr="00070EA5">
        <w:rPr>
          <w:b/>
          <w:color w:val="0070C0"/>
          <w:sz w:val="28"/>
          <w:szCs w:val="28"/>
        </w:rPr>
        <w:t xml:space="preserve"> Plot</w:t>
      </w:r>
      <w:r w:rsidRPr="00070EA5">
        <w:rPr>
          <w:b/>
          <w:color w:val="0070C0"/>
          <w:sz w:val="28"/>
          <w:szCs w:val="28"/>
        </w:rPr>
        <w:t>:</w:t>
      </w:r>
      <w:r w:rsidR="00070EA5">
        <w:rPr>
          <w:b/>
          <w:color w:val="0070C0"/>
          <w:sz w:val="28"/>
          <w:szCs w:val="28"/>
        </w:rPr>
        <w:t xml:space="preserve"> </w:t>
      </w:r>
      <w:bookmarkStart w:id="0" w:name="_GoBack"/>
      <w:bookmarkEnd w:id="0"/>
      <w:r w:rsidRPr="00E5287A">
        <w:rPr>
          <w:b/>
          <w:color w:val="0070C0"/>
          <w:sz w:val="28"/>
          <w:szCs w:val="28"/>
        </w:rPr>
        <w:t>Parallel Runtime Vs number of threads</w:t>
      </w:r>
      <w:r w:rsidRPr="00E5287A">
        <w:rPr>
          <w:b/>
          <w:color w:val="0070C0"/>
          <w:sz w:val="28"/>
          <w:szCs w:val="28"/>
          <w:u w:val="single"/>
        </w:rPr>
        <w:t xml:space="preserve"> </w:t>
      </w:r>
      <w:r w:rsidRPr="00E5287A">
        <w:rPr>
          <w:b/>
          <w:sz w:val="28"/>
          <w:szCs w:val="28"/>
          <w:u w:val="single"/>
        </w:rPr>
        <w:t xml:space="preserve"> </w:t>
      </w:r>
    </w:p>
    <w:p w:rsidR="00CC3C89" w:rsidRDefault="00CC3C89"/>
    <w:p w:rsidR="00CC3C89" w:rsidRDefault="00CC3C89"/>
    <w:p w:rsidR="00CC3C89" w:rsidRDefault="00CC3C89"/>
    <w:p w:rsidR="00CC3C89" w:rsidRDefault="00CC3C89"/>
    <w:p w:rsidR="00CC3C89" w:rsidRDefault="00AE2479">
      <w:r>
        <w:rPr>
          <w:noProof/>
          <w:lang w:eastAsia="en-IN"/>
        </w:rPr>
        <w:drawing>
          <wp:inline distT="0" distB="0" distL="0" distR="0">
            <wp:extent cx="5731510" cy="411353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C3C89" w:rsidRDefault="00CC3C89"/>
    <w:p w:rsidR="00E5287A" w:rsidRDefault="00D3728E" w:rsidP="00E5287A">
      <w:pPr>
        <w:rPr>
          <w:rFonts w:ascii="LMSanss12-Regular" w:hAnsi="LMSanss12-Regular"/>
          <w:b/>
          <w:color w:val="0070C0"/>
          <w:spacing w:val="7"/>
          <w:sz w:val="28"/>
          <w:szCs w:val="28"/>
        </w:rPr>
      </w:pPr>
      <w:r>
        <w:rPr>
          <w:rFonts w:ascii="LMSanss12-Regular" w:hAnsi="LMSanss12-Regular"/>
          <w:b/>
          <w:color w:val="0070C0"/>
          <w:spacing w:val="7"/>
          <w:sz w:val="28"/>
          <w:szCs w:val="28"/>
        </w:rPr>
        <w:t>Description</w:t>
      </w:r>
      <w:r w:rsidR="00E5287A">
        <w:rPr>
          <w:rFonts w:ascii="LMSanss12-Regular" w:hAnsi="LMSanss12-Regular"/>
          <w:b/>
          <w:color w:val="0070C0"/>
          <w:spacing w:val="7"/>
          <w:sz w:val="28"/>
          <w:szCs w:val="28"/>
        </w:rPr>
        <w:t xml:space="preserve">: </w:t>
      </w:r>
    </w:p>
    <w:p w:rsidR="00236355" w:rsidRPr="00236355" w:rsidRDefault="000E34A9" w:rsidP="00E5287A">
      <w:pPr>
        <w:pStyle w:val="ListParagraph"/>
        <w:numPr>
          <w:ilvl w:val="0"/>
          <w:numId w:val="7"/>
        </w:numPr>
      </w:pPr>
      <w:r>
        <w:rPr>
          <w:rFonts w:ascii="LMSanss12-Regular" w:hAnsi="LMSanss12-Regular"/>
          <w:spacing w:val="7"/>
          <w:sz w:val="28"/>
          <w:szCs w:val="28"/>
        </w:rPr>
        <w:t>In our code, we ta</w:t>
      </w:r>
      <w:r w:rsidR="00B3383E">
        <w:rPr>
          <w:rFonts w:ascii="LMSanss12-Regular" w:hAnsi="LMSanss12-Regular"/>
          <w:spacing w:val="7"/>
          <w:sz w:val="28"/>
          <w:szCs w:val="28"/>
        </w:rPr>
        <w:t>ke in consideration of symmetry of solution</w:t>
      </w:r>
      <w:r w:rsidR="00236355">
        <w:rPr>
          <w:rFonts w:ascii="LMSanss12-Regular" w:hAnsi="LMSanss12-Regular"/>
          <w:spacing w:val="7"/>
          <w:sz w:val="28"/>
          <w:szCs w:val="28"/>
        </w:rPr>
        <w:t>. According to hardware architecture, each core has own L1 and L2 cache and L3 cache are shared,</w:t>
      </w:r>
      <w:r w:rsidR="006650BF">
        <w:rPr>
          <w:rFonts w:ascii="LMSanss12-Regular" w:hAnsi="LMSanss12-Regular"/>
          <w:spacing w:val="7"/>
          <w:sz w:val="28"/>
          <w:szCs w:val="28"/>
        </w:rPr>
        <w:t xml:space="preserve"> </w:t>
      </w:r>
      <w:r w:rsidR="00236355">
        <w:rPr>
          <w:rFonts w:ascii="LMSanss12-Regular" w:hAnsi="LMSanss12-Regular"/>
          <w:spacing w:val="7"/>
          <w:sz w:val="28"/>
          <w:szCs w:val="28"/>
        </w:rPr>
        <w:t>so</w:t>
      </w:r>
      <w:r w:rsidR="006650BF">
        <w:rPr>
          <w:rFonts w:ascii="LMSanss12-Regular" w:hAnsi="LMSanss12-Regular"/>
          <w:spacing w:val="7"/>
          <w:sz w:val="28"/>
          <w:szCs w:val="28"/>
        </w:rPr>
        <w:t xml:space="preserve"> i</w:t>
      </w:r>
      <w:r w:rsidR="00236355">
        <w:rPr>
          <w:rFonts w:ascii="LMSanss12-Regular" w:hAnsi="LMSanss12-Regular"/>
          <w:spacing w:val="7"/>
          <w:sz w:val="28"/>
          <w:szCs w:val="28"/>
        </w:rPr>
        <w:t>f our data comes from L1 and L2 cache than we need to pay overhead for communication.</w:t>
      </w:r>
    </w:p>
    <w:p w:rsidR="00E5287A" w:rsidRDefault="00236355" w:rsidP="00E5287A">
      <w:pPr>
        <w:pStyle w:val="ListParagraph"/>
        <w:numPr>
          <w:ilvl w:val="0"/>
          <w:numId w:val="7"/>
        </w:numPr>
      </w:pPr>
      <w:r>
        <w:rPr>
          <w:rFonts w:ascii="LMSanss12-Regular" w:hAnsi="LMSanss12-Regular"/>
          <w:spacing w:val="7"/>
          <w:sz w:val="28"/>
          <w:szCs w:val="28"/>
        </w:rPr>
        <w:t xml:space="preserve"> For 2049</w:t>
      </w:r>
      <w:r>
        <w:rPr>
          <w:rFonts w:ascii="Times New Roman" w:hAnsi="Times New Roman" w:cs="Times New Roman"/>
          <w:spacing w:val="7"/>
          <w:sz w:val="28"/>
          <w:szCs w:val="28"/>
        </w:rPr>
        <w:t>×</w:t>
      </w:r>
      <w:r w:rsidR="00537807">
        <w:rPr>
          <w:rFonts w:ascii="LMSanss12-Regular" w:hAnsi="LMSanss12-Regular"/>
          <w:spacing w:val="7"/>
          <w:sz w:val="28"/>
          <w:szCs w:val="28"/>
        </w:rPr>
        <w:t>2049</w:t>
      </w:r>
      <w:r>
        <w:rPr>
          <w:rFonts w:ascii="LMSanss12-Regular" w:hAnsi="LMSanss12-Regular"/>
          <w:spacing w:val="7"/>
          <w:sz w:val="28"/>
          <w:szCs w:val="28"/>
        </w:rPr>
        <w:t>,</w:t>
      </w:r>
      <w:r w:rsidR="00470CBD">
        <w:rPr>
          <w:rFonts w:ascii="LMSanss12-Regular" w:hAnsi="LMSanss12-Regular"/>
          <w:spacing w:val="7"/>
          <w:sz w:val="28"/>
          <w:szCs w:val="28"/>
        </w:rPr>
        <w:t xml:space="preserve"> </w:t>
      </w:r>
      <w:r>
        <w:rPr>
          <w:rFonts w:ascii="LMSanss12-Regular" w:hAnsi="LMSanss12-Regular"/>
          <w:spacing w:val="7"/>
          <w:sz w:val="28"/>
          <w:szCs w:val="28"/>
        </w:rPr>
        <w:t>parallel runtime is high than nx = ny &lt; 1500.</w:t>
      </w:r>
      <w:r w:rsidR="00470CBD">
        <w:rPr>
          <w:rFonts w:ascii="LMSanss12-Regular" w:hAnsi="LMSanss12-Regular"/>
          <w:spacing w:val="7"/>
          <w:sz w:val="28"/>
          <w:szCs w:val="28"/>
        </w:rPr>
        <w:t xml:space="preserve"> W</w:t>
      </w:r>
      <w:r w:rsidR="00214224">
        <w:rPr>
          <w:rFonts w:ascii="LMSanss12-Regular" w:hAnsi="LMSanss12-Regular"/>
          <w:spacing w:val="7"/>
          <w:sz w:val="28"/>
          <w:szCs w:val="28"/>
        </w:rPr>
        <w:t>hen we increase no</w:t>
      </w:r>
      <w:r w:rsidR="00466407">
        <w:rPr>
          <w:rFonts w:ascii="LMSanss12-Regular" w:hAnsi="LMSanss12-Regular"/>
          <w:spacing w:val="7"/>
          <w:sz w:val="28"/>
          <w:szCs w:val="28"/>
        </w:rPr>
        <w:t>.</w:t>
      </w:r>
      <w:r w:rsidR="00214224">
        <w:rPr>
          <w:rFonts w:ascii="LMSanss12-Regular" w:hAnsi="LMSanss12-Regular"/>
          <w:spacing w:val="7"/>
          <w:sz w:val="28"/>
          <w:szCs w:val="28"/>
        </w:rPr>
        <w:t xml:space="preserve"> of threads than runtime increases as synchronization overhead. </w:t>
      </w:r>
      <w:r>
        <w:rPr>
          <w:rFonts w:ascii="LMSanss12-Regular" w:hAnsi="LMSanss12-Regular"/>
          <w:spacing w:val="7"/>
          <w:sz w:val="28"/>
          <w:szCs w:val="28"/>
        </w:rPr>
        <w:t xml:space="preserve">  </w:t>
      </w:r>
    </w:p>
    <w:p w:rsidR="00E5287A" w:rsidRDefault="00E5287A"/>
    <w:sectPr w:rsidR="00E5287A" w:rsidSect="00CC3C8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MSanss12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31A9"/>
    <w:multiLevelType w:val="hybridMultilevel"/>
    <w:tmpl w:val="2098E6C8"/>
    <w:lvl w:ilvl="0" w:tplc="FFD885B6">
      <w:start w:val="2"/>
      <w:numFmt w:val="decimal"/>
      <w:lvlText w:val="%1"/>
      <w:lvlJc w:val="left"/>
      <w:pPr>
        <w:ind w:left="108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C6FE8"/>
    <w:multiLevelType w:val="hybridMultilevel"/>
    <w:tmpl w:val="12CC808E"/>
    <w:lvl w:ilvl="0" w:tplc="6E94B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496B0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B2F62"/>
    <w:multiLevelType w:val="hybridMultilevel"/>
    <w:tmpl w:val="C0DC4FBC"/>
    <w:lvl w:ilvl="0" w:tplc="780CE6CE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BE802EE"/>
    <w:multiLevelType w:val="hybridMultilevel"/>
    <w:tmpl w:val="2F1E1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56AD2"/>
    <w:multiLevelType w:val="hybridMultilevel"/>
    <w:tmpl w:val="B44AE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73DE4"/>
    <w:multiLevelType w:val="hybridMultilevel"/>
    <w:tmpl w:val="91BEB682"/>
    <w:lvl w:ilvl="0" w:tplc="C26C53C8">
      <w:start w:val="2"/>
      <w:numFmt w:val="decimal"/>
      <w:lvlText w:val="%1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D5797"/>
    <w:multiLevelType w:val="hybridMultilevel"/>
    <w:tmpl w:val="6AE0AFD2"/>
    <w:lvl w:ilvl="0" w:tplc="EACAC894">
      <w:start w:val="2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C3C89"/>
    <w:rsid w:val="00070EA5"/>
    <w:rsid w:val="000C7793"/>
    <w:rsid w:val="000E34A9"/>
    <w:rsid w:val="00107DB4"/>
    <w:rsid w:val="001369D4"/>
    <w:rsid w:val="00160680"/>
    <w:rsid w:val="00214224"/>
    <w:rsid w:val="00236355"/>
    <w:rsid w:val="003920D5"/>
    <w:rsid w:val="003E6223"/>
    <w:rsid w:val="00466407"/>
    <w:rsid w:val="00470CBD"/>
    <w:rsid w:val="004C4E25"/>
    <w:rsid w:val="00537807"/>
    <w:rsid w:val="006650BF"/>
    <w:rsid w:val="00724B02"/>
    <w:rsid w:val="00911EB6"/>
    <w:rsid w:val="00954535"/>
    <w:rsid w:val="00A17080"/>
    <w:rsid w:val="00AE2479"/>
    <w:rsid w:val="00B3383E"/>
    <w:rsid w:val="00B43DB0"/>
    <w:rsid w:val="00C15FE3"/>
    <w:rsid w:val="00C27725"/>
    <w:rsid w:val="00CA70DC"/>
    <w:rsid w:val="00CC3C89"/>
    <w:rsid w:val="00D3728E"/>
    <w:rsid w:val="00E5230F"/>
    <w:rsid w:val="00E5287A"/>
    <w:rsid w:val="00E67B83"/>
    <w:rsid w:val="00E7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EEA0"/>
  <w15:docId w15:val="{028A3D99-1F4E-4581-981E-B3C79C51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C3C8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C3C8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CC3C89"/>
    <w:pPr>
      <w:spacing w:after="140" w:line="288" w:lineRule="auto"/>
    </w:pPr>
  </w:style>
  <w:style w:type="paragraph" w:styleId="List">
    <w:name w:val="List"/>
    <w:basedOn w:val="BodyText"/>
    <w:rsid w:val="00CC3C89"/>
    <w:rPr>
      <w:rFonts w:cs="FreeSans"/>
    </w:rPr>
  </w:style>
  <w:style w:type="paragraph" w:styleId="Caption">
    <w:name w:val="caption"/>
    <w:basedOn w:val="Normal"/>
    <w:qFormat/>
    <w:rsid w:val="00CC3C8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C3C89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0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DC"/>
    <w:pPr>
      <w:spacing w:after="0" w:line="240" w:lineRule="auto"/>
      <w:ind w:left="720"/>
      <w:contextualSpacing/>
    </w:pPr>
    <w:rPr>
      <w:rFonts w:ascii="Liberation Serif" w:eastAsia="Noto Sans CJK SC Regular" w:hAnsi="Liberation Serif" w:cs="Mangal"/>
      <w:sz w:val="24"/>
      <w:szCs w:val="21"/>
      <w:lang w:val="en-US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CA70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en-US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Parallel Efficiecy vs #threads (log2)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2049</c:v>
                </c:pt>
              </c:strCache>
            </c:strRef>
          </c:tx>
          <c:spPr>
            <a:ln w="1908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xVal>
            <c:numRef>
              <c:f>1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6"/>
                <c:pt idx="0">
                  <c:v>7.9333579119999014</c:v>
                </c:pt>
                <c:pt idx="1">
                  <c:v>5.0454391099755798</c:v>
                </c:pt>
                <c:pt idx="2">
                  <c:v>2.3176429515843884</c:v>
                </c:pt>
                <c:pt idx="3">
                  <c:v>1.1300551237568226</c:v>
                </c:pt>
                <c:pt idx="4">
                  <c:v>0.5033799044914824</c:v>
                </c:pt>
                <c:pt idx="5">
                  <c:v>0.27723035313184202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B9-4838-B0F7-3B9379D726D2}"/>
            </c:ext>
          </c:extLst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2048</c:v>
                </c:pt>
              </c:strCache>
            </c:strRef>
          </c:tx>
          <c:spPr>
            <a:ln w="1908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xVal>
            <c:numRef>
              <c:f>3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6"/>
                <c:pt idx="0">
                  <c:v>7.3441569364446764</c:v>
                </c:pt>
                <c:pt idx="1">
                  <c:v>4.5626337828195824</c:v>
                </c:pt>
                <c:pt idx="2">
                  <c:v>0.75907491828556872</c:v>
                </c:pt>
                <c:pt idx="3">
                  <c:v>0.91209421338051389</c:v>
                </c:pt>
                <c:pt idx="4">
                  <c:v>0.64197548391283943</c:v>
                </c:pt>
                <c:pt idx="5">
                  <c:v>0.171317805123054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5B9-4838-B0F7-3B9379D726D2}"/>
            </c:ext>
          </c:extLst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1025</c:v>
                </c:pt>
              </c:strCache>
            </c:strRef>
          </c:tx>
          <c:spPr>
            <a:ln w="1908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xVal>
            <c:numRef>
              <c:f>5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6"/>
                <c:pt idx="0">
                  <c:v>5.6605776687629836</c:v>
                </c:pt>
                <c:pt idx="1">
                  <c:v>2.2028059559371198</c:v>
                </c:pt>
                <c:pt idx="2">
                  <c:v>0.43131830128648557</c:v>
                </c:pt>
                <c:pt idx="3">
                  <c:v>0.4639100565381078</c:v>
                </c:pt>
                <c:pt idx="4">
                  <c:v>0.40222329410972901</c:v>
                </c:pt>
                <c:pt idx="5">
                  <c:v>0.1116546574412571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5B9-4838-B0F7-3B9379D726D2}"/>
            </c:ext>
          </c:extLst>
        </c:ser>
        <c:ser>
          <c:idx val="3"/>
          <c:order val="3"/>
          <c:tx>
            <c:strRef>
              <c:f>label 6</c:f>
              <c:strCache>
                <c:ptCount val="1"/>
                <c:pt idx="0">
                  <c:v>1024</c:v>
                </c:pt>
              </c:strCache>
            </c:strRef>
          </c:tx>
          <c:spPr>
            <a:ln w="1908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xVal>
            <c:numRef>
              <c:f>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6"/>
                <c:pt idx="0">
                  <c:v>8.4181537067034338</c:v>
                </c:pt>
                <c:pt idx="1">
                  <c:v>3.8007421259264285</c:v>
                </c:pt>
                <c:pt idx="2">
                  <c:v>1.6166482966353399</c:v>
                </c:pt>
                <c:pt idx="3">
                  <c:v>1.0723298653773099</c:v>
                </c:pt>
                <c:pt idx="4">
                  <c:v>0.11048711736901096</c:v>
                </c:pt>
                <c:pt idx="5">
                  <c:v>0.24656765106400311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5B9-4838-B0F7-3B9379D726D2}"/>
            </c:ext>
          </c:extLst>
        </c:ser>
        <c:ser>
          <c:idx val="4"/>
          <c:order val="4"/>
          <c:tx>
            <c:strRef>
              <c:f>label 8</c:f>
              <c:strCache>
                <c:ptCount val="1"/>
                <c:pt idx="0">
                  <c:v>33</c:v>
                </c:pt>
              </c:strCache>
            </c:strRef>
          </c:tx>
          <c:spPr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xVal>
            <c:numRef>
              <c:f>9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8</c:f>
              <c:numCache>
                <c:formatCode>General</c:formatCode>
                <c:ptCount val="6"/>
                <c:pt idx="0">
                  <c:v>0.37807099523213644</c:v>
                </c:pt>
                <c:pt idx="1">
                  <c:v>8.5727831733808491E-2</c:v>
                </c:pt>
                <c:pt idx="2">
                  <c:v>3.4586291841762103E-2</c:v>
                </c:pt>
                <c:pt idx="3">
                  <c:v>3.933919124899133E-2</c:v>
                </c:pt>
                <c:pt idx="4">
                  <c:v>2.6749594743863805E-2</c:v>
                </c:pt>
                <c:pt idx="5">
                  <c:v>9.9820667411655416E-3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5B9-4838-B0F7-3B9379D726D2}"/>
            </c:ext>
          </c:extLst>
        </c:ser>
        <c:ser>
          <c:idx val="5"/>
          <c:order val="5"/>
          <c:tx>
            <c:strRef>
              <c:f>label 10</c:f>
              <c:strCache>
                <c:ptCount val="1"/>
                <c:pt idx="0">
                  <c:v>32</c:v>
                </c:pt>
              </c:strCache>
            </c:strRef>
          </c:tx>
          <c:spPr>
            <a:ln w="19080">
              <a:solidFill>
                <a:srgbClr val="70AD47"/>
              </a:solidFill>
              <a:round/>
            </a:ln>
          </c:spPr>
          <c:marker>
            <c:symbol val="circle"/>
            <c:size val="5"/>
            <c:spPr>
              <a:solidFill>
                <a:srgbClr val="70AD47"/>
              </a:solidFill>
            </c:spPr>
          </c:marker>
          <c:xVal>
            <c:numRef>
              <c:f>11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10</c:f>
              <c:numCache>
                <c:formatCode>General</c:formatCode>
                <c:ptCount val="6"/>
                <c:pt idx="0">
                  <c:v>1.6298126015734007E-2</c:v>
                </c:pt>
                <c:pt idx="1">
                  <c:v>1.2833064001965903E-2</c:v>
                </c:pt>
                <c:pt idx="2">
                  <c:v>1.9229692352072801E-2</c:v>
                </c:pt>
                <c:pt idx="3">
                  <c:v>5.4487734279587358E-3</c:v>
                </c:pt>
                <c:pt idx="4">
                  <c:v>8.0957133386294036E-4</c:v>
                </c:pt>
                <c:pt idx="5">
                  <c:v>3.6257723633422421E-4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5B9-4838-B0F7-3B9379D72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713344"/>
        <c:axId val="70715648"/>
      </c:scatterChart>
      <c:valAx>
        <c:axId val="7071334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lang="en-US"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#threads (Log2)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en-US"/>
          </a:p>
        </c:txPr>
        <c:crossAx val="70715648"/>
        <c:crosses val="autoZero"/>
        <c:crossBetween val="midCat"/>
      </c:valAx>
      <c:valAx>
        <c:axId val="7071564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lang="en-US"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Parallel Efficiency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en-US"/>
          </a:p>
        </c:txPr>
        <c:crossAx val="70713344"/>
        <c:crosses val="autoZero"/>
        <c:crossBetween val="midCat"/>
      </c:valAx>
      <c:spPr>
        <a:noFill/>
        <a:ln>
          <a:noFill/>
        </a:ln>
      </c:spPr>
    </c:plotArea>
    <c:legend>
      <c:legendPos val="r"/>
      <c:layout>
        <c:manualLayout>
          <c:xMode val="edge"/>
          <c:yMode val="edge"/>
          <c:x val="0.77680758841635789"/>
          <c:y val="0.12523048555623825"/>
        </c:manualLayout>
      </c:layout>
      <c:overlay val="0"/>
      <c:spPr>
        <a:noFill/>
        <a:ln>
          <a:noFill/>
        </a:ln>
      </c:spPr>
    </c:legend>
    <c:plotVisOnly val="1"/>
    <c:dispBlanksAs val="gap"/>
    <c:showDLblsOverMax val="0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en-US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Parallel Runtime Vs #threads (log2)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2049</c:v>
                </c:pt>
              </c:strCache>
            </c:strRef>
          </c:tx>
          <c:spPr>
            <a:ln w="1908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xVal>
            <c:numRef>
              <c:f>1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6"/>
                <c:pt idx="0">
                  <c:v>0.15731800000000018</c:v>
                </c:pt>
                <c:pt idx="1">
                  <c:v>0.12368200000000006</c:v>
                </c:pt>
                <c:pt idx="2">
                  <c:v>0.134626</c:v>
                </c:pt>
                <c:pt idx="3">
                  <c:v>0.13805300000000001</c:v>
                </c:pt>
                <c:pt idx="4">
                  <c:v>0.15496000000000018</c:v>
                </c:pt>
                <c:pt idx="5">
                  <c:v>0.140684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FB-4FB6-933F-3528D69C1AAD}"/>
            </c:ext>
          </c:extLst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2048</c:v>
                </c:pt>
              </c:strCache>
            </c:strRef>
          </c:tx>
          <c:spPr>
            <a:ln w="1908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xVal>
            <c:numRef>
              <c:f>3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6"/>
                <c:pt idx="0">
                  <c:v>0.17240100000000011</c:v>
                </c:pt>
                <c:pt idx="1">
                  <c:v>0.13875100000000001</c:v>
                </c:pt>
                <c:pt idx="2">
                  <c:v>0.41700100000000001</c:v>
                </c:pt>
                <c:pt idx="3">
                  <c:v>0.17352100000000001</c:v>
                </c:pt>
                <c:pt idx="4">
                  <c:v>0.12326600000000011</c:v>
                </c:pt>
                <c:pt idx="5">
                  <c:v>0.23095600000000011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FB-4FB6-933F-3528D69C1AAD}"/>
            </c:ext>
          </c:extLst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1025</c:v>
                </c:pt>
              </c:strCache>
            </c:strRef>
          </c:tx>
          <c:spPr>
            <a:ln w="1908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xVal>
            <c:numRef>
              <c:f>5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6"/>
                <c:pt idx="0">
                  <c:v>5.0676100000000009E-2</c:v>
                </c:pt>
                <c:pt idx="1">
                  <c:v>6.5111500000000003E-2</c:v>
                </c:pt>
                <c:pt idx="2">
                  <c:v>0.16626700000000011</c:v>
                </c:pt>
                <c:pt idx="3">
                  <c:v>7.729300000000007E-2</c:v>
                </c:pt>
                <c:pt idx="4">
                  <c:v>4.4573500000000023E-2</c:v>
                </c:pt>
                <c:pt idx="5">
                  <c:v>8.0285500000000024E-2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3FB-4FB6-933F-3528D69C1AAD}"/>
            </c:ext>
          </c:extLst>
        </c:ser>
        <c:ser>
          <c:idx val="3"/>
          <c:order val="3"/>
          <c:tx>
            <c:strRef>
              <c:f>label 6</c:f>
              <c:strCache>
                <c:ptCount val="1"/>
                <c:pt idx="0">
                  <c:v>1024</c:v>
                </c:pt>
              </c:strCache>
            </c:strRef>
          </c:tx>
          <c:spPr>
            <a:ln w="1908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xVal>
            <c:numRef>
              <c:f>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6"/>
                <c:pt idx="0">
                  <c:v>4.6115100000000006E-2</c:v>
                </c:pt>
                <c:pt idx="1">
                  <c:v>5.1069499999999997E-2</c:v>
                </c:pt>
                <c:pt idx="2">
                  <c:v>0.34426800000000002</c:v>
                </c:pt>
                <c:pt idx="3">
                  <c:v>4.5252400000000012E-2</c:v>
                </c:pt>
                <c:pt idx="4">
                  <c:v>0.21959800000000018</c:v>
                </c:pt>
                <c:pt idx="5">
                  <c:v>4.9201000000000009E-2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3FB-4FB6-933F-3528D69C1AAD}"/>
            </c:ext>
          </c:extLst>
        </c:ser>
        <c:ser>
          <c:idx val="4"/>
          <c:order val="4"/>
          <c:tx>
            <c:strRef>
              <c:f>label 8</c:f>
              <c:strCache>
                <c:ptCount val="1"/>
                <c:pt idx="0">
                  <c:v>33</c:v>
                </c:pt>
              </c:strCache>
            </c:strRef>
          </c:tx>
          <c:spPr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xVal>
            <c:numRef>
              <c:f>9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8</c:f>
              <c:numCache>
                <c:formatCode>General</c:formatCode>
                <c:ptCount val="6"/>
                <c:pt idx="0">
                  <c:v>6.3131000000000007E-2</c:v>
                </c:pt>
                <c:pt idx="1">
                  <c:v>0.13920800000000011</c:v>
                </c:pt>
                <c:pt idx="2">
                  <c:v>0.17252500000000001</c:v>
                </c:pt>
                <c:pt idx="3">
                  <c:v>7.5840400000000002E-2</c:v>
                </c:pt>
                <c:pt idx="4">
                  <c:v>5.5767200000000031E-2</c:v>
                </c:pt>
                <c:pt idx="5">
                  <c:v>7.4721500000000024E-2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3FB-4FB6-933F-3528D69C1AAD}"/>
            </c:ext>
          </c:extLst>
        </c:ser>
        <c:ser>
          <c:idx val="5"/>
          <c:order val="5"/>
          <c:tx>
            <c:strRef>
              <c:f>label 10</c:f>
              <c:strCache>
                <c:ptCount val="1"/>
                <c:pt idx="0">
                  <c:v>32</c:v>
                </c:pt>
              </c:strCache>
            </c:strRef>
          </c:tx>
          <c:spPr>
            <a:ln w="19080">
              <a:solidFill>
                <a:srgbClr val="70AD47"/>
              </a:solidFill>
              <a:round/>
            </a:ln>
          </c:spPr>
          <c:marker>
            <c:symbol val="circle"/>
            <c:size val="5"/>
            <c:spPr>
              <a:solidFill>
                <a:srgbClr val="70AD47"/>
              </a:solidFill>
            </c:spPr>
          </c:marker>
          <c:xVal>
            <c:numRef>
              <c:f>11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10</c:f>
              <c:numCache>
                <c:formatCode>General</c:formatCode>
                <c:ptCount val="6"/>
                <c:pt idx="0">
                  <c:v>0.1390620000000001</c:v>
                </c:pt>
                <c:pt idx="1">
                  <c:v>8.8305100000000025E-2</c:v>
                </c:pt>
                <c:pt idx="2">
                  <c:v>2.9465500000000009E-2</c:v>
                </c:pt>
                <c:pt idx="3">
                  <c:v>5.1994500000000013E-2</c:v>
                </c:pt>
                <c:pt idx="4">
                  <c:v>0.1749730000000001</c:v>
                </c:pt>
                <c:pt idx="5">
                  <c:v>0.19534200000000004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3FB-4FB6-933F-3528D69C1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697344"/>
        <c:axId val="70698880"/>
      </c:scatterChart>
      <c:valAx>
        <c:axId val="7069734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lang="en-US"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#threads (Log2)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en-US"/>
          </a:p>
        </c:txPr>
        <c:crossAx val="70698880"/>
        <c:crosses val="autoZero"/>
        <c:crossBetween val="midCat"/>
      </c:valAx>
      <c:valAx>
        <c:axId val="7069888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lang="en-US"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Parallel Runtime (secs)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en-US"/>
          </a:p>
        </c:txPr>
        <c:crossAx val="70697344"/>
        <c:crosses val="autoZero"/>
        <c:crossBetween val="midCat"/>
      </c:valAx>
      <c:spPr>
        <a:noFill/>
        <a:ln>
          <a:noFill/>
        </a:ln>
      </c:spPr>
    </c:plotArea>
    <c:legend>
      <c:legendPos val="r"/>
      <c:layout>
        <c:manualLayout>
          <c:xMode val="edge"/>
          <c:yMode val="edge"/>
          <c:x val="0.82963754004648504"/>
          <c:y val="1.46132306615331E-2"/>
        </c:manualLayout>
      </c:layout>
      <c:overlay val="0"/>
      <c:spPr>
        <a:noFill/>
        <a:ln>
          <a:noFill/>
        </a:ln>
      </c:spPr>
    </c:legend>
    <c:plotVisOnly val="1"/>
    <c:dispBlanksAs val="gap"/>
    <c:showDLblsOverMax val="0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xy30fyjo</dc:creator>
  <dc:description/>
  <cp:lastModifiedBy>xy30fyjo</cp:lastModifiedBy>
  <cp:revision>38</cp:revision>
  <cp:lastPrinted>2016-12-04T20:45:00Z</cp:lastPrinted>
  <dcterms:created xsi:type="dcterms:W3CDTF">2016-12-03T13:47:00Z</dcterms:created>
  <dcterms:modified xsi:type="dcterms:W3CDTF">2016-12-04T20:45:00Z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