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Banca d'Italia Circular 285/2013 Compliance for Log360 Cloud</w:t>
      </w:r>
    </w:p>
    <w:p>
      <w:r>
        <w:rPr>
          <w:b/>
        </w:rPr>
        <w:t>Tagline:</w:t>
      </w:r>
      <w:r>
        <w:t xml:space="preserve"> Fulfill Banca d'Italia's prudential ICT provisions with centralized security monitoring and audit reporting from Log360 Cloud.</w:t>
      </w:r>
    </w:p>
    <w:p>
      <w:pPr>
        <w:pStyle w:val="Heading2"/>
      </w:pPr>
      <w:r>
        <w:t>Overview</w:t>
      </w:r>
    </w:p>
    <w:p>
      <w:r>
        <w:t>The Banca d'Italia Circular 285/2013 Compliance extension for Log360 Cloud enables Italian banks and credit institutions to meet the ICT governance, security monitoring, and incident management requirements within Banca d'Italia's prudential supervisory framework. Log360 Cloud collects and correlates logs from core banking systems, cloud environments, network infrastructure, and identity platforms, providing compliance and security teams with continuous visibility into IT risk events. Teams can detect anomalies, investigate incidents, and generate audit-grade documentation for Banca d'Italia inspections and EBA supervisory reporting.</w:t>
      </w:r>
    </w:p>
    <w:p>
      <w:pPr>
        <w:pStyle w:val="Heading2"/>
      </w:pPr>
      <w:r>
        <w:t>Key Features</w:t>
      </w:r>
    </w:p>
    <w:p>
      <w:pPr>
        <w:pStyle w:val="ListBullet"/>
      </w:pPr>
      <w:r>
        <w:t>Generate predefined audit reports covering Circular 285/2013 ICT requirements including access management, system monitoring, and security incident detection.</w:t>
      </w:r>
    </w:p>
    <w:p>
      <w:pPr>
        <w:pStyle w:val="ListBullet"/>
      </w:pPr>
      <w:r>
        <w:t>Track privileged user activities, system configuration changes, and access to core banking infrastructure in real time.</w:t>
      </w:r>
    </w:p>
    <w:p>
      <w:pPr>
        <w:pStyle w:val="ListBullet"/>
      </w:pPr>
      <w:r>
        <w:t>Use ML-powered UEBA to detect unusual access patterns and insider threats across Italian banking IT environments.</w:t>
      </w:r>
    </w:p>
    <w:p>
      <w:pPr>
        <w:pStyle w:val="ListBullet"/>
      </w:pPr>
      <w:r>
        <w:t>Export compliance evidence in PDF and CSV formats for Banca d'Italia supervisory examinations and internal ICT risk governance.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