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Spanish CIP Law 8/2011 Compliance for Log360 Cloud</w:t>
      </w:r>
    </w:p>
    <w:p>
      <w:r>
        <w:rPr>
          <w:b/>
        </w:rPr>
        <w:t>Tagline:</w:t>
      </w:r>
      <w:r>
        <w:t xml:space="preserve"> Meet Spain's critical infrastructure protection obligations with continuous security monitoring and reporting from Log360 Cloud.</w:t>
      </w:r>
    </w:p>
    <w:p>
      <w:pPr>
        <w:pStyle w:val="Heading2"/>
      </w:pPr>
      <w:r>
        <w:t>Overview</w:t>
      </w:r>
    </w:p>
    <w:p>
      <w:r>
        <w:t>The Spanish CIP Law 8/2011 Compliance extension for Log360 Cloud helps Spanish critical infrastructure operators and designated entities meet the cybersecurity monitoring and incident reporting requirements under Spain's Critical Infrastructure Protection Law. Log360 Cloud collects and correlates logs from operational technology, IT systems, cloud platforms, and network infrastructure, providing security teams with continuous visibility into threats targeting critical facilities. Compliance teams can document control implementation and generate audit evidence for CNPIC oversight.</w:t>
      </w:r>
    </w:p>
    <w:p>
      <w:pPr>
        <w:pStyle w:val="Heading2"/>
      </w:pPr>
      <w:r>
        <w:t>Key Features</w:t>
      </w:r>
    </w:p>
    <w:p>
      <w:pPr>
        <w:pStyle w:val="ListBullet"/>
      </w:pPr>
      <w:r>
        <w:t>Generate audit reports aligned to CIP Law 8/2011 requirements covering physical and cyber security monitoring, access control, and incident detection for critical infrastructure.</w:t>
      </w:r>
    </w:p>
    <w:p>
      <w:pPr>
        <w:pStyle w:val="ListBullet"/>
      </w:pPr>
      <w:r>
        <w:t>Monitor IT and OT systems for unauthorized access, anomalous activity, and configuration changes affecting critical services in real time.</w:t>
      </w:r>
    </w:p>
    <w:p>
      <w:pPr>
        <w:pStyle w:val="ListBullet"/>
      </w:pPr>
      <w:r>
        <w:t>Detect advanced threats targeting Spanish critical sectors including energy, water, transport, and communications using MITRE ATT&amp;CK-mapped detection rules.</w:t>
      </w:r>
    </w:p>
    <w:p>
      <w:pPr>
        <w:pStyle w:val="ListBullet"/>
      </w:pPr>
      <w:r>
        <w:t>Export compliance documentation in PDF and CSV formats for CNPIC reporting and internal critical infrastructure protection governance.</w:t>
      </w:r>
    </w:p>
    <w:p>
      <w:r>
        <w:drawing>
          <wp:inline xmlns:a="http://schemas.openxmlformats.org/drawingml/2006/main" xmlns:pic="http://schemas.openxmlformats.org/drawingml/2006/picture">
            <wp:extent cx="1714500" cy="1714500"/>
            <wp:docPr id="1" name="Picture 1"/>
            <wp:cNvGraphicFramePr>
              <a:graphicFrameLocks noChangeAspect="1"/>
            </wp:cNvGraphicFramePr>
            <a:graphic>
              <a:graphicData uri="http://schemas.openxmlformats.org/drawingml/2006/picture">
                <pic:pic>
                  <pic:nvPicPr>
                    <pic:cNvPr id="0" name="CIP_Law_180x180.png"/>
                    <pic:cNvPicPr/>
                  </pic:nvPicPr>
                  <pic:blipFill>
                    <a:blip r:embed="rId9"/>
                    <a:stretch>
                      <a:fillRect/>
                    </a:stretch>
                  </pic:blipFill>
                  <pic:spPr>
                    <a:xfrm>
                      <a:off x="0" y="0"/>
                      <a:ext cx="1714500" cy="1714500"/>
                    </a:xfrm>
                    <a:prstGeom prst="rect"/>
                  </pic:spPr>
                </pic:pic>
              </a:graphicData>
            </a:graphic>
          </wp:inline>
        </w:drawing>
      </w:r>
    </w:p>
    <w:p>
      <w:r>
        <w:drawing>
          <wp:inline xmlns:a="http://schemas.openxmlformats.org/drawingml/2006/main" xmlns:pic="http://schemas.openxmlformats.org/drawingml/2006/picture">
            <wp:extent cx="7048500" cy="3238500"/>
            <wp:docPr id="2" name="Picture 2"/>
            <wp:cNvGraphicFramePr>
              <a:graphicFrameLocks noChangeAspect="1"/>
            </wp:cNvGraphicFramePr>
            <a:graphic>
              <a:graphicData uri="http://schemas.openxmlformats.org/drawingml/2006/picture">
                <pic:pic>
                  <pic:nvPicPr>
                    <pic:cNvPr id="0" name="CIP_Law_740x340.png"/>
                    <pic:cNvPicPr/>
                  </pic:nvPicPr>
                  <pic:blipFill>
                    <a:blip r:embed="rId10"/>
                    <a:stretch>
                      <a:fillRect/>
                    </a:stretch>
                  </pic:blipFill>
                  <pic:spPr>
                    <a:xfrm>
                      <a:off x="0" y="0"/>
                      <a:ext cx="7048500" cy="3238500"/>
                    </a:xfrm>
                    <a:prstGeom prst="rect"/>
                  </pic:spPr>
                </pic:pic>
              </a:graphicData>
            </a:graphic>
          </wp:inline>
        </w:drawing>
      </w:r>
    </w:p>
    <w:p>
      <w:pPr>
        <w:pStyle w:val="Heading2"/>
      </w:pPr>
      <w:r>
        <w:t>Screenshots</w:t>
      </w:r>
    </w:p>
    <w:p>
      <w:r>
        <w:drawing>
          <wp:inline xmlns:a="http://schemas.openxmlformats.org/drawingml/2006/main" xmlns:pic="http://schemas.openxmlformats.org/drawingml/2006/picture">
            <wp:extent cx="5943600" cy="3343275"/>
            <wp:docPr id="3" name="Picture 3"/>
            <wp:cNvGraphicFramePr>
              <a:graphicFrameLocks noChangeAspect="1"/>
            </wp:cNvGraphicFramePr>
            <a:graphic>
              <a:graphicData uri="http://schemas.openxmlformats.org/drawingml/2006/picture">
                <pic:pic>
                  <pic:nvPicPr>
                    <pic:cNvPr id="0" name="01_overview.png"/>
                    <pic:cNvPicPr/>
                  </pic:nvPicPr>
                  <pic:blipFill>
                    <a:blip r:embed="rId11"/>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4" name="Picture 4"/>
            <wp:cNvGraphicFramePr>
              <a:graphicFrameLocks noChangeAspect="1"/>
            </wp:cNvGraphicFramePr>
            <a:graphic>
              <a:graphicData uri="http://schemas.openxmlformats.org/drawingml/2006/picture">
                <pic:pic>
                  <pic:nvPicPr>
                    <pic:cNvPr id="0" name="02_graph_overview.png"/>
                    <pic:cNvPicPr/>
                  </pic:nvPicPr>
                  <pic:blipFill>
                    <a:blip r:embed="rId12"/>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5" name="Picture 5"/>
            <wp:cNvGraphicFramePr>
              <a:graphicFrameLocks noChangeAspect="1"/>
            </wp:cNvGraphicFramePr>
            <a:graphic>
              <a:graphicData uri="http://schemas.openxmlformats.org/drawingml/2006/picture">
                <pic:pic>
                  <pic:nvPicPr>
                    <pic:cNvPr id="0" name="03_report_detail.png"/>
                    <pic:cNvPicPr/>
                  </pic:nvPicPr>
                  <pic:blipFill>
                    <a:blip r:embed="rId13"/>
                    <a:stretch>
                      <a:fillRect/>
                    </a:stretch>
                  </pic:blipFill>
                  <pic:spPr>
                    <a:xfrm>
                      <a:off x="0" y="0"/>
                      <a:ext cx="5943600" cy="3343275"/>
                    </a:xfrm>
                    <a:prstGeom prst="rect"/>
                  </pic:spPr>
                </pic:pic>
              </a:graphicData>
            </a:graphic>
          </wp:inline>
        </w:drawing>
      </w:r>
    </w:p>
    <w:p>
      <w:r>
        <w:drawing>
          <wp:inline xmlns:a="http://schemas.openxmlformats.org/drawingml/2006/main" xmlns:pic="http://schemas.openxmlformats.org/drawingml/2006/picture">
            <wp:extent cx="5943600" cy="3343275"/>
            <wp:docPr id="6" name="Picture 6"/>
            <wp:cNvGraphicFramePr>
              <a:graphicFrameLocks noChangeAspect="1"/>
            </wp:cNvGraphicFramePr>
            <a:graphic>
              <a:graphicData uri="http://schemas.openxmlformats.org/drawingml/2006/picture">
                <pic:pic>
                  <pic:nvPicPr>
                    <pic:cNvPr id="0" name="04_manage_compliance.png"/>
                    <pic:cNvPicPr/>
                  </pic:nvPicPr>
                  <pic:blipFill>
                    <a:blip r:embed="rId14"/>
                    <a:stretch>
                      <a:fillRect/>
                    </a:stretch>
                  </pic:blipFill>
                  <pic:spPr>
                    <a:xfrm>
                      <a:off x="0" y="0"/>
                      <a:ext cx="5943600" cy="3343275"/>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