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German Telecommunications Act (TKG) &amp; TDDDG Compliance for Log360 Cloud</w:t>
      </w:r>
    </w:p>
    <w:p>
      <w:r>
        <w:rPr>
          <w:b/>
        </w:rPr>
        <w:t>Tagline:</w:t>
      </w:r>
      <w:r>
        <w:t xml:space="preserve"> Meet German telecom security and data protection obligations under TKG and TDDDG with continuous log monitoring from Log360 Cloud.</w:t>
      </w:r>
    </w:p>
    <w:p>
      <w:pPr>
        <w:pStyle w:val="Heading2"/>
      </w:pPr>
      <w:r>
        <w:t>Overview</w:t>
      </w:r>
    </w:p>
    <w:p>
      <w:r>
        <w:t>The German Telecommunications Act (TKG) &amp; TDDDG Compliance extension for Log360 Cloud helps German telecommunications service providers and digital platform operators meet security monitoring, data retention, and access control requirements under TKG and the Telecommunications Digital Services Data Protection Act (TDDDG). Log360 Cloud collects and analyzes logs from network infrastructure, communication platforms, and cloud environments, providing security teams with visibility into access events and potential violations. Compliance teams can maintain detailed audit trails and generate reports demonstrating adherence to BNetzA and BSI security requirements.</w:t>
      </w:r>
    </w:p>
    <w:p>
      <w:pPr>
        <w:pStyle w:val="Heading2"/>
      </w:pPr>
      <w:r>
        <w:t>Key Features</w:t>
      </w:r>
    </w:p>
    <w:p>
      <w:pPr>
        <w:pStyle w:val="ListBullet"/>
      </w:pPr>
      <w:r>
        <w:t>Generate predefined audit reports covering TKG and TDDDG obligations including network access logging, data handling events, and security incident records.</w:t>
      </w:r>
    </w:p>
    <w:p>
      <w:pPr>
        <w:pStyle w:val="ListBullet"/>
      </w:pPr>
      <w:r>
        <w:t>Monitor authentication events, network device logs, and user activities across telecommunications infrastructure in real time.</w:t>
      </w:r>
    </w:p>
    <w:p>
      <w:pPr>
        <w:pStyle w:val="ListBullet"/>
      </w:pPr>
      <w:r>
        <w:t>Configure threshold-based alerts for security events relevant to TKG obligations, including unauthorized access and configuration changes to critical telecom systems.</w:t>
      </w:r>
    </w:p>
    <w:p>
      <w:pPr>
        <w:pStyle w:val="ListBullet"/>
      </w:pPr>
      <w:r>
        <w:t>Export compliance documentation in PDF and CSV formats for BNetzA submissions and internal data protection officer reviews.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TKG___TDDDG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TKG___TDDDG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