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 BE Cert Law 2022 Compliance for Log360</w:t>
      </w:r>
    </w:p>
    <w:p xmlns:w14="http://schemas.microsoft.com/office/word/2010/wordml" w:rsidR="00000000" w:rsidRDefault="00000000" w14:textId="00000000" w:rsidDel="00000000" w:rsidP="00000000" w:rsidRPr="00000000">
      <w:pPr>
        <w:pStyle w:val="Normal"/>
        <w:rPr>
          <w:color w:val="000000"/>
          <w:sz w:val="24.0"/>
        </w:rPr>
        <w:widowControl w:val="1"/>
      </w:pP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**Tagline** – Streamline BE Cert Law 2022 compliance with automated certificate and security monitoring using Log360.</w:t>
      </w:r>
    </w:p>
    <w:p xmlns:w14="http://schemas.microsoft.com/office/word/2010/wordml" w:rsidR="00000000" w:rsidRDefault="00000000" w14:textId="00000000" w:rsidDel="00000000" w:rsidP="00000000" w:rsidRPr="00000000">
      <w:pPr>
        <w:pStyle w:val="Normal"/>
        <w:rPr>
          <w:color w:val="000000"/>
          <w:sz w:val="24.0"/>
        </w:rPr>
        <w:widowControl w:val="1"/>
      </w:pP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**Overview**</w:t>
      </w: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The BE Cert Law 2022 Compliance extension for Log360 helps organizations align with Belgium's 2022 certification and security law requirements. By integrating this extension, IT and security teams gain comprehensive visibility into their certification compliance and security controls. </w:t>
      </w: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Log360 continuously collects and correlates log data from Active Directory, Windows, Unix/Linux, Microsoft 365, cloud platforms, and network devices, mapping events directly to BE Cert Law 2022 standards. Security teams can track compliance status in real time, investigate incidents quickly, and generate audit-ready reports with a single click.</w:t>
      </w:r>
    </w:p>
    <w:p xmlns:w14="http://schemas.microsoft.com/office/word/2010/wordml" w:rsidR="00000000" w:rsidRDefault="00000000" w14:textId="00000000" w:rsidDel="00000000" w:rsidP="00000000" w:rsidRPr="00000000">
      <w:pPr>
        <w:pStyle w:val="Normal"/>
        <w:rPr>
          <w:color w:val="000000"/>
          <w:sz w:val="24.0"/>
        </w:rPr>
        <w:widowControl w:val="1"/>
      </w:pP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**Key Features:**</w:t>
      </w: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 Generate comprehensive audit-reports mapped to all BE Cert Law 2022 certification requirements and controls.</w:t>
      </w: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 Automatically parses and normalizes log formats from Windows, Linux, firewalls, databases, and cloud platforms for analysis.</w:t>
      </w:r>
    </w:p>
    <w:p xmlns:w14="http://schemas.microsoft.com/office/word/2010/wordml" w:rsidR="00000000" w:rsidRDefault="00000000" w14:textId="00000000" w:rsidDel="00000000" w:rsidP="00000000" w:rsidRPr="00000000">
      <w:pPr>
        <w:pStyle w:val="Normal"/>
        <w:rPr>
          <w:color w:val="000000"/>
          <w:sz w:val="24.0"/>
        </w:rPr>
        <w:widowControl w:val="1"/>
      </w:pPr>
      <w:r w:rsidR="00000000" w:rsidDel="00000000" w:rsidRPr="00000000">
        <w:rPr>
          <w:color w:val="000000"/>
          <w:vertAlign w:val="baseline"/>
        </w:rPr>
        <w:t xml:space="preserve">- Includes threat intelligence integration for identifying security violations and non-compliance indicators in logs.</w:t>
      </w:r>
    </w:p>
    <w:p xmlns:w14="http://schemas.microsoft.com/office/word/2010/wordml" w:rsidR="00000000" w:rsidRDefault="00000000" w14:textId="00000000" w:rsidDel="00000000" w:rsidP="00000000" w:rsidRPr="00000000">
      <w:p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 Export reports in PDF and CSV format for auditors, management, or regulatory submissions.</w:t>
      </w:r>
    </w:p>
    <w:p xmlns:w14="http://schemas.microsoft.com/office/word/2010/wordml" w:rsidR="00000000" w:rsidRDefault="00000000" w14:textId="00000000" w:rsidDel="00000000" w:rsidP="00000000" w:rsidRPr="00000000">
      <w:pPr>
        <w:rPr>
          <w:b w:val="false"/>
          <w:rFonts w:ascii="Roboto" w:eastAsia="Roboto" w:hAnsi="Roboto" w:cs="Roboto"/>
          <w:i w:val="false"/>
          <w:strike w:val="false"/>
          <w:color w:val="000000"/>
          <w:spacing w:val="0"/>
          <w:sz w:val="24.0"/>
          <w:u w:val="none"/>
          <w:shd w:fill="auto" w:val="clear" w:color="auto"/>
          <w:vertAlign w:val="baseline"/>
        </w:rPr>
        <w:widowControl w:val="1"/>
      </w:pPr>
    </w:p>
    <w:p xmlns:w14="http://schemas.microsoft.com/office/word/2010/wordml" w:rsidR="00000000" w:rsidRDefault="00000000" w14:textId="00000000" w:rsidDel="00000000" w:rsidP="00000000" w:rsidRPr="00000000">
      <w:pPr>
        <w:rPr>
          <w:b w:val="false"/>
          <w:rFonts w:ascii="Roboto" w:eastAsia="Roboto" w:hAnsi="Roboto" w:cs="Roboto"/>
          <w:i w:val="false"/>
          <w:strike w:val="false"/>
          <w:color w:val="000000"/>
          <w:spacing w:val="0"/>
          <w:sz w:val="24.0"/>
          <w:u w:val="none"/>
          <w:shd w:fill="auto" w:val="clear" w:color="auto"/>
          <w:vertAlign w:val="baseline"/>
        </w:rP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r w:rsidR="00000000" w:rsidDel="00000000" w:rsidRPr="00000000">
        <w:drawing>
          <wp:inline xmlns:wp="http://schemas.openxmlformats.org/drawingml/2006/wordprocessingDrawing" distT="0" distR="0" distB="0" distL="0">
            <wp:extent cx="6858000" cy="3150973"/>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6858000" cy="3150973"/>
                    </a:xfrm>
                    <a:prstGeom prst="rect"/>
                  </pic:spPr>
                </pic:pic>
              </a:graphicData>
            </a:graphic>
          </wp:inline>
        </w:drawing>
      </w:r>
    </w:p>
    <w:p xmlns:w14="http://schemas.microsoft.com/office/word/2010/wordml" w:rsidR="00000000" w:rsidRDefault="00000000" w14:textId="00000000" w:rsidDel="00000000" w:rsidP="00000000" w:rsidRPr="00000000">
      <w:pPr>
        <w:rPr>
          <w:b w:val="false"/>
          <w:rFonts w:ascii="Roboto" w:eastAsia="Roboto" w:hAnsi="Roboto" w:cs="Roboto"/>
          <w:i w:val="false"/>
          <w:strike w:val="false"/>
          <w:color w:val="000000"/>
          <w:spacing w:val="0"/>
          <w:sz w:val="24.0"/>
          <w:u w:val="none"/>
          <w:shd w:fill="auto" w:val="clear" w:color="auto"/>
          <w:vertAlign w:val="baseline"/>
        </w:rPr>
        <w:widowControl w:val="1"/>
      </w:pPr>
      <w:r w:rsidR="00000000" w:rsidDel="00000000" w:rsidRPr="00000000">
        <w:drawing>
          <wp:inline xmlns:wp="http://schemas.openxmlformats.org/drawingml/2006/wordprocessingDrawing" distT="0" distR="0" distB="0" distL="0">
            <wp:extent cx="6858000" cy="38576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858000" cy="3857625"/>
                    </a:xfrm>
                    <a:prstGeom prst="rect"/>
                  </pic:spPr>
                </pic:pic>
              </a:graphicData>
            </a:graphic>
          </wp:inline>
        </w:drawing>
      </w:r>
      <w:r w:rsidR="00000000" w:rsidDel="00000000" w:rsidRPr="00000000">
        <w:drawing>
          <wp:inline xmlns:wp="http://schemas.openxmlformats.org/drawingml/2006/wordprocessingDrawing" distT="0" distR="0" distB="0" distL="0">
            <wp:extent cx="6858000" cy="38576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858000" cy="3857625"/>
                    </a:xfrm>
                    <a:prstGeom prst="rect"/>
                  </pic:spPr>
                </pic:pic>
              </a:graphicData>
            </a:graphic>
          </wp:inline>
        </w:drawing>
      </w:r>
      <w:r w:rsidR="00000000" w:rsidDel="00000000" w:rsidRPr="00000000">
        <w:drawing>
          <wp:inline xmlns:wp="http://schemas.openxmlformats.org/drawingml/2006/wordprocessingDrawing" distT="0" distR="0" distB="0" distL="0">
            <wp:extent cx="6858000" cy="38576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858000" cy="3857625"/>
                    </a:xfrm>
                    <a:prstGeom prst="rect"/>
                  </pic:spPr>
                </pic:pic>
              </a:graphicData>
            </a:graphic>
          </wp:inline>
        </w:drawing>
      </w:r>
      <w:r w:rsidR="00000000" w:rsidDel="00000000" w:rsidRPr="00000000">
        <w:drawing>
          <wp:inline xmlns:wp="http://schemas.openxmlformats.org/drawingml/2006/wordprocessingDrawing" distT="0" distR="0" distB="0" distL="0">
            <wp:extent cx="6858000" cy="38576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858000" cy="3857625"/>
                    </a:xfrm>
                    <a:prstGeom prst="rect"/>
                  </pic:spPr>
                </pic:pic>
              </a:graphicData>
            </a:graphic>
          </wp:inline>
        </w:drawing>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Valid Submission : Yes</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Supported Editions : Free, Basic, Standard, Professional, MSSP</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Help Video : Not provided</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Tags : Log360, Compliance, Privacy monitoring, Data privacy, Regulatory compliance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Supported DCs : US, IN, JP, CA, AU, UK and EU</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Privacy Policy:</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Terms of Service: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color w:val="000000"/>
          <w:vertAlign w:val="baseline"/>
        </w:rPr>
        <w:t xml:space="preserve">Release Notes:</w:t>
      </w:r>
    </w:p>
    <w:p xmlns:w14="http://schemas.microsoft.com/office/word/2010/wordml" w:rsidR="00000000" w:rsidRDefault="00000000" w14:textId="00000000" w:rsidDel="00000000" w:rsidP="00000000" w:rsidRPr="00000000">
      <w:pPr>
        <w:rPr>
          <w:b w:val="false"/>
          <w:rFonts w:ascii="Roboto" w:eastAsia="Roboto" w:hAnsi="Roboto" w:cs="Roboto"/>
          <w:i w:val="false"/>
          <w:strike w:val="false"/>
          <w:color w:val="000000"/>
          <w:spacing w:val="0"/>
          <w:sz w:val="24.0"/>
          <w:u w:val="none"/>
          <w:shd w:fill="auto" w:val="clear" w:color="auto"/>
          <w:vertAlign w:val="baseline"/>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Predefined reports for the BE Cert Law 2022 Compliance.</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540" w:bottom="720" w:left="720" w:right="720" w:top="720" w:footer="540"/>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1754fe02-c042-d9f1-8b6e-8deec94773de"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Theme="minorHAnsi" w:eastAsiaTheme="minorHAnsi" w:hAnsiTheme="minorHAnsi" w:cstheme="minorHAnsi"/>
        <w:color w:val="000000" w:themeColor="dark1"/>
        <w:sz w:val="24"/>
      </w:rPr>
    </w:rPrDefault>
    <w:pPrDefault>
      <w:pPr>
        <w:spacing w:line="288.0000114440918" w:after="240.0"/>
        <w:jc w:val="left"/>
        <w:widowControl w:val="1"/>
      </w:pPr>
    </w:pPrDefault>
  </w:docDefaults>
  <w:style w:type="paragraph" w:default="1" w:styleId="Normal">
    <w:name w:val="Normal"/>
    <w:uiPriority w:val="1"/>
    <w:next w:val="Normal"/>
    <w:pPr>
      <w:spacing w:line="288.0000114440918" w:after="240.0"/>
      <w:jc w:val="left"/>
      <w:widowControl w:val="1"/>
    </w:pPr>
    <w:rPr>
      <w:rFonts w:asciiTheme="minorHAnsi" w:eastAsiaTheme="minorHAnsi" w:hAnsiTheme="minorHAnsi" w:cstheme="minorHAnsi"/>
      <w:color w:val="000000" w:themeColor="dark1"/>
      <w:sz w:val="24"/>
    </w:rPr>
    <w:unhideWhenUsed/>
    <w:qFormat/>
  </w:style>
  <w:style w:type="paragraph" w:styleId="Heading1">
    <w:name w:val="Heading 1"/>
    <w:uiPriority w:val="1"/>
    <w:basedOn w:val="Normal"/>
    <w:next w:val="Normal"/>
    <w:link w:val="Heading1Char"/>
    <w:pPr>
      <w:spacing w:line="240.0" w:after="200.0"/>
      <w:jc w:val="left"/>
      <w:widowControl w:val="1"/>
    </w:pPr>
    <w:rPr>
      <w:b w:val="true"/>
      <w:rFonts w:asciiTheme="majorHAnsi" w:eastAsiaTheme="majorHAnsi" w:hAnsiTheme="majorHAnsi" w:cstheme="majorHAnsi"/>
      <w:color w:val="000000" w:themeColor="dark1" w:themeTint="F2"/>
      <w:sz w:val="48"/>
    </w:rPr>
    <w:unhideWhenUsed/>
    <w:qFormat/>
  </w:style>
  <w:style w:type="paragraph" w:styleId="Heading2">
    <w:name w:val="Heading 2"/>
    <w:uiPriority w:val="1"/>
    <w:basedOn w:val="Normal"/>
    <w:next w:val="Normal"/>
    <w:link w:val="Heading2Char"/>
    <w:pPr>
      <w:spacing w:line="288.0000114440918" w:after="160.0"/>
      <w:jc w:val="left"/>
      <w:widowControl w:val="1"/>
    </w:pPr>
    <w:rPr>
      <w:b w:val="true"/>
      <w:rFonts w:asciiTheme="majorHAnsi" w:eastAsiaTheme="majorHAnsi" w:hAnsiTheme="majorHAnsi" w:cstheme="majorHAnsi"/>
      <w:color w:val="000000" w:themeColor="dark1"/>
      <w:sz w:val="36"/>
    </w:rPr>
    <w:unhideWhenUsed/>
    <w:qFormat/>
  </w:style>
  <w:style w:type="paragraph" w:styleId="Heading3">
    <w:name w:val="Heading 3"/>
    <w:uiPriority w:val="1"/>
    <w:basedOn w:val="Normal"/>
    <w:next w:val="Normal"/>
    <w:link w:val="Heading3Char"/>
    <w:pPr>
      <w:spacing w:line="288.0000114440918" w:after="160.0"/>
      <w:jc w:val="left"/>
      <w:widowControl w:val="1"/>
    </w:pPr>
    <w:rPr>
      <w:b w:val="true"/>
      <w:rFonts w:asciiTheme="majorHAnsi" w:eastAsiaTheme="majorHAnsi" w:hAnsiTheme="majorHAnsi" w:cstheme="majorHAnsi"/>
      <w:color w:val="000000" w:themeColor="dark1"/>
      <w:sz w:val="32"/>
    </w:rPr>
    <w:unhideWhenUsed/>
    <w:qFormat/>
  </w:style>
  <w:style w:type="paragraph" w:styleId="Heading4">
    <w:name w:val="Heading 4"/>
    <w:uiPriority w:val="1"/>
    <w:basedOn w:val="Normal"/>
    <w:next w:val="Normal"/>
    <w:link w:val="Heading4Char"/>
    <w:pPr>
      <w:spacing w:line="288.0000114440918" w:after="160.0"/>
      <w:jc w:val="left"/>
      <w:widowControl w:val="1"/>
    </w:pPr>
    <w:rPr>
      <w:b w:val="true"/>
      <w:rFonts w:asciiTheme="majorHAnsi" w:eastAsiaTheme="majorHAnsi" w:hAnsiTheme="majorHAnsi" w:cstheme="majorHAnsi"/>
      <w:i w:val="true"/>
      <w:color w:val="000000" w:themeColor="dark1"/>
      <w:sz w:val="28"/>
    </w:rPr>
    <w:unhideWhenUsed/>
    <w:qFormat/>
  </w:style>
  <w:style w:type="paragraph" w:styleId="Heading5">
    <w:name w:val="Heading 5"/>
    <w:uiPriority w:val="1"/>
    <w:basedOn w:val="Normal"/>
    <w:next w:val="Normal"/>
    <w:link w:val="Heading5Char"/>
    <w:pPr>
      <w:spacing w:line="311.9999885559082" w:after="160.0"/>
      <w:shd w:fill="000000" w:val="clear" w:color="auto" w:themeFillTint="BF" w:themeFill="text1"/>
      <w:pBdr>
        <w:top w:val="none" w:color="000000" w:themeColor="dark1" w:sz="0" w:space="0"/>
        <w:left w:val="none" w:color="000000" w:themeColor="dark1" w:sz="0" w:space="3"/>
        <w:bottom w:val="none" w:color="000000" w:themeColor="dark1" w:sz="0" w:space="0"/>
        <w:right w:val="none" w:color="000000" w:themeColor="dark1" w:sz="0" w:space="3"/>
      </w:pBdr>
      <w:jc w:val="left"/>
      <w:widowControl w:val="1"/>
    </w:pPr>
    <w:rPr>
      <w:rFonts w:asciiTheme="majorHAnsi" w:eastAsiaTheme="majorHAnsi" w:hAnsiTheme="majorHAnsi" w:cstheme="majorHAnsi"/>
      <w:color w:val="FFFFFF" w:themeColor="light1"/>
      <w:sz w:val="24"/>
    </w:rPr>
    <w:unhideWhenUsed/>
    <w:qFormat/>
  </w:style>
  <w:style w:type="paragraph" w:styleId="Heading6">
    <w:name w:val="Heading 6"/>
    <w:uiPriority w:val="1"/>
    <w:basedOn w:val="Normal"/>
    <w:next w:val="Normal"/>
    <w:link w:val="Heading6Char"/>
    <w:pPr>
      <w:spacing w:line="288.0000114440918" w:after="120.0"/>
      <w:jc w:val="left"/>
      <w:widowControl w:val="1"/>
    </w:pPr>
    <w:rPr>
      <w:rFonts w:asciiTheme="majorHAnsi" w:eastAsiaTheme="majorHAnsi" w:hAnsiTheme="majorHAnsi" w:cstheme="majorHAnsi"/>
      <w:i w:val="true"/>
      <w:color w:val="000000" w:themeColor="dark1"/>
      <w:sz w:val="22"/>
      <w:u w:val="single"/>
    </w:rPr>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Title">
    <w:name w:val="Title"/>
    <w:uiPriority w:val="1"/>
    <w:basedOn w:val="Normal"/>
    <w:next w:val="Normal"/>
    <w:link w:val="TitleChar"/>
    <w:pPr>
      <w:spacing w:line="240.0" w:after="360.0"/>
      <w:jc w:val="left"/>
      <w:widowControl w:val="1"/>
    </w:pPr>
    <w:rPr>
      <w:b w:val="true"/>
      <w:rFonts w:asciiTheme="majorHAnsi" w:eastAsiaTheme="majorHAnsi" w:hAnsiTheme="majorHAnsi" w:cstheme="majorHAnsi"/>
      <w:color w:val="447DE2" w:themeColor="accent1" w:themeShade="BF"/>
      <w:spacing w:val="0"/>
      <w:sz w:val="72"/>
    </w:rPr>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spacing w:after="0.0" w:before="0.0"/>
      <w:widowControl w:val="1"/>
      <w:ind w:left="720"/>
    </w:pPr>
    <w:rPr/>
    <w:unhideWhenUsed/>
    <w:qFormat/>
  </w:style>
  <w:style w:type="paragraph" w:styleId="NoSpacing">
    <w:name w:val="No Spacing"/>
    <w:uiPriority w:val="1"/>
    <w:basedOn w:val="Normal"/>
    <w:next w:val="Normal"/>
    <w:pPr>
      <w:spacing w:line="240.0"/>
      <w:widowControl w:val="1"/>
    </w:pPr>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1754fe02-c042-d9f1-8b6e-8deec94773de"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