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BE NIS2 RD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Streamline BE NIS2 RD compliance with automated risk detection and continuous monitoring using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BE NIS2 RD Compliance extension for Log360 helps Belgian organizations meet NIS2 Risk Directive requirements. By integrating this extension, IT and security teams gain deep visibility into their risk posture and compliance status.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NIS2 RD requirements.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all BE NIS2 RD risk management requirements and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Offers pre-built and customizable reports for compliance with interactive dashboards for real-time risk monitoring.</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Includes threat intelligence integration for identifying malicious activity and risk indicators in logs.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pStyle w:val="Normal"/>
        <w:rPr>
          <w:color w:val="000000"/>
          <w:sz w:val="24.0"/>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BE NIS2 RD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Compliance. </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4b7b8f0-9a58-3572-dbd3-8608100c213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4b7b8f0-9a58-3572-dbd3-8608100c2133"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