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ISO 27035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ISO 27035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ISO 27035 compliance extension in Log360 helps organizations meet ISO/IEC 27035, the international standard for information security incident management covering preparation, detection, reporting, assessment, response, and lessons learned phases (Parts 1-4, 2023-2024) by providing centralized log management, real-time incident detection, and audit trail preservation. The platform supports ISO 27035 requirements for incident planning, event detection, incident assessment, response and containment, evidence preservation, post-incident review, and coordination.</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Incident Management Planning and Preparation, Log360 enables this phase by collecting policy change events, GPO enforcement logs, backup readiness reports, and system event baselines to validate pre-incident preparedness. To address Incident Detection and Event Reporting, the platform aggregates antivirus alerts, network attack reports, threat detection events, and Unix security alerts to ensure all potential incidents are captured and escalated for assessment. The extension also supports Incident Assessment and Decision Making by providing capabilities that provides detailed system event logs, process tracking records, registry change history, and firewall activity to support accurate incident severity triage and classification.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and Containment: </w:t>
      </w:r>
      <w:r w:rsidR="00000000" w:rsidDel="00000000" w:rsidRPr="00000000">
        <w:rPr>
          <w:rFonts w:ascii="Arial" w:eastAsia="Arial" w:hAnsi="Arial" w:cs="Arial"/>
          <w:sz w:val="22.0"/>
        </w:rPr>
        <w:t xml:space="preserve">Log360 monitors failed logon spikes, account lockouts, network attack events, and firewall rule changes to support containment actions and verify that response measures are effective.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Evidence Collection and Forensic Preservation: </w:t>
      </w:r>
      <w:r w:rsidR="00000000" w:rsidDel="00000000" w:rsidRPr="00000000">
        <w:rPr>
          <w:rFonts w:ascii="Arial" w:eastAsia="Arial" w:hAnsi="Arial" w:cs="Arial"/>
          <w:sz w:val="22.0"/>
        </w:rPr>
        <w:t xml:space="preserve">Log360 captures detailed event logs, database audit trails, process execution histories, and application server logs to provide a tamper-evident audit trail that supports forensic analysis.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Post-Incident Review and Lessons Learned: </w:t>
      </w:r>
      <w:r w:rsidR="00000000" w:rsidDel="00000000" w:rsidRPr="00000000">
        <w:rPr>
          <w:rFonts w:ascii="Arial" w:eastAsia="Arial" w:hAnsi="Arial" w:cs="Arial"/>
          <w:sz w:val="22.0"/>
        </w:rPr>
        <w:t xml:space="preserve">Log360 generates audit reports on GPO enforcement, policy changes, user account activity, and system events to support root-cause analysis and validate security improvements after incidents.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Management Coordination: </w:t>
      </w:r>
      <w:r w:rsidR="00000000" w:rsidDel="00000000" w:rsidRPr="00000000">
        <w:rPr>
          <w:rFonts w:ascii="Arial" w:eastAsia="Arial" w:hAnsi="Arial" w:cs="Arial"/>
          <w:sz w:val="22.0"/>
        </w:rPr>
        <w:t xml:space="preserve">Log360 monitors network device logs, cross-system attack data, firewall events, and shared network activity to support coordinated incident response across organizational and platform boundaries.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ISO 27035.</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51082ef-3730-a570-00cf-8c520890bd0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Strong">
    <w:name w:val="Strong"/>
    <w:uiPriority w:val="1"/>
    <w:basedOn w:val="Normal"/>
    <w:next w:val="Normal"/>
    <w:pPr>
      <w:widowControl w:val="1"/>
    </w:pPr>
    <w:rPr>
      <w:b w:val="true"/>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51082ef-3730-a570-00cf-8c520890bd0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