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BE NIS2 RD Compliance for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**Tagline** – Streamline BE NIS2 RD compliance with automated risk detection and continuous monitoring using Log360.</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**Overview**</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The BE NIS2 RD Compliance extension for Log360 helps Belgian organizations meet NIS2 Risk Directive requirements. By integrating this extension, IT and security teams gain deep visibility into their risk posture and compliance status. </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Log360 continuously collects and correlates log data from Active Directory, Windows, Unix/Linux, Microsoft 365, cloud platforms, and network devices, mapping events directly to NIS2 RD requirements.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Generate comprehensive audit-reports mapped to all BE NIS2 RD risk management requirements and controls.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Offers pre-built and customizable reports for compliance with interactive dashboards for real-time risk monitoring.</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Includes threat intelligence integration for identifying malicious activity and risk indicators in logs.</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 Export reports in PDF and CSV format for auditors, management, or regulatory submissions.</w:t>
      </w:r>
    </w:p>
    <w:p xmlns:w14="http://schemas.microsoft.com/office/word/2010/wordml" w:rsidR="00000000" w:rsidRDefault="00000000" w14:textId="00000000" w:rsidDel="00000000" w:rsidP="00000000" w:rsidRPr="00000000">
      <w:pPr>
        <w:pStyle w:val="Normal"/>
        <w:rPr>
          <w:color w:val="000000"/>
          <w:sz w:val="24.0"/>
          <w:vertAlign w:val="baseline"/>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BE NIS2 RD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Compliance. </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64b7b8f0-9a58-3572-dbd3-8608100c213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4b7b8f0-9a58-3572-dbd3-8608100c2133"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