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Swiss Cybersecurity Ordinance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b w:val="true"/>
          <w:shd w:fill="auto" w:val="clear" w:color="auto"/>
        </w:rPr>
        <w:t xml:space="preserve">Tagline:</w:t>
      </w:r>
      <w:r w:rsidR="00000000" w:rsidDel="00000000" w:rsidRPr="00000000">
        <w:rPr>
          <w:shd w:fill="auto" w:val="clear" w:color="auto"/>
        </w:rPr>
        <w:t xml:space="preserve"> Meet Switzerland's CSO requirements with continuous monitoring from Log360.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The Swiss Cybersecurity Ordinance (CSO) Compliance extension for Log360 enables Swiss organizations and federal agencies to align with the operational security requirements established under Switzerland's cybersecurity regulatory framework. 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Log360 ingests and correlates log data from endpoints, servers, cloud platforms, and network infrastructure, providing security teams with granular visibility into system events, user activities, and threat indicators. With built-in compliance dashboards and automated reporting, organizations can proactively identify security gaps, remediate risks, and demonstrate readiness during CSO audits.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hd w:fill="auto" w:val="clear" w:color="auto"/>
        </w:rPr>
        <w:t xml:space="preserve">Generate audit-ready compliance reports mapped to CSO requirements, covering log collection, monitoring, and incident notification obligations.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hd w:fill="auto" w:val="clear" w:color="auto"/>
        </w:rPr>
        <w:t xml:space="preserve">Detect and alert on anomalous user behavior, unauthorized access patterns, and lateral movement across your IT environment.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rPr>
          <w:strike w:val="false"/>
          <w:u w:val="none"/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Maintain a centralized, tamper-evident log repository with automated log integrity checks to ensure the completeness and authenticity of audit trails required under CSO monitoring and incident reporting mandates.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before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shd w:fill="auto" w:val="clear" w:color="auto"/>
        </w:rPr>
        <w:t xml:space="preserve">Export compliance evidence in PDF and CSV formats for regulatory submissions, management reviews, and third-party audits.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7048500" cy="3238499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3238499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</w:rPr>
        <w:t xml:space="preserve">Screenshots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spacing w:lineRule="auto"/>
        <w:rPr>
          <w:shd w:fill="auto" w:val="clear" w:color="auto"/>
        </w:rPr>
        <w:widowControl w:val="1"/>
      </w:pPr>
      <w:r w:rsidR="00000000" w:rsidDel="00000000" w:rsidRPr="00000000">
        <w:rPr>
          <w:shd w:fill="auto" w:val="clear" w:color="auto"/>
          <w:vertAlign w:val="baseline"/>
        </w:rPr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rPr>
          <w:shd w:fill="auto" w:val="clear" w:color="auto"/>
        </w:rPr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Predefined reports for the CSO Compliance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20" w:bottom="1440" w:left="1800" w:right="1800" w:top="1440" w:footer="720" w:gutter="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Arimo Regular">
    <w:embedRegular xmlns:r="http://schemas.openxmlformats.org/officeDocument/2006/relationships" r:id="rIdfd4d23c0-b6c0-3431-0c55-619d80b6b89c" w:fontKey="{00000000-0000-0000-0000-000000000000}" w:subsetted="0"/>
  </w:font>
  <w:font w:name="Caladea Regular">
    <w:embedRegular xmlns:r="http://schemas.openxmlformats.org/officeDocument/2006/relationships" r:id="rIddbbb1701-0454-2a95-e9db-85a5be789728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tabs>
          <w:tab w:pos="1800" w:val="left" w:leader="none"/>
        </w:tabs>
        <w:widowControl w:val="1"/>
        <w:ind w:left="180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1">
    <w:lvl w:ilvl="0">
      <w:start w:val="1"/>
      <w:numFmt w:val="decimal"/>
      <w:lvlText w:val="%1."/>
      <w:lvlJc w:val="left"/>
      <w:pPr>
        <w:tabs>
          <w:tab w:pos="1440" w:val="left" w:leader="none"/>
        </w:tabs>
        <w:widowControl w:val="1"/>
        <w:ind w:left="144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tabs>
          <w:tab w:pos="1080" w:val="left" w:leader="none"/>
        </w:tabs>
        <w:widowControl w:val="1"/>
        <w:ind w:left="108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3">
    <w:lvl w:ilvl="0">
      <w:start w:val="1"/>
      <w:numFmt w:val="decimal"/>
      <w:lvlText w:val="%1."/>
      <w:lvlJc w:val="left"/>
      <w:pPr>
        <w:tabs>
          <w:tab w:pos="720" w:val="left" w:leader="none"/>
        </w:tabs>
        <w:widowControl w:val="1"/>
        <w:ind w:left="72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4">
    <w:lvl w:ilvl="0">
      <w:start w:val="1"/>
      <w:numFmt w:val="bullet"/>
      <w:lvlText w:val="•"/>
      <w:lvlJc w:val="left"/>
      <w:pPr>
        <w:tabs>
          <w:tab w:pos="1440" w:val="left" w:leader="none"/>
        </w:tabs>
        <w:widowControl w:val="1"/>
        <w:ind w:left="144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5">
    <w:lvl w:ilvl="0">
      <w:start w:val="1"/>
      <w:numFmt w:val="bullet"/>
      <w:lvlText w:val="•"/>
      <w:lvlJc w:val="left"/>
      <w:pPr>
        <w:tabs>
          <w:tab w:pos="1080" w:val="left" w:leader="none"/>
        </w:tabs>
        <w:widowControl w:val="1"/>
        <w:ind w:left="108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6">
    <w:lvl w:ilvl="0">
      <w:start w:val="1"/>
      <w:numFmt w:val="bullet"/>
      <w:lvlText w:val="•"/>
      <w:lvlJc w:val="left"/>
      <w:pPr>
        <w:tabs>
          <w:tab w:pos="720" w:val="left" w:leader="none"/>
        </w:tabs>
        <w:widowControl w:val="1"/>
        <w:ind w:left="72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7">
    <w:lvl w:ilvl="0">
      <w:start w:val="1"/>
      <w:numFmt w:val="decimal"/>
      <w:lvlText w:val="%1."/>
      <w:lvlJc w:val="left"/>
      <w:pPr>
        <w:tabs>
          <w:tab w:pos="360" w:val="left" w:leader="none"/>
        </w:tabs>
        <w:widowControl w:val="1"/>
        <w:ind w:left="36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8">
    <w:lvl w:ilvl="0">
      <w:start w:val="1"/>
      <w:numFmt w:val="bullet"/>
      <w:lvlText w:val="•"/>
      <w:lvlJc w:val="left"/>
      <w:pPr>
        <w:tabs>
          <w:tab w:pos="360" w:val="left" w:leader="none"/>
        </w:tabs>
        <w:widowControl w:val="1"/>
        <w:ind w:left="36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Cambria" w:eastAsia="Cambria" w:hAnsi="Cambria" w:cs="Cambria"/>
        <w:sz w:val="22"/>
      </w:rPr>
    </w:rPrDefault>
    <w:pPrDefault>
      <w:pPr>
        <w:spacing w:line="275.9999942779541" w:lineRule="auto" w:after="200.0"/>
        <w:widowControl w:val="1"/>
      </w:pPr>
    </w:pPrDefault>
  </w:docDefaults>
  <w:style w:type="paragraph" w:styleId="header">
    <w:name w:val="header"/>
    <w:uiPriority w:val="1"/>
    <w:basedOn w:val="Normal"/>
    <w:next w:val="head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caption">
    <w:name w:val="caption"/>
    <w:uiPriority w:val="1"/>
    <w:basedOn w:val="Normal"/>
    <w:next w:val="Normal"/>
    <w:pPr>
      <w:spacing w:line="240.0" w:lineRule="auto"/>
      <w:widowControl w:val="1"/>
    </w:pPr>
    <w:rPr>
      <w:b w:val="true"/>
      <w:color w:val="4F81BD" w:themeColor="accent1"/>
      <w:sz w:val="18"/>
    </w:rPr>
    <w:unhideWhenUsed/>
    <w:qFormat/>
  </w:style>
  <w:style w:type="paragraph" w:styleId="footer">
    <w:name w:val="footer"/>
    <w:uiPriority w:val="1"/>
    <w:basedOn w:val="Normal"/>
    <w:next w:val="foot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BodyText">
    <w:name w:val="Body Text"/>
    <w:uiPriority w:val="1"/>
    <w:basedOn w:val="Normal"/>
    <w:next w:val="BodyText"/>
    <w:pPr>
      <w:spacing w:after="120.0"/>
      <w:widowControl w:val="1"/>
    </w:pPr>
    <w:rPr/>
    <w:unhideWhenUsed/>
    <w:qFormat/>
  </w:style>
  <w:style w:type="paragraph" w:default="1" w:styleId="Normal">
    <w:name w:val="Normal"/>
    <w:uiPriority w:val="1"/>
    <w:next w:val="Normal"/>
    <w:pPr>
      <w:spacing w:line="275.9999942779541" w:lineRule="auto" w:after="200.0"/>
      <w:widowControl w:val="1"/>
    </w:pPr>
    <w:rPr>
      <w:rFonts w:ascii="Cambria" w:eastAsia="Cambria" w:hAnsi="Cambria" w:cs="Cambria"/>
      <w:sz w:val="22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keepNext w:val="1"/>
      <w:keepLines w:val="1"/>
      <w:spacing w:after="0.0" w:before="480.0"/>
      <w:widowControl w:val="1"/>
    </w:pPr>
    <w:rPr>
      <w:b w:val="true"/>
      <w:rFonts w:ascii="Calibri" w:eastAsia="Calibri" w:hAnsi="Calibri" w:cs="Calibri"/>
      <w:color w:val="4F81BD" w:themeColor="accent1" w:themeShade="BF"/>
      <w:sz w:val="28"/>
    </w:rPr>
    <w:aliases w:val="heading 1"/>
    <w:unhideWhenUsed/>
    <w:qFormat/>
  </w:style>
  <w:style w:type="paragraph" w:styleId="BodyText2">
    <w:name w:val="Body Text 2"/>
    <w:uiPriority w:val="1"/>
    <w:basedOn w:val="Normal"/>
    <w:next w:val="BodyText2"/>
    <w:pPr>
      <w:spacing w:line="480.0" w:lineRule="auto" w:after="120.0"/>
      <w:widowControl w:val="1"/>
    </w:pPr>
    <w:rPr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  <w:sz w:val="2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i w:val="true"/>
      <w:color w:val="4F81BD" w:themeColor="accent1"/>
    </w:rPr>
    <w:aliases w:val="heading 4"/>
    <w:unhideWhenUsed/>
    <w:qFormat/>
  </w:style>
  <w:style w:type="paragraph" w:styleId="List">
    <w:name w:val="List"/>
    <w:uiPriority w:val="1"/>
    <w:basedOn w:val="Normal"/>
    <w:next w:val="List"/>
    <w:pPr>
      <w:widowControl w:val="1"/>
      <w:ind w:left="360" w:hanging="360"/>
    </w:pPr>
    <w:rPr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 w:themeShade="7F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4F81BD" w:themeColor="accent1" w:themeShade="7F"/>
    </w:rPr>
    <w:aliases w:val="heading 6"/>
    <w:unhideWhenUsed/>
    <w:qFormat/>
  </w:style>
  <w:style w:type="paragraph" w:styleId="List2">
    <w:name w:val="List 2"/>
    <w:uiPriority w:val="1"/>
    <w:basedOn w:val="Normal"/>
    <w:next w:val="List2"/>
    <w:pPr>
      <w:widowControl w:val="1"/>
      <w:ind w:left="720" w:hanging="360"/>
    </w:pPr>
    <w:rPr/>
    <w:unhideWhenUsed/>
    <w:qFormat/>
  </w:style>
  <w:style w:type="paragraph" w:styleId="ListBullet3">
    <w:name w:val="List Bullet 3"/>
    <w:uiPriority w:val="1"/>
    <w:basedOn w:val="Normal"/>
    <w:next w:val="ListBullet3"/>
    <w:pPr>
      <w:tabs>
        <w:tab w:pos="1080" w:val="left" w:leader="none"/>
      </w:tabs>
      <w:numPr>
        <w:ilvl w:val="0"/>
        <w:numId w:val="3"/>
      </w:numPr>
      <w:widowControl w:val="1"/>
      <w:ind w:left="1080" w:hanging="360"/>
    </w:pPr>
    <w:rPr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</w:rPr>
    <w:aliases w:val="heading 7"/>
    <w:unhideWhenUsed/>
    <w:qFormat/>
  </w:style>
  <w:style w:type="paragraph" w:styleId="ListNumber3">
    <w:name w:val="List Number 3"/>
    <w:uiPriority w:val="1"/>
    <w:basedOn w:val="Normal"/>
    <w:next w:val="ListNumber3"/>
    <w:pPr>
      <w:tabs>
        <w:tab w:pos="1080" w:val="left" w:leader="none"/>
      </w:tabs>
      <w:numPr>
        <w:ilvl w:val="0"/>
        <w:numId w:val="7"/>
      </w:numPr>
      <w:widowControl w:val="1"/>
      <w:ind w:left="1080" w:hanging="360"/>
    </w:pPr>
    <w:rPr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  <w:sz w:val="20"/>
    </w:rPr>
    <w:aliases w:val="heading 9"/>
    <w:unhideWhenUsed/>
    <w:qFormat/>
  </w:style>
  <w:style w:type="paragraph" w:styleId="ListNumber">
    <w:name w:val="List Number"/>
    <w:uiPriority w:val="1"/>
    <w:basedOn w:val="Normal"/>
    <w:next w:val="ListNumber"/>
    <w:pPr>
      <w:tabs>
        <w:tab w:pos="360" w:val="left" w:leader="none"/>
      </w:tabs>
      <w:numPr>
        <w:ilvl w:val="0"/>
        <w:numId w:val="5"/>
      </w:numPr>
      <w:widowControl w:val="1"/>
      <w:ind w:left="360" w:hanging="360"/>
    </w:pPr>
    <w:rPr/>
    <w:unhideWhenUsed/>
    <w:qFormat/>
  </w:style>
  <w:style w:type="paragraph" w:styleId="h112">
    <w:name w:val="Subtitle"/>
    <w:uiPriority w:val="1"/>
    <w:basedOn w:val="Normal"/>
    <w:next w:val="Normal"/>
    <w:pPr>
      <w:widowControl w:val="1"/>
    </w:pPr>
    <w:rPr>
      <w:rFonts w:ascii="Calibri" w:eastAsia="Calibri" w:hAnsi="Calibri" w:cs="Calibri"/>
      <w:i w:val="true"/>
      <w:color w:val="4F81BD" w:themeColor="accent1"/>
      <w:spacing w:val="0"/>
      <w:sz w:val="24"/>
    </w:rPr>
    <w:unhideWhenUsed/>
    <w:qFormat/>
  </w:style>
  <w:style w:type="paragraph" w:styleId="BodyText3">
    <w:name w:val="Body Text 3"/>
    <w:uiPriority w:val="1"/>
    <w:basedOn w:val="Normal"/>
    <w:next w:val="BodyText3"/>
    <w:pPr>
      <w:spacing w:after="120.0"/>
      <w:widowControl w:val="1"/>
    </w:pPr>
    <w:rPr>
      <w:sz w:val="16"/>
    </w:rPr>
    <w:unhideWhenUsed/>
    <w:qFormat/>
  </w:style>
  <w:style w:type="paragraph" w:styleId="ListContinue3">
    <w:name w:val="List Continue 3"/>
    <w:uiPriority w:val="1"/>
    <w:basedOn w:val="Normal"/>
    <w:next w:val="ListContinue3"/>
    <w:pPr>
      <w:spacing w:after="120.0"/>
      <w:widowControl w:val="1"/>
      <w:ind w:left="1080"/>
    </w:pPr>
    <w:rPr/>
    <w:unhideWhenUsed/>
    <w:qFormat/>
  </w:style>
  <w:style w:type="paragraph" w:styleId="ListBullet2">
    <w:name w:val="List Bullet 2"/>
    <w:uiPriority w:val="1"/>
    <w:basedOn w:val="Normal"/>
    <w:next w:val="ListBullet2"/>
    <w:pPr>
      <w:tabs>
        <w:tab w:pos="720" w:val="left" w:leader="none"/>
      </w:tabs>
      <w:numPr>
        <w:ilvl w:val="0"/>
        <w:numId w:val="2"/>
      </w:numPr>
      <w:widowControl w:val="1"/>
      <w:ind w:left="720" w:hanging="360"/>
    </w:pPr>
    <w:rPr/>
    <w:unhideWhenUsed/>
    <w:qFormat/>
  </w:style>
  <w:style w:type="paragraph" w:styleId="ListBullet">
    <w:name w:val="List Bullet"/>
    <w:uiPriority w:val="1"/>
    <w:basedOn w:val="Normal"/>
    <w:next w:val="ListBullet"/>
    <w:pPr>
      <w:tabs>
        <w:tab w:pos="360" w:val="left" w:leader="none"/>
      </w:tabs>
      <w:numPr>
        <w:ilvl w:val="0"/>
        <w:numId w:val="1"/>
      </w:numPr>
      <w:widowControl w:val="1"/>
      <w:ind w:left="360" w:hanging="360"/>
    </w:pPr>
    <w:rPr/>
    <w:unhideWhenUsed/>
    <w:qFormat/>
  </w:style>
  <w:style w:type="paragraph" w:styleId="ListContinue2">
    <w:name w:val="List Continue 2"/>
    <w:uiPriority w:val="1"/>
    <w:basedOn w:val="Normal"/>
    <w:next w:val="ListContinue2"/>
    <w:pPr>
      <w:spacing w:after="120.0"/>
      <w:widowControl w:val="1"/>
      <w:ind w:left="720"/>
    </w:pPr>
    <w:rPr/>
    <w:unhideWhenUsed/>
    <w:qFormat/>
  </w:style>
  <w:style w:type="paragraph" w:styleId="ListNumber2">
    <w:name w:val="List Number 2"/>
    <w:uiPriority w:val="1"/>
    <w:basedOn w:val="Normal"/>
    <w:next w:val="ListNumber2"/>
    <w:pPr>
      <w:tabs>
        <w:tab w:pos="720" w:val="left" w:leader="none"/>
      </w:tabs>
      <w:numPr>
        <w:ilvl w:val="0"/>
        <w:numId w:val="6"/>
      </w:numPr>
      <w:widowControl w:val="1"/>
      <w:ind w:left="720" w:hanging="360"/>
    </w:pPr>
    <w:rPr/>
    <w:unhideWhenUsed/>
    <w:qFormat/>
  </w:style>
  <w:style w:type="paragraph" w:styleId="ListContinue">
    <w:name w:val="List Continue"/>
    <w:uiPriority w:val="1"/>
    <w:basedOn w:val="Normal"/>
    <w:next w:val="ListContinue"/>
    <w:pPr>
      <w:spacing w:after="120.0"/>
      <w:widowControl w:val="1"/>
      <w:ind w:left="360"/>
    </w:pPr>
    <w:rPr/>
    <w:unhideWhenUsed/>
    <w:qFormat/>
  </w:style>
  <w:style w:type="paragraph" w:styleId="macro">
    <w:name w:val="macro"/>
    <w:uiPriority w:val="1"/>
    <w:next w:val="macro"/>
    <w:pPr>
      <w:tabs>
        <w:tab w:pos="576" w:val="left" w:leader="none"/>
        <w:tab w:pos="1152" w:val="left" w:leader="none"/>
        <w:tab w:pos="1728" w:val="left" w:leader="none"/>
        <w:tab w:pos="2304" w:val="left" w:leader="none"/>
        <w:tab w:pos="2880" w:val="left" w:leader="none"/>
        <w:tab w:pos="3456" w:val="left" w:leader="none"/>
        <w:tab w:pos="4032" w:val="left" w:leader="none"/>
      </w:tabs>
      <w:widowControl w:val="1"/>
    </w:pPr>
    <w:rPr>
      <w:rFonts w:ascii="Courier" w:eastAsia="Courier" w:hAnsi="Courier" w:cs="Courier"/>
      <w:sz w:val="20"/>
    </w:rPr>
    <w:unhideWhenUsed/>
    <w:qFormat/>
  </w:style>
  <w:style w:type="paragraph" w:styleId="TOCHeading">
    <w:name w:val="TOC Heading"/>
    <w:uiPriority w:val="1"/>
    <w:basedOn w:val="Heading1"/>
    <w:next w:val="Normal"/>
    <w:pPr>
      <w:widowControl w:val="1"/>
    </w:pPr>
    <w:rPr/>
    <w:unhideWhenUsed/>
    <w:qFormat/>
  </w:style>
  <w:style w:type="paragraph" w:styleId="Title">
    <w:name w:val="Title"/>
    <w:uiPriority w:val="1"/>
    <w:basedOn w:val="Normal"/>
    <w:next w:val="Normal"/>
    <w:pPr>
      <w:spacing w:line="240.0" w:lineRule="auto" w:after="300.0"/>
      <w:pBdr>
        <w:bottom w:val="single" w:color="4F81BD" w:themeColor="accent1" w:sz="7" w:space="4"/>
      </w:pBdr>
      <w:widowControl w:val="1"/>
    </w:pPr>
    <w:rPr>
      <w:rFonts w:ascii="Calibri" w:eastAsia="Calibri" w:hAnsi="Calibri" w:cs="Calibri"/>
      <w:color w:val="1F497D" w:themeColor="dark2" w:themeShade="BF"/>
      <w:spacing w:val="0"/>
      <w:sz w:val="5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widowControl w:val="1"/>
    </w:pPr>
    <w:rPr>
      <w:i w:val="true"/>
      <w:color w:val="000000" w:themeColor="dark1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after="280.0" w:before="200.0"/>
      <w:pBdr>
        <w:bottom w:val="single" w:color="4F81BD" w:themeColor="accent1" w:sz="6" w:space="4"/>
      </w:pBdr>
      <w:widowControl w:val="1"/>
      <w:ind w:left="936" w:right="936"/>
    </w:pPr>
    <w:rPr>
      <w:b w:val="true"/>
      <w:i w:val="true"/>
      <w:color w:val="4F81BD" w:themeColor="accent1"/>
    </w:rPr>
    <w:aliases w:val="Intense Quote"/>
    <w:unhideWhenUsed/>
    <w:qFormat/>
  </w:style>
  <w:style w:type="paragraph" w:styleId="List3">
    <w:name w:val="List 3"/>
    <w:uiPriority w:val="1"/>
    <w:basedOn w:val="Normal"/>
    <w:next w:val="List3"/>
    <w:pPr>
      <w:widowControl w:val="1"/>
      <w:ind w:left="1080" w:hanging="360"/>
    </w:pPr>
    <w:rPr/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next w:val="NoSpacing"/>
    <w:pPr>
      <w:spacing w:line="240.0" w:lineRule="auto" w:after="0.0"/>
      <w:widowControl w:val="1"/>
    </w:pPr>
    <w:rPr/>
    <w:aliases w:val="No Spacing"/>
    <w:unhideWhenUsed/>
    <w:qFormat/>
  </w:style>
  <w:style w:type="character" w:styleId="BodyTextChar">
    <w:name w:val="Body Text Char"/>
    <w:uiPriority w:val="1"/>
    <w:basedOn w:val="DefaultParagraphFont"/>
    <w:rPr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Calibri" w:eastAsia="Calibri" w:hAnsi="Calibri" w:cs="Calibri"/>
      <w:i w:val="true"/>
      <w:color w:val="4F81BD" w:themeColor="accent1"/>
    </w:rPr>
    <w:aliases w:val="Heading 4 Char"/>
    <w:unhideWhenUsed/>
    <w:qFormat/>
  </w:style>
  <w:style w:type="character" w:styleId="BodyText2Char">
    <w:name w:val="Body Text 2 Char"/>
    <w:uiPriority w:val="1"/>
    <w:basedOn w:val="DefaultParagraphFont"/>
    <w:rPr/>
    <w:unhideWhenUsed/>
    <w:qFormat/>
  </w:style>
  <w:style w:type="character" w:styleId="Heading9Char">
    <w:name w:val="Heading 9 Char"/>
    <w:uiPriority w:val="1"/>
    <w:basedOn w:val="DefaultParagraphFont"/>
    <w:link w:val="Heading9"/>
    <w:rPr>
      <w:rFonts w:ascii="Calibri" w:eastAsia="Calibri" w:hAnsi="Calibri" w:cs="Calibri"/>
      <w:i w:val="true"/>
      <w:color w:val="000000" w:themeColor="dark1" w:themeTint="Bf"/>
      <w:sz w:val="20"/>
    </w:rPr>
    <w:aliases w:val="Heading 9 Char"/>
    <w:unhideWhenUsed/>
    <w:qFormat/>
  </w:style>
  <w:style w:type="character" w:styleId="BodyText3Char">
    <w:name w:val="Body Text 3 Char"/>
    <w:uiPriority w:val="1"/>
    <w:basedOn w:val="DefaultParagraphFont"/>
    <w:rPr>
      <w:sz w:val="16"/>
    </w:rPr>
    <w:unhideWhenUsed/>
    <w:qFormat/>
  </w:style>
  <w:style w:type="character" w:styleId="MacroTextChar">
    <w:name w:val="Macro Text Char"/>
    <w:uiPriority w:val="1"/>
    <w:basedOn w:val="DefaultParagraphFont"/>
    <w:rPr>
      <w:rFonts w:ascii="Courier" w:eastAsia="Courier" w:hAnsi="Courier" w:cs="Courier"/>
      <w:sz w:val="20"/>
    </w:rPr>
    <w:unhideWhenUsed/>
    <w:qFormat/>
  </w:style>
  <w:style w:type="character" w:styleId="QuoteChar">
    <w:name w:val="Quote Char"/>
    <w:uiPriority w:val="1"/>
    <w:basedOn w:val="DefaultParagraphFont"/>
    <w:rPr>
      <w:i w:val="true"/>
      <w:color w:val="000000" w:themeColor="dark1"/>
    </w:rPr>
    <w:unhideWhenUsed/>
    <w:qFormat/>
  </w:style>
  <w:style w:type="character" w:styleId="IntenseQuoteChar">
    <w:name w:val="Intense Quote Char"/>
    <w:uiPriority w:val="1"/>
    <w:basedOn w:val="DefaultParagraphFont"/>
    <w:rPr>
      <w:b w:val="true"/>
      <w:i w:val="true"/>
      <w:color w:val="4F81BD" w:themeColor="accent1"/>
    </w:rPr>
    <w:unhideWhenUsed/>
    <w:qFormat/>
  </w:style>
  <w:style w:type="character" w:styleId="SubtitleChar">
    <w:name w:val="Subtitle Char"/>
    <w:uiPriority w:val="1"/>
    <w:basedOn w:val="DefaultParagraphFont"/>
    <w:rPr>
      <w:rFonts w:ascii="Calibri" w:eastAsia="Calibri" w:hAnsi="Calibri" w:cs="Calibri"/>
      <w:i w:val="true"/>
      <w:color w:val="4F81BD" w:themeColor="accent1"/>
      <w:spacing w:val="0"/>
      <w:sz w:val="24"/>
    </w:rPr>
    <w:aliases w:val="Subtitle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rFonts w:ascii="Calibri" w:eastAsia="Calibri" w:hAnsi="Calibri" w:cs="Calibri"/>
      <w:color w:val="4F81BD" w:themeColor="accent1"/>
      <w:sz w:val="20"/>
    </w:rPr>
    <w:aliases w:val="Heading 8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Calibri" w:eastAsia="Calibri" w:hAnsi="Calibri" w:cs="Calibri"/>
      <w:color w:val="4F81BD" w:themeColor="accent1" w:themeShade="BF"/>
      <w:sz w:val="28"/>
    </w:rPr>
    <w:aliases w:val="Heading 1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Calibri" w:eastAsia="Calibri" w:hAnsi="Calibri" w:cs="Calibri"/>
      <w:color w:val="4F81BD" w:themeColor="accent1" w:themeShade="7F"/>
    </w:rPr>
    <w:aliases w:val="Heading 5 Char"/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aliases w:val="Default Paragraph Font"/>
    <w:unhideWhenUsed/>
    <w:qFormat/>
  </w:style>
  <w:style w:type="character" w:styleId="HeaderChar">
    <w:name w:val="Header Char"/>
    <w:uiPriority w:val="1"/>
    <w:basedOn w:val="DefaultParagraphFont"/>
    <w:rPr/>
    <w:unhideWhenUsed/>
    <w:qFormat/>
  </w:style>
  <w:style w:type="character" w:styleId="FooterChar">
    <w:name w:val="Footer Char"/>
    <w:uiPriority w:val="1"/>
    <w:basedOn w:val="DefaultParagraphFont"/>
    <w:rPr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Calibri" w:eastAsia="Calibri" w:hAnsi="Calibri" w:cs="Calibri"/>
      <w:color w:val="4F81BD" w:themeColor="accent1"/>
      <w:sz w:val="26"/>
    </w:rPr>
    <w:aliases w:val="Heading 2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Calibri" w:eastAsia="Calibri" w:hAnsi="Calibri" w:cs="Calibri"/>
      <w:i w:val="true"/>
      <w:color w:val="4F81BD" w:themeColor="accent1" w:themeShade="7F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i w:val="true"/>
      <w:color w:val="000000" w:themeColor="dark1" w:themeTint="7f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i w:val="true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i w:val="true"/>
      <w:color w:val="4F81BD" w:themeColor="accent1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rFonts w:ascii="Calibri" w:eastAsia="Calibri" w:hAnsi="Calibri" w:cs="Calibri"/>
      <w:color w:val="1F497D" w:themeColor="dark2" w:themeShade="BF"/>
      <w:spacing w:val="0"/>
      <w:sz w:val="5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color w:val="C0504D" w:themeColor="accent2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color w:val="C0504D" w:themeColor="accent2"/>
      <w:spacing w:val="0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spacing w:val="0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Calibri" w:eastAsia="Calibri" w:hAnsi="Calibri" w:cs="Calibri"/>
      <w:i w:val="true"/>
      <w:color w:val="000000" w:themeColor="dark1" w:themeTint="Bf"/>
    </w:rPr>
    <w:aliases w:val="Heading 7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Calibri" w:eastAsia="Calibri" w:hAnsi="Calibri" w:cs="Calibri"/>
      <w:color w:val="4F81BD" w:themeColor="accent1"/>
    </w:rPr>
    <w:aliases w:val="Heading 3 Char"/>
    <w:unhideWhenUsed/>
    <w:qFormat/>
  </w:style>
</w:styles>
</file>

<file path=word/_rels/document.xml.rels><?xml version='1.0' encoding='UTF-8' ?><Relationships xmlns="http://schemas.openxmlformats.org/package/2006/relationships"><Relationship Id="rId1" Target="theme/theme1.xml" Type="http://schemas.openxmlformats.org/officeDocument/2006/relationships/theme" /><Relationship Id="rId2" Target="settings.xml" Type="http://schemas.openxmlformats.org/officeDocument/2006/relationships/settings" /><Relationship Id="rId3" Target="fontTable.xml" Type="http://schemas.openxmlformats.org/officeDocument/2006/relationships/fontTable" /><Relationship Id="rId4" Target="numbering.xml" Type="http://schemas.openxmlformats.org/officeDocument/2006/relationships/numbering" /><Relationship Id="rId5" Target="styles.xml" Type="http://schemas.openxmlformats.org/officeDocument/2006/relationships/styles" /><Relationship Id="rId6" Target="media/image1.png" Type="http://schemas.openxmlformats.org/officeDocument/2006/relationships/image" /><Relationship Id="rId7" Target="media/image2.png" Type="http://schemas.openxmlformats.org/officeDocument/2006/relationships/image" /><Relationship Id="rId8" Target="media/image3.png" Type="http://schemas.openxmlformats.org/officeDocument/2006/relationships/image" /><Relationship Id="rId9" Target="media/image4.png" Type="http://schemas.openxmlformats.org/officeDocument/2006/relationships/image" /><Relationship Id="rId10" Target="media/image5.png" Type="http://schemas.openxmlformats.org/officeDocument/2006/relationships/image" /><Relationship Id="rId11" Target="media/image6.png" Type="http://schemas.openxmlformats.org/officeDocument/2006/relationships/image" /><Relationship Id="rId12" Target="header1.xml" Type="http://schemas.openxmlformats.org/officeDocument/2006/relationships/header" /><Relationship Id="rId13" Target="footer2.xml" Type="http://schemas.openxmlformats.org/officeDocument/2006/relationships/footer" /></Relationships>
</file>

<file path=word/_rels/fontTable.xml.rels><?xml version='1.0' encoding='UTF-8' ?><Relationships xmlns="http://schemas.openxmlformats.org/package/2006/relationships"><Relationship Id="rIdfd4d23c0-b6c0-3431-0c55-619d80b6b89c" Target="fonts/ArimoRegular.ttf" Type="http://schemas.openxmlformats.org/officeDocument/2006/relationships/font" /><Relationship Id="rIddbbb1701-0454-2a95-e9db-85a5be789728" Target="fonts/CaladeaRegular.ttf" Type="http://schemas.openxmlformats.org/officeDocument/2006/relationships/font" 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Carli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Caladea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