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Swiss Cybersecurity Ordinance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true"/>
          <w:shd w:fill="auto" w:val="clear" w:color="auto"/>
        </w:rPr>
        <w:t xml:space="preserve">Tagline:</w:t>
      </w:r>
      <w:r w:rsidR="00000000" w:rsidDel="00000000" w:rsidRPr="00000000">
        <w:rPr>
          <w:shd w:fill="auto" w:val="clear" w:color="auto"/>
        </w:rPr>
        <w:t xml:space="preserve"> Meet Switzerland's CSO requirements with continuous monitoring from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Overview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The Swiss Cybersecurity Ordinance (CSO) Compliance extension for Log360 enables Swiss organizations and federal agencies to align with the operational security requirements established under Switzerland's cybersecurity regulatory framework. 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Log360 ingests and correlates log data from endpoints, servers, cloud platforms, and network infrastructure, providing security teams with granular visibility into system events, user activities, and threat indicators. With built-in compliance dashboards and automated reporting, organizations can proactively identify security gaps, remediate risks, and demonstrate readiness during CSO audits.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Generate audit-ready compliance reports mapped to CSO requirements, covering log collection, monitoring, and incident notification obligations.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Detect and alert on anomalous user behavior, unauthorized access patterns, and lateral movement across your IT environment.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rPr>
          <w:strike w:val="false"/>
          <w:u w:val="none"/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Maintain a centralized, tamper-evident log repository with automated log integrity checks to ensure the completeness and authenticity of audit trails required under CSO monitoring and incident reporting mandates.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rPr>
          <w:shd w:fill="auto" w:val="clear" w:color="auto"/>
        </w:rPr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shd w:fill="auto" w:val="clear" w:color="auto"/>
        </w:rPr>
        <w:t xml:space="preserve">Export compliance evidence in PDF and CSV formats for regulatory submissions, management reviews, and third-party audits.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7048500" cy="32384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2384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</w:rPr>
        <w:t xml:space="preserve">Screenshots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3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shd w:fill="auto" w:val="clear" w:color="auto"/>
        </w:rPr>
        <w:widowControl w:val="1"/>
      </w:pPr>
      <w:r w:rsidR="00000000" w:rsidDel="00000000" w:rsidRPr="00000000">
        <w:rPr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>
          <w:shd w:fill="auto" w:val="clear" w:color="auto"/>
        </w:rPr>
        <w:widowControl w:val="1"/>
      </w:pPr>
      <w:r w:rsidR="00000000" w:rsidDel="00000000" w:rsidRPr="00000000">
        <w:rPr>
          <w:b w:val="false"/>
          <w:rFonts w:ascii="Caladea Regular" w:eastAsia="Caladea Regular" w:hAnsi="Caladea Regular" w:cs="Caladea Regular"/>
          <w:i w:val="false"/>
          <w:strike w:val="false"/>
          <w:color w:val="000000"/>
          <w:spacing w:val="0"/>
          <w:sz w:val="22.0"/>
          <w:u w:val="none"/>
          <w:shd w:fill="auto" w:val="clear" w:color="auto"/>
          <w:vertAlign w:val="baseline"/>
        </w:rPr>
        <w:t xml:space="preserve">Predefined reports for the CSO Compliance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fd4d23c0-b6c0-3431-0c55-619d80b6b89c" w:fontKey="{00000000-0000-0000-0000-000000000000}" w:subsetted="0"/>
  </w:font>
  <w:font w:name="Caladea Regular">
    <w:embedRegular xmlns:r="http://schemas.openxmlformats.org/officeDocument/2006/relationships" r:id="rIddbbb1701-0454-2a95-e9db-85a5be789728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/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image1.png" Type="http://schemas.openxmlformats.org/officeDocument/2006/relationships/image" /><Relationship Id="rId7" Target="media/image2.png" Type="http://schemas.openxmlformats.org/officeDocument/2006/relationships/image" /><Relationship Id="rId8" Target="media/image3.png" Type="http://schemas.openxmlformats.org/officeDocument/2006/relationships/image" /><Relationship Id="rId9" Target="media/image4.png" Type="http://schemas.openxmlformats.org/officeDocument/2006/relationships/image" /><Relationship Id="rId10" Target="media/image5.png" Type="http://schemas.openxmlformats.org/officeDocument/2006/relationships/image" /><Relationship Id="rId11" Target="media/image6.png" Type="http://schemas.openxmlformats.org/officeDocument/2006/relationships/image" /><Relationship Id="rId12" Target="header1.xml" Type="http://schemas.openxmlformats.org/officeDocument/2006/relationships/header" /><Relationship Id="rId13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fd4d23c0-b6c0-3431-0c55-619d80b6b89c" Target="fonts/ArimoRegular.ttf" Type="http://schemas.openxmlformats.org/officeDocument/2006/relationships/font" /><Relationship Id="rIddbbb1701-0454-2a95-e9db-85a5be789728" Target="fonts/Caladea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