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Default ContentType="application/x-font-ttf" Extension="ttf"/>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2.xml"/>
  <Override ContentType="application/vnd.openxmlformats-officedocument.custom-properties+xml" PartName="/docProps/custom.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xmlns:w14="http://schemas.microsoft.com/office/word/2010/wordml" w:rsidR="00000000" w:rsidRDefault="00000000" w14:textId="00000000" w:rsidDel="00000000" w:rsidP="00000000" w:rsidRPr="00000000">
      <w:pPr>
        <w:pStyle w:val="Heading1"/>
        <w:outlineLvl w:val="0"/>
        <w:widowControl w:val="1"/>
      </w:pPr>
      <w:r w:rsidR="00000000" w:rsidDel="00000000" w:rsidRPr="00000000">
        <w:rPr>
          <w:b w:val="true"/>
          <w:rFonts w:ascii="Arial" w:eastAsia="Arial" w:hAnsi="Arial" w:cs="Arial"/>
          <w:color w:val="1F3864"/>
          <w:sz w:val="36.0"/>
        </w:rPr>
        <w:t xml:space="preserve">PDPA Malaysia Compliance for Log360</w:t>
      </w:r>
    </w:p>
    <w:p xmlns:w14="http://schemas.microsoft.com/office/word/2010/wordml" w:rsidR="00000000" w:rsidRDefault="00000000" w14:textId="00000000" w:rsidDel="00000000" w:rsidP="00000000" w:rsidRPr="00000000">
      <w:pPr>
        <w:spacing w:after="120.0"/>
        <w:widowControl w:val="1"/>
      </w:pPr>
      <w:r w:rsidR="00000000" w:rsidDel="00000000" w:rsidRPr="00000000">
        <w:rPr>
          <w:rFonts w:ascii="Arial" w:eastAsia="Arial" w:hAnsi="Arial" w:cs="Arial"/>
          <w:i w:val="true"/>
          <w:color w:val="444444"/>
          <w:sz w:val="22.0"/>
        </w:rPr>
        <w:t xml:space="preserve">Strengthen data protection and meet PDPA Malaysia compliance with Log360.</w:t>
      </w:r>
    </w:p>
    <w:p xmlns:w14="http://schemas.microsoft.com/office/word/2010/wordml" w:rsidR="00000000" w:rsidRDefault="00000000" w14:textId="00000000" w:rsidDel="00000000" w:rsidP="00000000" w:rsidRPr="00000000">
      <w:pPr>
        <w:spacing w:after="200.0"/>
        <w:pBdr>
          <w:bottom w:val="single" w:color="2E75B6" w:sz="6" w:space="1"/>
        </w:pBdr>
        <w:widowControl w:val="1"/>
      </w:pPr>
      <w:r w:rsidR="00000000" w:rsidDel="00000000" w:rsidRPr="00000000">
        <w:rPr>
          <w:b w:val="true"/>
          <w:rFonts w:ascii="Arial" w:eastAsia="Arial" w:hAnsi="Arial" w:cs="Arial"/>
          <w:sz w:val="22.0"/>
        </w:rPr>
        <w:t xml:space="preserve">Region: </w:t>
      </w:r>
      <w:r w:rsidR="00000000" w:rsidDel="00000000" w:rsidRPr="00000000">
        <w:rPr>
          <w:rFonts w:ascii="Arial" w:eastAsia="Arial" w:hAnsi="Arial" w:cs="Arial"/>
          <w:sz w:val="22.0"/>
        </w:rPr>
        <w:t xml:space="preserve">Malaysia</w:t>
      </w:r>
      <w:r w:rsidR="00000000" w:rsidDel="00000000" w:rsidRPr="00000000">
        <w:rPr>
          <w:b w:val="true"/>
          <w:rFonts w:ascii="Arial" w:eastAsia="Arial" w:hAnsi="Arial" w:cs="Arial"/>
          <w:sz w:val="22.0"/>
        </w:rPr>
        <w:t xml:space="preserve">  |  Type: </w:t>
      </w:r>
      <w:r w:rsidR="00000000" w:rsidDel="00000000" w:rsidRPr="00000000">
        <w:rPr>
          <w:rFonts w:ascii="Arial" w:eastAsia="Arial" w:hAnsi="Arial" w:cs="Arial"/>
          <w:sz w:val="22.0"/>
        </w:rPr>
        <w:t xml:space="preserve">Data Privacy</w:t>
      </w:r>
      <w:r w:rsidR="00000000" w:rsidDel="00000000" w:rsidRPr="00000000">
        <w:rPr>
          <w:b w:val="true"/>
          <w:rFonts w:ascii="Arial" w:eastAsia="Arial" w:hAnsi="Arial" w:cs="Arial"/>
          <w:sz w:val="22.0"/>
        </w:rPr>
        <w:t xml:space="preserve">  |  Category: </w:t>
      </w:r>
      <w:r w:rsidR="00000000" w:rsidDel="00000000" w:rsidRPr="00000000">
        <w:rPr>
          <w:rFonts w:ascii="Arial" w:eastAsia="Arial" w:hAnsi="Arial" w:cs="Arial"/>
          <w:sz w:val="22.0"/>
        </w:rPr>
        <w:t xml:space="preserve">Compliance</w:t>
      </w:r>
      <w:r w:rsidR="00000000" w:rsidDel="00000000" w:rsidRPr="00000000">
        <w:rPr>
          <w:b w:val="true"/>
          <w:rFonts w:ascii="Arial" w:eastAsia="Arial" w:hAnsi="Arial" w:cs="Arial"/>
          <w:sz w:val="22.0"/>
        </w:rPr>
        <w:t xml:space="preserve">  |  Pricing: </w:t>
      </w:r>
      <w:r w:rsidR="00000000" w:rsidDel="00000000" w:rsidRPr="00000000">
        <w:rPr>
          <w:rFonts w:ascii="Arial" w:eastAsia="Arial" w:hAnsi="Arial" w:cs="Arial"/>
          <w:sz w:val="22.0"/>
        </w:rPr>
        <w:t xml:space="preserve">Free</w:t>
      </w:r>
    </w:p>
    <w:p xmlns:w14="http://schemas.microsoft.com/office/word/2010/wordml" w:rsidR="00000000" w:rsidRDefault="00000000" w14:textId="00000000" w:rsidDel="00000000" w:rsidP="00000000" w:rsidRPr="00000000">
      <w:pPr>
        <w:widowControl w:val="1"/>
      </w:pPr>
    </w:p>
    <w:p xmlns:w14="http://schemas.microsoft.com/office/word/2010/wordml" w:rsidR="00000000" w:rsidRDefault="00000000" w14:textId="00000000" w:rsidDel="00000000" w:rsidP="00000000" w:rsidRPr="00000000">
      <w:pPr>
        <w:pStyle w:val="Heading2"/>
        <w:outlineLvl w:val="1"/>
        <w:widowControl w:val="1"/>
      </w:pPr>
      <w:r w:rsidR="00000000" w:rsidDel="00000000" w:rsidRPr="00000000">
        <w:rPr>
          <w:b w:val="true"/>
          <w:rFonts w:ascii="Arial" w:eastAsia="Arial" w:hAnsi="Arial" w:cs="Arial"/>
          <w:color w:val="2E75B6"/>
          <w:sz w:val="26.0"/>
        </w:rPr>
        <w:t xml:space="preserve">Overview</w:t>
      </w:r>
    </w:p>
    <w:p xmlns:w14="http://schemas.microsoft.com/office/word/2010/wordml" w:rsidR="00000000" w:rsidRDefault="00000000" w14:textId="00000000" w:rsidDel="00000000" w:rsidP="00000000" w:rsidRPr="00000000">
      <w:pPr>
        <w:spacing w:after="160.0"/>
        <w:widowControl w:val="1"/>
      </w:pPr>
      <w:r w:rsidR="00000000" w:rsidDel="00000000" w:rsidRPr="00000000">
        <w:rPr>
          <w:rFonts w:ascii="Arial" w:eastAsia="Arial" w:hAnsi="Arial" w:cs="Arial"/>
          <w:sz w:val="22.0"/>
        </w:rPr>
        <w:t xml:space="preserve">The PDPA Malaysia compliance extension in Log360 helps organizations meet Malaysia's Personal Data Protection Act 2010 (Act 709), the primary legislation governing commercial processing of personal data in Malaysia applying to all data users in commercial transactions involving personal data of Malaysian residents by providing centralized log management, access control auditing, data integrity monitoring, and real-time security event detection. The platform supports PDPA Malaysia requirements for consent and lawful processing oversight, notice and transparency controls, security safeguards, data retention governance, data integrity assurance, data subject access and correction rights, and cross-border data transfer compliance.</w:t>
      </w:r>
    </w:p>
    <w:p xmlns:w14="http://schemas.microsoft.com/office/word/2010/wordml" w:rsidR="00000000" w:rsidRDefault="00000000" w14:textId="00000000" w:rsidDel="00000000" w:rsidP="00000000" w:rsidRPr="00000000">
      <w:pPr>
        <w:spacing w:after="160.0"/>
        <w:widowControl w:val="1"/>
      </w:pPr>
      <w:r w:rsidR="00000000" w:rsidDel="00000000" w:rsidRPr="00000000">
        <w:rPr>
          <w:rFonts w:ascii="Arial" w:eastAsia="Arial" w:hAnsi="Arial" w:cs="Arial"/>
          <w:sz w:val="22.0"/>
        </w:rPr>
        <w:t xml:space="preserve">For Consent and Lawful Data Processing Oversight, Log360 tracks user activity, authentication events, and policy changes to monitor compliance with consent-based access controls and detect unauthorized personal data processing. To address Notice, Transparency and Disclosure Controls, the platform monitors policy changes, GPO updates, and directory configurations to verify that data processing governance controls align with disclosed purposes and restrict unauthorized disclosure. The extension also supports Security Measures to Protect Personal Data by providing capabilities that monitors failed logon attempts, risky sign-ins, Windows threat detection, file integrity events, and firewall activity to identify and prevent unauthorized access to personal data.</w:t>
      </w:r>
    </w:p>
    <w:p xmlns:w14="http://schemas.microsoft.com/office/word/2010/wordml" w:rsidR="00000000" w:rsidRDefault="00000000" w14:textId="00000000" w:rsidDel="00000000" w:rsidP="00000000" w:rsidRPr="00000000">
      <w:pPr>
        <w:widowControl w:val="1"/>
      </w:pPr>
    </w:p>
    <w:p xmlns:w14="http://schemas.microsoft.com/office/word/2010/wordml" w:rsidR="00000000" w:rsidRDefault="00000000" w14:textId="00000000" w:rsidDel="00000000" w:rsidP="00000000" w:rsidRPr="00000000">
      <w:pPr>
        <w:pStyle w:val="Heading2"/>
        <w:outlineLvl w:val="1"/>
        <w:widowControl w:val="1"/>
      </w:pPr>
      <w:r w:rsidR="00000000" w:rsidDel="00000000" w:rsidRPr="00000000">
        <w:rPr>
          <w:b w:val="true"/>
          <w:rFonts w:ascii="Arial" w:eastAsia="Arial" w:hAnsi="Arial" w:cs="Arial"/>
          <w:color w:val="2E75B6"/>
          <w:sz w:val="26.0"/>
        </w:rPr>
        <w:t xml:space="preserve">Key Features</w:t>
      </w:r>
    </w:p>
    <w:p xmlns:w14="http://schemas.microsoft.com/office/word/2010/wordml" w:rsidR="00000000" w:rsidRDefault="00000000" w14:textId="00000000" w:rsidDel="00000000" w:rsidP="00000000" w:rsidRPr="00000000">
      <w:pPr>
        <w:pStyle w:val="List Paragraph"/>
        <w:spacing w:after="120.0"/>
        <w:numPr>
          <w:ilvl w:val="0"/>
          <w:numId w:val="2"/>
        </w:numPr>
        <w:widowControl w:val="1"/>
      </w:pPr>
      <w:r w:rsidR="00000000" w:rsidDel="00000000" w:rsidRPr="00000000">
        <w:rPr>
          <w:b w:val="true"/>
          <w:rFonts w:ascii="Arial" w:eastAsia="Arial" w:hAnsi="Arial" w:cs="Arial"/>
          <w:sz w:val="22.0"/>
        </w:rPr>
        <w:t xml:space="preserve">Data Retention and Storage Governance: </w:t>
      </w:r>
      <w:r w:rsidR="00000000" w:rsidDel="00000000" w:rsidRPr="00000000">
        <w:rPr>
          <w:rFonts w:ascii="Arial" w:eastAsia="Arial" w:hAnsi="Arial" w:cs="Arial"/>
          <w:sz w:val="22.0"/>
        </w:rPr>
        <w:t xml:space="preserve">Log360 monitors database DDL changes, data modification events.</w:t>
      </w:r>
    </w:p>
    <w:p xmlns:w14="http://schemas.microsoft.com/office/word/2010/wordml" w:rsidR="00000000" w:rsidRDefault="00000000" w14:textId="00000000" w:rsidDel="00000000" w:rsidP="00000000" w:rsidRPr="00000000">
      <w:pPr>
        <w:pStyle w:val="List Paragraph"/>
        <w:spacing w:after="120.0"/>
        <w:numPr>
          <w:ilvl w:val="0"/>
          <w:numId w:val="2"/>
        </w:numPr>
        <w:widowControl w:val="1"/>
      </w:pPr>
      <w:r w:rsidR="00000000" w:rsidDel="00000000" w:rsidRPr="00000000">
        <w:rPr>
          <w:b w:val="true"/>
          <w:rFonts w:ascii="Arial" w:eastAsia="Arial" w:hAnsi="Arial" w:cs="Arial"/>
          <w:sz w:val="22.0"/>
        </w:rPr>
        <w:t xml:space="preserve">Data Integrity and Accuracy Assurance: </w:t>
      </w:r>
      <w:r w:rsidR="00000000" w:rsidDel="00000000" w:rsidRPr="00000000">
        <w:rPr>
          <w:rFonts w:ascii="Arial" w:eastAsia="Arial" w:hAnsi="Arial" w:cs="Arial"/>
          <w:sz w:val="22.0"/>
        </w:rPr>
        <w:t xml:space="preserve">Log360 monitors database DML changes, Oracle and SQL Server modification events.</w:t>
      </w:r>
    </w:p>
    <w:p xmlns:w14="http://schemas.microsoft.com/office/word/2010/wordml" w:rsidR="00000000" w:rsidRDefault="00000000" w14:textId="00000000" w:rsidDel="00000000" w:rsidP="00000000" w:rsidRPr="00000000">
      <w:pPr>
        <w:pStyle w:val="List Paragraph"/>
        <w:spacing w:after="120.0"/>
        <w:numPr>
          <w:ilvl w:val="0"/>
          <w:numId w:val="2"/>
        </w:numPr>
        <w:widowControl w:val="1"/>
      </w:pPr>
      <w:r w:rsidR="00000000" w:rsidDel="00000000" w:rsidRPr="00000000">
        <w:rPr>
          <w:b w:val="true"/>
          <w:rFonts w:ascii="Arial" w:eastAsia="Arial" w:hAnsi="Arial" w:cs="Arial"/>
          <w:sz w:val="22.0"/>
        </w:rPr>
        <w:t xml:space="preserve">Data Subject Access and Correction Rights: </w:t>
      </w:r>
      <w:r w:rsidR="00000000" w:rsidDel="00000000" w:rsidRPr="00000000">
        <w:rPr>
          <w:rFonts w:ascii="Arial" w:eastAsia="Arial" w:hAnsi="Arial" w:cs="Arial"/>
          <w:sz w:val="22.0"/>
        </w:rPr>
        <w:t xml:space="preserve">Log360 monitors user account management events, Entra ID user changes.</w:t>
      </w:r>
    </w:p>
    <w:p xmlns:w14="http://schemas.microsoft.com/office/word/2010/wordml" w:rsidR="00000000" w:rsidRDefault="00000000" w14:textId="00000000" w:rsidDel="00000000" w:rsidP="00000000" w:rsidRPr="00000000">
      <w:pPr>
        <w:pStyle w:val="List Paragraph"/>
        <w:spacing w:after="120.0"/>
        <w:numPr>
          <w:ilvl w:val="0"/>
          <w:numId w:val="2"/>
        </w:numPr>
        <w:widowControl w:val="1"/>
      </w:pPr>
      <w:r w:rsidR="00000000" w:rsidDel="00000000" w:rsidRPr="00000000">
        <w:rPr>
          <w:b w:val="true"/>
          <w:rFonts w:ascii="Arial" w:eastAsia="Arial" w:hAnsi="Arial" w:cs="Arial"/>
          <w:sz w:val="22.0"/>
        </w:rPr>
        <w:t xml:space="preserve">Cross-Border Data Transfer Compliance: </w:t>
      </w:r>
      <w:r w:rsidR="00000000" w:rsidDel="00000000" w:rsidRPr="00000000">
        <w:rPr>
          <w:rFonts w:ascii="Arial" w:eastAsia="Arial" w:hAnsi="Arial" w:cs="Arial"/>
          <w:sz w:val="22.0"/>
        </w:rPr>
        <w:t xml:space="preserve">Log360 monitors AWS infrastructure activity, cloud IAM permissions, Salesforce data access.</w:t>
      </w:r>
    </w:p>
    <w:p xmlns:w14="http://schemas.microsoft.com/office/word/2010/wordml" w:rsidR="00000000" w:rsidRDefault="00000000" w14:textId="00000000" w:rsidDel="00000000" w:rsidP="00000000" w:rsidRPr="00000000">
      <w:pPr>
        <w:jc w:val="center"/>
        <w:widowControl w:val="1"/>
      </w:pPr>
      <w:r w:rsidR="00000000" w:rsidDel="00000000" w:rsidRPr="00000000">
        <w:drawing>
          <wp:inline xmlns:wp="http://schemas.openxmlformats.org/drawingml/2006/wordprocessingDrawing" distT="0" distR="0" distB="0" distL="0">
            <wp:extent cx="1714500" cy="1714500"/>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6"/>
                    <a:stretch>
                      <a:fillRect/>
                    </a:stretch>
                  </pic:blipFill>
                  <pic:spPr>
                    <a:xfrm>
                      <a:off x="0" y="0"/>
                      <a:ext cx="1714500" cy="1714500"/>
                    </a:xfrm>
                    <a:prstGeom prst="rect"/>
                  </pic:spPr>
                </pic:pic>
              </a:graphicData>
            </a:graphic>
          </wp:inline>
        </w:drawing>
      </w:r>
    </w:p>
    <w:p xmlns:w14="http://schemas.microsoft.com/office/word/2010/wordml" w:rsidR="00000000" w:rsidRDefault="00000000" w14:textId="00000000" w:rsidDel="00000000" w:rsidP="00000000" w:rsidRPr="00000000">
      <w:pPr>
        <w:jc w:val="center"/>
        <w:widowControl w:val="1"/>
      </w:pPr>
      <w:r w:rsidR="00000000" w:rsidDel="00000000" w:rsidRPr="00000000">
        <w:drawing>
          <wp:inline xmlns:wp="http://schemas.openxmlformats.org/drawingml/2006/wordprocessingDrawing" distT="0" distR="0" distB="0" distL="0">
            <wp:extent cx="7048500" cy="3248025"/>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7"/>
                    <a:stretch>
                      <a:fillRect/>
                    </a:stretch>
                  </pic:blipFill>
                  <pic:spPr>
                    <a:xfrm>
                      <a:off x="0" y="0"/>
                      <a:ext cx="7048500" cy="3248025"/>
                    </a:xfrm>
                    <a:prstGeom prst="rect"/>
                  </pic:spPr>
                </pic:pic>
              </a:graphicData>
            </a:graphic>
          </wp:inline>
        </w:drawing>
      </w:r>
    </w:p>
    <w:p xmlns:w14="http://schemas.microsoft.com/office/word/2010/wordml" w:rsidR="00000000" w:rsidRDefault="00000000" w14:textId="00000000" w:rsidDel="00000000" w:rsidP="00000000" w:rsidRPr="00000000">
      <w:pPr>
        <w:jc w:val="center"/>
        <w:widowControl w:val="1"/>
      </w:pPr>
      <w:r w:rsidR="00000000" w:rsidDel="00000000" w:rsidRPr="00000000">
        <w:drawing>
          <wp:inline xmlns:wp="http://schemas.openxmlformats.org/drawingml/2006/wordprocessingDrawing" distT="0" distR="0" distB="0" distL="0">
            <wp:extent cx="6667500" cy="3752850"/>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8"/>
                    <a:stretch>
                      <a:fillRect/>
                    </a:stretch>
                  </pic:blipFill>
                  <pic:spPr>
                    <a:xfrm>
                      <a:off x="0" y="0"/>
                      <a:ext cx="6667500" cy="3752850"/>
                    </a:xfrm>
                    <a:prstGeom prst="rect"/>
                  </pic:spPr>
                </pic:pic>
              </a:graphicData>
            </a:graphic>
          </wp:inline>
        </w:drawing>
      </w:r>
    </w:p>
    <w:p xmlns:w14="http://schemas.microsoft.com/office/word/2010/wordml" w:rsidR="00000000" w:rsidRDefault="00000000" w14:textId="00000000" w:rsidDel="00000000" w:rsidP="00000000" w:rsidRPr="00000000">
      <w:pPr>
        <w:jc w:val="center"/>
        <w:widowControl w:val="1"/>
      </w:pPr>
      <w:r w:rsidR="00000000" w:rsidDel="00000000" w:rsidRPr="00000000">
        <w:drawing>
          <wp:inline xmlns:wp="http://schemas.openxmlformats.org/drawingml/2006/wordprocessingDrawing" distT="0" distR="0" distB="0" distL="0">
            <wp:extent cx="6667500" cy="3752850"/>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9"/>
                    <a:stretch>
                      <a:fillRect/>
                    </a:stretch>
                  </pic:blipFill>
                  <pic:spPr>
                    <a:xfrm>
                      <a:off x="0" y="0"/>
                      <a:ext cx="6667500" cy="3752850"/>
                    </a:xfrm>
                    <a:prstGeom prst="rect"/>
                  </pic:spPr>
                </pic:pic>
              </a:graphicData>
            </a:graphic>
          </wp:inline>
        </w:drawing>
      </w:r>
    </w:p>
    <w:p xmlns:w14="http://schemas.microsoft.com/office/word/2010/wordml" w:rsidR="00000000" w:rsidRDefault="00000000" w14:textId="00000000" w:rsidDel="00000000" w:rsidP="00000000" w:rsidRPr="00000000">
      <w:pPr>
        <w:jc w:val="center"/>
        <w:widowControl w:val="1"/>
      </w:pPr>
      <w:r w:rsidR="00000000" w:rsidDel="00000000" w:rsidRPr="00000000">
        <w:drawing>
          <wp:inline xmlns:wp="http://schemas.openxmlformats.org/drawingml/2006/wordprocessingDrawing" distT="0" distR="0" distB="0" distL="0">
            <wp:extent cx="6667500" cy="3752850"/>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10"/>
                    <a:stretch>
                      <a:fillRect/>
                    </a:stretch>
                  </pic:blipFill>
                  <pic:spPr>
                    <a:xfrm>
                      <a:off x="0" y="0"/>
                      <a:ext cx="6667500" cy="3752850"/>
                    </a:xfrm>
                    <a:prstGeom prst="rect"/>
                  </pic:spPr>
                </pic:pic>
              </a:graphicData>
            </a:graphic>
          </wp:inline>
        </w:drawing>
      </w:r>
    </w:p>
    <w:p xmlns:w14="http://schemas.microsoft.com/office/word/2010/wordml" w:rsidR="00000000" w:rsidRDefault="00000000" w14:textId="00000000" w:rsidDel="00000000" w:rsidP="00000000" w:rsidRPr="00000000">
      <w:pPr>
        <w:jc w:val="center"/>
        <w:widowControl w:val="1"/>
      </w:pPr>
      <w:r w:rsidR="00000000" w:rsidDel="00000000" w:rsidRPr="00000000">
        <w:drawing>
          <wp:inline xmlns:wp="http://schemas.openxmlformats.org/drawingml/2006/wordprocessingDrawing" distT="0" distR="0" distB="0" distL="0">
            <wp:extent cx="6667500" cy="3752850"/>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11"/>
                    <a:stretch>
                      <a:fillRect/>
                    </a:stretch>
                  </pic:blipFill>
                  <pic:spPr>
                    <a:xfrm>
                      <a:off x="0" y="0"/>
                      <a:ext cx="6667500" cy="3752850"/>
                    </a:xfrm>
                    <a:prstGeom prst="rect"/>
                  </pic:spPr>
                </pic:pic>
              </a:graphicData>
            </a:graphic>
          </wp:inline>
        </w:drawing>
      </w:r>
    </w:p>
    <w:p xmlns:w14="http://schemas.microsoft.com/office/word/2010/wordml" w:rsidR="00000000" w:rsidRDefault="00000000" w14:textId="00000000" w:rsidDel="00000000" w:rsidP="00000000" w:rsidRPr="00000000">
      <w:pPr>
        <w:widowControl w:val="1"/>
      </w:pPr>
      <w:r w:rsidR="00000000" w:rsidDel="00000000" w:rsidRPr="00000000">
        <w:rPr/>
        <w:t xml:space="preserve">Valid Submission : Yes</w:t>
      </w:r>
    </w:p>
    <w:p xmlns:w14="http://schemas.microsoft.com/office/word/2010/wordml" w:rsidR="00000000" w:rsidRDefault="00000000" w14:textId="00000000" w:rsidDel="00000000" w:rsidP="00000000" w:rsidRPr="00000000">
      <w:pPr>
        <w:widowControl w:val="1"/>
      </w:pPr>
      <w:r w:rsidR="00000000" w:rsidDel="00000000" w:rsidRPr="00000000">
        <w:rPr/>
        <w:t xml:space="preserve">Supported Editions : Free, Basic, Standard, Professional, MSSP</w:t>
      </w:r>
    </w:p>
    <w:p xmlns:w14="http://schemas.microsoft.com/office/word/2010/wordml" w:rsidR="00000000" w:rsidRDefault="00000000" w14:textId="00000000" w:rsidDel="00000000" w:rsidP="00000000" w:rsidRPr="00000000">
      <w:pPr>
        <w:widowControl w:val="1"/>
      </w:pPr>
      <w:r w:rsidR="00000000" w:rsidDel="00000000" w:rsidRPr="00000000">
        <w:rPr/>
        <w:t xml:space="preserve">Help Document : https://www.manageengine.com/log-management/help/integrations/compliance-extensions.html</w:t>
      </w:r>
    </w:p>
    <w:p xmlns:w14="http://schemas.microsoft.com/office/word/2010/wordml" w:rsidR="00000000" w:rsidRDefault="00000000" w14:textId="00000000" w:rsidDel="00000000" w:rsidP="00000000" w:rsidRPr="00000000">
      <w:pPr>
        <w:widowControl w:val="1"/>
      </w:pPr>
      <w:r w:rsidR="00000000" w:rsidDel="00000000" w:rsidRPr="00000000">
        <w:rPr/>
        <w:t xml:space="preserve">Help Video : Not provided</w:t>
      </w:r>
    </w:p>
    <w:p xmlns:w14="http://schemas.microsoft.com/office/word/2010/wordml" w:rsidR="00000000" w:rsidRDefault="00000000" w14:textId="00000000" w:rsidDel="00000000" w:rsidP="00000000" w:rsidRPr="00000000">
      <w:pPr>
        <w:widowControl w:val="1"/>
      </w:pPr>
      <w:r w:rsidR="00000000" w:rsidDel="00000000" w:rsidRPr="00000000">
        <w:rPr/>
        <w:t xml:space="preserve">Tags : Log360, Compliance, Privacy monitoring, Data privacy, Regulatory compliance</w:t>
      </w:r>
    </w:p>
    <w:p xmlns:w14="http://schemas.microsoft.com/office/word/2010/wordml" w:rsidR="00000000" w:rsidRDefault="00000000" w14:textId="00000000" w:rsidDel="00000000" w:rsidP="00000000" w:rsidRPr="00000000">
      <w:pPr>
        <w:widowControl w:val="1"/>
      </w:pPr>
      <w:r w:rsidR="00000000" w:rsidDel="00000000" w:rsidRPr="00000000">
        <w:rPr/>
        <w:t xml:space="preserve">Supported DCs : US, IN, JP, CA, AU, UK and EU</w:t>
      </w:r>
    </w:p>
    <w:p xmlns:w14="http://schemas.microsoft.com/office/word/2010/wordml" w:rsidR="00000000" w:rsidRDefault="00000000" w14:textId="00000000" w:rsidDel="00000000" w:rsidP="00000000" w:rsidRPr="00000000">
      <w:pPr>
        <w:widowControl w:val="1"/>
      </w:pPr>
      <w:r w:rsidR="00000000" w:rsidDel="00000000" w:rsidRPr="00000000">
        <w:rPr/>
        <w:t xml:space="preserve">Privacy Policy:</w:t>
      </w:r>
    </w:p>
    <w:p xmlns:w14="http://schemas.microsoft.com/office/word/2010/wordml" w:rsidR="00000000" w:rsidRDefault="00000000" w14:textId="00000000" w:rsidDel="00000000" w:rsidP="00000000" w:rsidRPr="00000000">
      <w:pPr>
        <w:widowControl w:val="1"/>
      </w:pPr>
      <w:r w:rsidR="00000000" w:rsidDel="00000000" w:rsidRPr="00000000">
        <w:rPr/>
        <w:t xml:space="preserve">Terms of Service:</w:t>
      </w:r>
    </w:p>
    <w:p xmlns:w14="http://schemas.microsoft.com/office/word/2010/wordml" w:rsidR="00000000" w:rsidRDefault="00000000" w14:textId="00000000" w:rsidDel="00000000" w:rsidP="00000000" w:rsidRPr="00000000">
      <w:pPr>
        <w:widowControl w:val="1"/>
      </w:pPr>
      <w:r w:rsidR="00000000" w:rsidDel="00000000" w:rsidRPr="00000000">
        <w:rPr/>
        <w:t xml:space="preserve">Release Notes:</w:t>
      </w:r>
    </w:p>
    <w:p xmlns:w14="http://schemas.microsoft.com/office/word/2010/wordml" w:rsidR="00000000" w:rsidRDefault="00000000" w14:textId="00000000" w:rsidDel="00000000" w:rsidP="00000000" w:rsidRPr="00000000">
      <w:pPr>
        <w:widowControl w:val="1"/>
      </w:pPr>
      <w:r w:rsidR="00000000" w:rsidDel="00000000" w:rsidRPr="00000000">
        <w:rPr/>
        <w:t xml:space="preserve">Predefined reports for the PDPA Malaysia.</w:t>
      </w:r>
    </w:p>
    <w:sectPr>
      <w:headerReference xmlns:r="http://schemas.openxmlformats.org/officeDocument/2006/relationships" r:id="rId12" w:type="default"/>
      <w:footerReference xmlns:r="http://schemas.openxmlformats.org/officeDocument/2006/relationships" r:id="rId13" w:type="default"/>
      <w:type w:val="nextPage"/>
      <w:pgSz w:w="12240" w:orient="portrait" w:h="15840"/>
      <w:pgMar w:header="708" w:bottom="1440" w:left="1440" w:right="1440" w:top="1440" w:footer="708" w:gutter="0"/>
      <w:pgNumType w:fmt="decimal"/>
      <w:cols w:equalWidth="1" w:space="720" w:num="1" w:sep="0"/>
      <w:titlePg w:val="0"/>
    </w:sectPr>
  </w:body>
</w:document>
</file>

<file path=word/fontTable.xml><?xml version="1.0" encoding="utf-8"?>
<w:fonts xmlns:w="http://schemas.openxmlformats.org/wordprocessingml/2006/main">
  <w:font w:name="Roboto">
    <w:embedRegular xmlns:r="http://schemas.openxmlformats.org/officeDocument/2006/relationships" r:id="rId1b08a078-2e8c-4507-be29-19f67e8f2b32" w:fontKey="{00000000-0000-0000-0000-000000000000}" w:subsetted="0"/>
  </w:font>
</w:fonts>
</file>

<file path=word/footer2.xml><?xml version="1.0" encoding="utf-8"?>
<w:ftr xmlns:w="http://schemas.openxmlformats.org/wordprocessingml/2006/main">
  <w:p xmlns:w14="http://schemas.microsoft.com/office/word/2010/wordml" w:rsidR="00000000" w:rsidRDefault="00000000" w14:textId="00000000" w:rsidDel="00000000" w:rsidP="00000000" w:rsidRPr="00000000">
    <w:pPr>
      <w:widowControl w:val="1"/>
    </w:pPr>
  </w:p>
</w:ftr>
</file>

<file path=word/header1.xml><?xml version="1.0" encoding="utf-8"?>
<w:hdr xmlns:w="http://schemas.openxmlformats.org/wordprocessingml/2006/main">
  <w:p xmlns:w14="http://schemas.microsoft.com/office/word/2010/wordml" w:rsidR="00000000" w:rsidRDefault="00000000" w14:textId="00000000" w:rsidDel="00000000" w:rsidP="00000000" w:rsidRPr="00000000">
    <w:pPr>
      <w:widowControl w:val="1"/>
    </w:pPr>
  </w:p>
</w:hdr>
</file>

<file path=word/numbering.xml><?xml version="1.0" encoding="utf-8"?>
<w:numbering xmlns:w="http://schemas.openxmlformats.org/wordprocessingml/2006/main">
  <w:abstractNum w:abstractNumId="1">
    <w:lvl w:ilvl="0">
      <w:start w:val="1"/>
      <w:numFmt w:val="bullet"/>
      <w:lvlText w:val="●"/>
      <w:lvlJc w:val="left"/>
      <w:pPr>
        <w:widowControl w:val="1"/>
        <w:ind w:left="720" w:hanging="360"/>
      </w:pPr>
    </w:lvl>
    <w:lvl w:ilvl="1">
      <w:start w:val="1"/>
      <w:numFmt w:val="bullet"/>
      <w:lvlText w:val="○"/>
      <w:lvlJc w:val="left"/>
      <w:pPr>
        <w:widowControl w:val="1"/>
        <w:ind w:left="1440" w:hanging="360"/>
      </w:pPr>
    </w:lvl>
    <w:lvl w:ilvl="2">
      <w:start w:val="1"/>
      <w:numFmt w:val="bullet"/>
      <w:lvlText w:val="■"/>
      <w:lvlJc w:val="left"/>
      <w:pPr>
        <w:widowControl w:val="1"/>
        <w:ind w:left="2160" w:hanging="360"/>
      </w:pPr>
    </w:lvl>
    <w:lvl w:ilvl="3">
      <w:start w:val="1"/>
      <w:numFmt w:val="bullet"/>
      <w:lvlText w:val="●"/>
      <w:lvlJc w:val="left"/>
      <w:pPr>
        <w:widowControl w:val="1"/>
        <w:ind w:left="2880" w:hanging="360"/>
      </w:pPr>
    </w:lvl>
    <w:lvl w:ilvl="4">
      <w:start w:val="1"/>
      <w:numFmt w:val="bullet"/>
      <w:lvlText w:val="○"/>
      <w:lvlJc w:val="left"/>
      <w:pPr>
        <w:widowControl w:val="1"/>
        <w:ind w:left="3600" w:hanging="360"/>
      </w:pPr>
    </w:lvl>
    <w:lvl w:ilvl="5">
      <w:start w:val="1"/>
      <w:numFmt w:val="bullet"/>
      <w:lvlText w:val="■"/>
      <w:lvlJc w:val="left"/>
      <w:pPr>
        <w:widowControl w:val="1"/>
        <w:ind w:left="4320" w:hanging="360"/>
      </w:pPr>
    </w:lvl>
    <w:lvl w:ilvl="6">
      <w:start w:val="1"/>
      <w:numFmt w:val="bullet"/>
      <w:lvlText w:val="●"/>
      <w:lvlJc w:val="left"/>
      <w:pPr>
        <w:widowControl w:val="1"/>
        <w:ind w:left="5040" w:hanging="360"/>
      </w:pPr>
    </w:lvl>
    <w:lvl w:ilvl="7">
      <w:start w:val="1"/>
      <w:numFmt w:val="bullet"/>
      <w:lvlText w:val="●"/>
      <w:lvlJc w:val="left"/>
      <w:pPr>
        <w:widowControl w:val="1"/>
        <w:ind w:left="5760" w:hanging="360"/>
      </w:pPr>
    </w:lvl>
    <w:lvl w:ilvl="8">
      <w:start w:val="1"/>
      <w:numFmt w:val="bullet"/>
      <w:lvlText w:val="●"/>
      <w:lvlJc w:val="left"/>
      <w:pPr>
        <w:widowControl w:val="1"/>
        <w:ind w:left="6480" w:hanging="360"/>
      </w:pPr>
    </w:lvl>
  </w:abstractNum>
  <w:abstractNum w:abstractNumId="2">
    <w:lvl w:ilvl="0">
      <w:start w:val="1"/>
      <w:numFmt w:val="bullet"/>
      <w:lvlText w:val="•"/>
      <w:lvlJc w:val="left"/>
      <w:pPr>
        <w:widowControl w:val="1"/>
        <w:ind w:left="720" w:hanging="360"/>
      </w:pPr>
    </w:lvl>
    <w:lvl w:ilvl="1">
      <w:start w:val="1"/>
      <w:numFmt w:val="decimal"/>
      <w:lvlText w:val="%2."/>
      <w:lvlJc w:val="left"/>
    </w:lvl>
    <w:lvl w:ilvl="2">
      <w:start w:val="1"/>
      <w:numFmt w:val="decimal"/>
      <w:lvlText w:val="%3."/>
      <w:lvlJc w:val="left"/>
    </w:lvl>
    <w:lvl w:ilvl="3">
      <w:start w:val="1"/>
      <w:numFmt w:val="decimal"/>
      <w:lvlText w:val="%4."/>
      <w:lvlJc w:val="left"/>
    </w:lvl>
    <w:lvl w:ilvl="4">
      <w:start w:val="1"/>
      <w:numFmt w:val="decimal"/>
      <w:lvlText w:val="%5."/>
      <w:lvlJc w:val="left"/>
    </w:lvl>
    <w:lvl w:ilvl="5">
      <w:start w:val="1"/>
      <w:numFmt w:val="decimal"/>
      <w:lvlText w:val="%6."/>
      <w:lvlJc w:val="left"/>
    </w:lvl>
    <w:lvl w:ilvl="6">
      <w:start w:val="1"/>
      <w:numFmt w:val="decimal"/>
      <w:lvlText w:val="%7."/>
      <w:lvlJc w:val="left"/>
    </w:lvl>
    <w:lvl w:ilvl="7">
      <w:start w:val="1"/>
      <w:numFmt w:val="decimal"/>
      <w:lvlText w:val="%8."/>
      <w:lvlJc w:val="left"/>
    </w:lvl>
    <w:lvl w:ilvl="8">
      <w:start w:val="1"/>
      <w:numFmt w:val="decimal"/>
      <w:lvlText w:val="%9."/>
      <w:lvlJc w:val="left"/>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http://schemas.openxmlformats.org/wordprocessingml/2006/main">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themeFontLang w:val="en-US"/>
  <w:evenAndOddHeaders w:val="0"/>
</w:settings>
</file>

<file path=word/styles.xml><?xml version="1.0" encoding="utf-8"?>
<w:styles xmlns:w="http://schemas.openxmlformats.org/wordprocessingml/2006/main">
  <w:docDefaults>
    <w:rPrDefault>
      <w:rPr>
        <w:rFonts w:ascii="Arial" w:eastAsia="Arial" w:hAnsi="Arial" w:cs="Arial"/>
        <w:sz w:val="22"/>
      </w:rPr>
    </w:rPrDefault>
    <w:pPrDefault>
      <w:pPr>
        <w:spacing w:line="288.0000114440918" w:after="240.0"/>
        <w:jc w:val="left"/>
        <w:widowControl w:val="1"/>
      </w:pPr>
    </w:pPrDefault>
  </w:docDefaults>
  <w:style w:type="paragraph" w:styleId="Strong">
    <w:name w:val="Strong"/>
    <w:uiPriority w:val="1"/>
    <w:basedOn w:val="Normal"/>
    <w:next w:val="Normal"/>
    <w:pPr>
      <w:widowControl w:val="1"/>
    </w:pPr>
    <w:rPr>
      <w:b w:val="true"/>
    </w:rPr>
    <w:unhideWhenUsed/>
    <w:qFormat/>
  </w:style>
  <w:style w:type="paragraph" w:styleId="footnotetext">
    <w:name w:val="footnote text"/>
    <w:uiPriority w:val="1"/>
    <w:basedOn w:val="Normal"/>
    <w:next w:val="footnotetext"/>
    <w:pPr>
      <w:spacing w:line="240.0" w:lineRule="auto" w:after="0.0"/>
      <w:widowControl w:val="1"/>
    </w:pPr>
    <w:rPr>
      <w:sz w:val="20"/>
    </w:rPr>
    <w:unhideWhenUsed/>
    <w:qFormat/>
  </w:style>
  <w:style w:type="paragraph" w:default="1" w:styleId="Normal">
    <w:name w:val="Normal"/>
    <w:uiPriority w:val="1"/>
    <w:next w:val="Normal"/>
    <w:pPr>
      <w:spacing w:line="288.0000114440918" w:after="240.0"/>
      <w:jc w:val="left"/>
      <w:widowControl w:val="1"/>
    </w:pPr>
    <w:rPr>
      <w:rFonts w:ascii="Arial" w:eastAsia="Arial" w:hAnsi="Arial" w:cs="Arial"/>
      <w:sz w:val="22"/>
    </w:rPr>
    <w:unhideWhenUsed/>
    <w:qFormat/>
  </w:style>
  <w:style w:type="paragraph" w:styleId="Heading1">
    <w:name w:val="Heading 1"/>
    <w:uiPriority w:val="1"/>
    <w:basedOn w:val="Normal"/>
    <w:next w:val="Normal"/>
    <w:pPr>
      <w:spacing w:after="120.0" w:before="240.0"/>
      <w:widowControl w:val="1"/>
    </w:pPr>
    <w:rPr>
      <w:b w:val="true"/>
      <w:rFonts w:ascii="Arial" w:eastAsia="Arial" w:hAnsi="Arial" w:cs="Arial"/>
      <w:color w:val="1F3864"/>
      <w:sz w:val="36"/>
    </w:rPr>
    <w:aliases w:val="Heading 1"/>
    <w:unhideWhenUsed/>
    <w:qFormat/>
  </w:style>
  <w:style w:type="paragraph" w:styleId="Heading2">
    <w:name w:val="Heading 2"/>
    <w:uiPriority w:val="1"/>
    <w:basedOn w:val="Normal"/>
    <w:next w:val="Normal"/>
    <w:pPr>
      <w:spacing w:after="100.0" w:before="200.0"/>
      <w:widowControl w:val="1"/>
    </w:pPr>
    <w:rPr>
      <w:b w:val="true"/>
      <w:rFonts w:ascii="Arial" w:eastAsia="Arial" w:hAnsi="Arial" w:cs="Arial"/>
      <w:color w:val="2E75B6"/>
      <w:sz w:val="26"/>
    </w:rPr>
    <w:aliases w:val="Heading 2"/>
    <w:unhideWhenUsed/>
    <w:qFormat/>
  </w:style>
  <w:style w:type="paragraph" w:styleId="Heading3">
    <w:name w:val="Heading 3"/>
    <w:uiPriority w:val="1"/>
    <w:basedOn w:val="Normal"/>
    <w:next w:val="Normal"/>
    <w:pPr>
      <w:widowControl w:val="1"/>
    </w:pPr>
    <w:rPr>
      <w:color w:val="1F4D78"/>
      <w:sz w:val="24"/>
    </w:rPr>
    <w:aliases w:val="Heading 3"/>
    <w:unhideWhenUsed/>
    <w:qFormat/>
  </w:style>
  <w:style w:type="paragraph" w:styleId="Heading4">
    <w:name w:val="Heading 4"/>
    <w:uiPriority w:val="1"/>
    <w:basedOn w:val="Normal"/>
    <w:next w:val="Normal"/>
    <w:pPr>
      <w:widowControl w:val="1"/>
    </w:pPr>
    <w:rPr>
      <w:i w:val="true"/>
      <w:color w:val="2E74B5"/>
    </w:rPr>
    <w:aliases w:val="Heading 4"/>
    <w:unhideWhenUsed/>
    <w:qFormat/>
  </w:style>
  <w:style w:type="paragraph" w:styleId="endnotetext">
    <w:name w:val="endnote text"/>
    <w:uiPriority w:val="1"/>
    <w:basedOn w:val="Normal"/>
    <w:next w:val="endnotetext"/>
    <w:pPr>
      <w:spacing w:line="240.0" w:lineRule="auto" w:after="0.0"/>
      <w:widowControl w:val="1"/>
    </w:pPr>
    <w:rPr>
      <w:sz w:val="20"/>
    </w:rPr>
    <w:unhideWhenUsed/>
    <w:qFormat/>
  </w:style>
  <w:style w:type="paragraph" w:styleId="Heading5">
    <w:name w:val="Heading 5"/>
    <w:uiPriority w:val="1"/>
    <w:basedOn w:val="Normal"/>
    <w:next w:val="Normal"/>
    <w:pPr>
      <w:widowControl w:val="1"/>
    </w:pPr>
    <w:rPr>
      <w:color w:val="2E74B5"/>
    </w:rPr>
    <w:aliases w:val="Heading 5"/>
    <w:unhideWhenUsed/>
    <w:qFormat/>
  </w:style>
  <w:style w:type="paragraph" w:styleId="Heading6">
    <w:name w:val="Heading 6"/>
    <w:uiPriority w:val="1"/>
    <w:basedOn w:val="Normal"/>
    <w:next w:val="Normal"/>
    <w:pPr>
      <w:widowControl w:val="1"/>
    </w:pPr>
    <w:rPr>
      <w:color w:val="1F4D78"/>
    </w:rPr>
    <w:aliases w:val="Heading 6"/>
    <w:unhideWhenUsed/>
    <w:qFormat/>
  </w:style>
  <w:style w:type="paragraph" w:styleId="Heading7">
    <w:name w:val="Heading 7"/>
    <w:uiPriority w:val="1"/>
    <w:basedOn w:val="Normal"/>
    <w:next w:val="Normal"/>
    <w:link w:val="Heading7Char"/>
    <w:pPr>
      <w:spacing w:before="40.0"/>
      <w:widowControl w:val="1"/>
    </w:pPr>
    <w:rPr>
      <w:rFonts w:asciiTheme="majorHAnsi" w:eastAsiaTheme="majorHAnsi" w:hAnsiTheme="majorHAnsi" w:cstheme="majorHAnsi"/>
      <w:i w:val="true"/>
      <w:color w:val="447DE2" w:themeColor="accent1" w:themeShade="7F"/>
      <w:sz w:val="20"/>
    </w:rPr>
    <w:unhideWhenUsed/>
    <w:qFormat/>
  </w:style>
  <w:style w:type="paragraph" w:styleId="Heading8">
    <w:name w:val="Heading 8"/>
    <w:uiPriority w:val="1"/>
    <w:basedOn w:val="Normal"/>
    <w:next w:val="Normal"/>
    <w:link w:val="Heading8Char"/>
    <w:pPr>
      <w:spacing w:before="40.0"/>
      <w:widowControl w:val="1"/>
    </w:pPr>
    <w:rPr>
      <w:b w:val="true"/>
      <w:rFonts w:asciiTheme="majorHAnsi" w:eastAsiaTheme="majorHAnsi" w:hAnsiTheme="majorHAnsi" w:cstheme="majorHAnsi"/>
      <w:color w:val="26543D" w:themeColor="dark2"/>
      <w:sz w:val="20"/>
    </w:rPr>
    <w:unhideWhenUsed/>
    <w:qFormat/>
  </w:style>
  <w:style w:type="paragraph" w:styleId="Heading9">
    <w:name w:val="Heading 9"/>
    <w:uiPriority w:val="1"/>
    <w:basedOn w:val="Normal"/>
    <w:next w:val="Normal"/>
    <w:link w:val="Heading9Char"/>
    <w:pPr>
      <w:spacing w:before="40.0"/>
      <w:widowControl w:val="1"/>
    </w:pPr>
    <w:rPr>
      <w:b w:val="true"/>
      <w:rFonts w:asciiTheme="majorHAnsi" w:eastAsiaTheme="majorHAnsi" w:hAnsiTheme="majorHAnsi" w:cstheme="majorHAnsi"/>
      <w:i w:val="true"/>
      <w:color w:val="26543D" w:themeColor="dark2"/>
      <w:sz w:val="20"/>
    </w:rPr>
    <w:unhideWhenUsed/>
    <w:qFormat/>
  </w:style>
  <w:style w:type="paragraph" w:styleId="Title">
    <w:name w:val="Title"/>
    <w:uiPriority w:val="1"/>
    <w:basedOn w:val="Normal"/>
    <w:next w:val="Normal"/>
    <w:pPr>
      <w:widowControl w:val="1"/>
    </w:pPr>
    <w:rPr>
      <w:sz w:val="56"/>
    </w:rPr>
    <w:aliases w:val="Title"/>
    <w:unhideWhenUsed/>
    <w:qFormat/>
  </w:style>
  <w:style w:type="paragraph" w:styleId="Subtitle">
    <w:name w:val="Subtitle"/>
    <w:uiPriority w:val="1"/>
    <w:basedOn w:val="Normal"/>
    <w:next w:val="Normal"/>
    <w:link w:val="SubtitleChar"/>
    <w:pPr>
      <w:spacing w:line="240.0" w:after="480.0" w:before="240.0"/>
      <w:jc w:val="left"/>
      <w:widowControl w:val="1"/>
    </w:pPr>
    <w:rPr>
      <w:b w:val="true"/>
      <w:rFonts w:asciiTheme="minorHAnsi" w:eastAsiaTheme="minorHAnsi" w:hAnsiTheme="minorHAnsi" w:cstheme="minorHAnsi"/>
      <w:i w:val="true"/>
      <w:color w:val="404040"/>
      <w:sz w:val="24"/>
    </w:rPr>
    <w:unhideWhenUsed/>
    <w:qFormat/>
  </w:style>
  <w:style w:type="paragraph" w:styleId="Quote">
    <w:name w:val="Quote"/>
    <w:uiPriority w:val="1"/>
    <w:basedOn w:val="Normal"/>
    <w:next w:val="Normal"/>
    <w:pPr>
      <w:spacing w:line="311.9999885559082" w:after="360.0"/>
      <w:shd w:fill="447DE2" w:val="clear" w:color="auto" w:themeFillTint="33" w:themeFill="accent1"/>
      <w:pBdr>
        <w:top w:val="single" w:color="000000" w:space="7"/>
        <w:left w:val="single" w:color="447DE2" w:themeColor="accent1" w:themeShade="BF" w:sz="24" w:space="7"/>
        <w:bottom w:val="single" w:color="000000" w:space="7"/>
      </w:pBdr>
      <w:jc w:val="left"/>
      <w:widowControl w:val="1"/>
    </w:pPr>
    <w:rPr>
      <w:rFonts w:asciiTheme="minorHAnsi" w:eastAsiaTheme="minorHAnsi" w:hAnsiTheme="minorHAnsi" w:cstheme="minorHAnsi"/>
      <w:color w:val="000000" w:themeColor="dark1"/>
      <w:sz w:val="24"/>
    </w:rPr>
    <w:unhideWhenUsed/>
    <w:qFormat/>
  </w:style>
  <w:style w:type="paragraph" w:styleId="IntenseQuote">
    <w:name w:val="Intense Quote"/>
    <w:uiPriority w:val="1"/>
    <w:basedOn w:val="Normal"/>
    <w:next w:val="Normal"/>
    <w:pPr>
      <w:spacing w:line="300.0" w:before="100.0"/>
      <w:pBdr>
        <w:left w:val="single" w:color="447DE2" w:themeColor="accent1" w:sz="18"/>
      </w:pBdr>
      <w:widowControl w:val="1"/>
      <w:ind w:left="1224" w:right="1224"/>
    </w:pPr>
    <w:rPr>
      <w:rFonts w:asciiTheme="majorHAnsi" w:eastAsiaTheme="majorHAnsi" w:hAnsiTheme="majorHAnsi" w:cstheme="majorHAnsi"/>
      <w:color w:val="447DE2" w:themeColor="accent1"/>
      <w:sz w:val="28"/>
    </w:rPr>
    <w:unhideWhenUsed/>
    <w:qFormat/>
  </w:style>
  <w:style w:type="paragraph" w:styleId="ListParagraph">
    <w:name w:val="List Paragraph"/>
    <w:uiPriority w:val="1"/>
    <w:basedOn w:val="Normal"/>
    <w:next w:val="ListParagraph"/>
    <w:pPr>
      <w:widowControl w:val="1"/>
    </w:pPr>
    <w:rPr/>
    <w:aliases w:val="List Paragraph"/>
    <w:unhideWhenUsed/>
    <w:qFormat/>
  </w:style>
  <w:style w:type="paragraph" w:styleId="NoSpacing">
    <w:name w:val="No Spacing"/>
    <w:uiPriority w:val="1"/>
    <w:basedOn w:val="Normal"/>
    <w:next w:val="Normal"/>
    <w:pPr>
      <w:spacing w:line="240.0"/>
      <w:widowControl w:val="1"/>
    </w:pPr>
    <w:rPr/>
    <w:unhideWhenUsed/>
    <w:qFormat/>
  </w:style>
  <w:style w:type="character" w:styleId="EndnoteTextChar">
    <w:name w:val="Endnote Text Char"/>
    <w:uiPriority w:val="1"/>
    <w:basedOn w:val="DefaultParagraphFont"/>
    <w:rPr>
      <w:sz w:val="20"/>
    </w:rPr>
    <w:unhideWhenUsed/>
    <w:qFormat/>
  </w:style>
  <w:style w:type="character" w:styleId="Heading4Char">
    <w:name w:val="Heading 4 Char"/>
    <w:uiPriority w:val="1"/>
    <w:basedOn w:val="DefaultParagraphFont"/>
    <w:link w:val="Heading4"/>
    <w:rPr>
      <w:b w:val="true"/>
      <w:rFonts w:asciiTheme="majorHAnsi" w:eastAsiaTheme="majorHAnsi" w:hAnsiTheme="majorHAnsi" w:cstheme="majorHAnsi"/>
      <w:i w:val="true"/>
      <w:color w:val="000000" w:themeColor="dark1"/>
      <w:sz w:val="28"/>
    </w:rPr>
    <w:unhideWhenUsed/>
    <w:qFormat/>
  </w:style>
  <w:style w:type="character" w:styleId="Heading9Char">
    <w:name w:val="Heading 9 Char"/>
    <w:uiPriority w:val="1"/>
    <w:basedOn w:val="DefaultParagraphFont"/>
    <w:link w:val="Heading9"/>
    <w:rPr>
      <w:b w:val="true"/>
      <w:rFonts w:asciiTheme="majorHAnsi" w:eastAsiaTheme="majorHAnsi" w:hAnsiTheme="majorHAnsi" w:cstheme="majorHAnsi"/>
      <w:i w:val="true"/>
      <w:color w:val="26543D" w:themeColor="dark2"/>
      <w:sz w:val="20"/>
    </w:rPr>
    <w:unhideWhenUsed/>
    <w:qFormat/>
  </w:style>
  <w:style w:type="character" w:styleId="DefaultParagraphFont">
    <w:name w:val="Default Paragraph Font"/>
    <w:uiPriority w:val="1"/>
    <w:rPr>
      <w:rFonts w:asciiTheme="minorHAnsi" w:eastAsiaTheme="minorHAnsi" w:hAnsiTheme="minorHAnsi" w:cstheme="minorHAnsi"/>
      <w:sz w:val="24"/>
    </w:rPr>
    <w:unhideWhenUsed/>
    <w:qFormat/>
  </w:style>
  <w:style w:type="character" w:styleId="Hyperlink">
    <w:name w:val="Hyperlink"/>
    <w:uiPriority w:val="1"/>
    <w:basedOn w:val="DefaultParagraphFont"/>
    <w:rPr>
      <w:color w:val="0563C1"/>
      <w:u w:val="single"/>
    </w:rPr>
    <w:unhideWhenUsed/>
    <w:qFormat/>
  </w:style>
  <w:style w:type="character" w:styleId="SubtitleChar">
    <w:name w:val="Subtitle Char"/>
    <w:uiPriority w:val="1"/>
    <w:basedOn w:val="DefaultParagraphFont"/>
    <w:link w:val="Subtitle"/>
    <w:rPr>
      <w:b w:val="true"/>
      <w:rFonts w:asciiTheme="minorHAnsi" w:eastAsiaTheme="minorHAnsi" w:hAnsiTheme="minorHAnsi" w:cstheme="minorHAnsi"/>
      <w:i w:val="true"/>
      <w:color w:val="404040"/>
      <w:sz w:val="24"/>
    </w:rPr>
    <w:unhideWhenUsed/>
    <w:qFormat/>
  </w:style>
  <w:style w:type="character" w:styleId="footnotereference">
    <w:name w:val="footnote reference"/>
    <w:uiPriority w:val="1"/>
    <w:basedOn w:val="DefaultParagraphFont"/>
    <w:rPr>
      <w:vertAlign w:val="superscript"/>
    </w:rPr>
    <w:unhideWhenUsed/>
    <w:qFormat/>
  </w:style>
  <w:style w:type="character" w:styleId="Heading2Char">
    <w:name w:val="Heading 2 Char"/>
    <w:uiPriority w:val="1"/>
    <w:basedOn w:val="DefaultParagraphFont"/>
    <w:link w:val="Heading2"/>
    <w:rPr>
      <w:b w:val="true"/>
      <w:rFonts w:asciiTheme="majorHAnsi" w:eastAsiaTheme="majorHAnsi" w:hAnsiTheme="majorHAnsi" w:cstheme="majorHAnsi"/>
      <w:color w:val="000000" w:themeColor="dark1"/>
      <w:sz w:val="36"/>
    </w:rPr>
    <w:unhideWhenUsed/>
    <w:qFormat/>
  </w:style>
  <w:style w:type="character" w:styleId="Heading8Char">
    <w:name w:val="Heading 8 Char"/>
    <w:uiPriority w:val="1"/>
    <w:basedOn w:val="DefaultParagraphFont"/>
    <w:link w:val="Heading8"/>
    <w:rPr>
      <w:b w:val="true"/>
      <w:rFonts w:asciiTheme="majorHAnsi" w:eastAsiaTheme="majorHAnsi" w:hAnsiTheme="majorHAnsi" w:cstheme="majorHAnsi"/>
      <w:color w:val="26543D" w:themeColor="dark2"/>
      <w:sz w:val="20"/>
    </w:rPr>
    <w:unhideWhenUsed/>
    <w:qFormat/>
  </w:style>
  <w:style w:type="character" w:styleId="Heading6Char">
    <w:name w:val="Heading 6 Char"/>
    <w:uiPriority w:val="1"/>
    <w:basedOn w:val="DefaultParagraphFont"/>
    <w:link w:val="Heading6"/>
    <w:rPr>
      <w:rFonts w:asciiTheme="majorHAnsi" w:eastAsiaTheme="majorHAnsi" w:hAnsiTheme="majorHAnsi" w:cstheme="majorHAnsi"/>
      <w:i w:val="true"/>
      <w:color w:val="000000" w:themeColor="dark1"/>
      <w:sz w:val="22"/>
      <w:u w:val="single"/>
    </w:rPr>
    <w:unhideWhenUsed/>
    <w:qFormat/>
  </w:style>
  <w:style w:type="character" w:styleId="SubtleEmphasis">
    <w:name w:val="Subtle Emphasis"/>
    <w:uiPriority w:val="1"/>
    <w:basedOn w:val="DefaultParagraphFont"/>
    <w:rPr>
      <w:rFonts w:asciiTheme="minorHAnsi" w:eastAsiaTheme="minorHAnsi" w:hAnsiTheme="minorHAnsi" w:cstheme="minorHAnsi"/>
      <w:i w:val="true"/>
      <w:color w:val="000000" w:themeColor="dark1" w:themeTint="3f"/>
      <w:sz w:val="24"/>
    </w:rPr>
    <w:unhideWhenUsed/>
    <w:qFormat/>
  </w:style>
  <w:style w:type="character" w:styleId="Emphasis">
    <w:name w:val="Emphasis"/>
    <w:uiPriority w:val="1"/>
    <w:basedOn w:val="DefaultParagraphFont"/>
    <w:rPr>
      <w:rFonts w:asciiTheme="minorHAnsi" w:eastAsiaTheme="minorHAnsi" w:hAnsiTheme="minorHAnsi" w:cstheme="minorHAnsi"/>
      <w:i w:val="true"/>
      <w:sz w:val="24"/>
    </w:rPr>
    <w:unhideWhenUsed/>
    <w:qFormat/>
  </w:style>
  <w:style w:type="character" w:styleId="IntenseEmphasis">
    <w:name w:val="Intense Emphasis"/>
    <w:uiPriority w:val="1"/>
    <w:basedOn w:val="DefaultParagraphFont"/>
    <w:rPr>
      <w:b w:val="true"/>
      <w:rFonts w:asciiTheme="minorHAnsi" w:eastAsiaTheme="minorHAnsi" w:hAnsiTheme="minorHAnsi" w:cstheme="minorHAnsi"/>
      <w:i w:val="true"/>
      <w:sz w:val="24"/>
    </w:rPr>
    <w:unhideWhenUsed/>
    <w:qFormat/>
  </w:style>
  <w:style w:type="character" w:styleId="TitleChar">
    <w:name w:val="Title Char"/>
    <w:uiPriority w:val="1"/>
    <w:basedOn w:val="DefaultParagraphFont"/>
    <w:link w:val="Title"/>
    <w:rPr>
      <w:b w:val="true"/>
      <w:rFonts w:asciiTheme="majorHAnsi" w:eastAsiaTheme="majorHAnsi" w:hAnsiTheme="majorHAnsi" w:cstheme="majorHAnsi"/>
      <w:color w:val="447DE2" w:themeColor="accent1" w:themeShade="BF"/>
      <w:spacing w:val="0"/>
      <w:sz w:val="72"/>
    </w:rPr>
    <w:unhideWhenUsed/>
    <w:qFormat/>
  </w:style>
  <w:style w:type="character" w:styleId="Strong">
    <w:name w:val="Strong"/>
    <w:uiPriority w:val="1"/>
    <w:basedOn w:val="DefaultParagraphFont"/>
    <w:rPr>
      <w:b w:val="true"/>
      <w:rFonts w:asciiTheme="minorHAnsi" w:eastAsiaTheme="minorHAnsi" w:hAnsiTheme="minorHAnsi" w:cstheme="minorHAnsi"/>
      <w:sz w:val="24"/>
    </w:rPr>
    <w:unhideWhenUsed/>
    <w:qFormat/>
  </w:style>
  <w:style w:type="character" w:styleId="SubtleReference">
    <w:name w:val="Subtle Reference"/>
    <w:uiPriority w:val="1"/>
    <w:basedOn w:val="DefaultParagraphFont"/>
    <w:rPr>
      <w:rFonts w:asciiTheme="minorHAnsi" w:eastAsiaTheme="minorHAnsi" w:hAnsiTheme="minorHAnsi" w:cstheme="minorHAnsi"/>
      <w:color w:val="000000" w:themeColor="dark1" w:themeTint="3f"/>
      <w:sz w:val="24"/>
      <w:u w:val="single"/>
      <w:smallCaps/>
    </w:rPr>
    <w:unhideWhenUsed/>
    <w:qFormat/>
  </w:style>
  <w:style w:type="character" w:styleId="IntenseReference">
    <w:name w:val="Intense Reference"/>
    <w:uiPriority w:val="1"/>
    <w:basedOn w:val="DefaultParagraphFont"/>
    <w:rPr>
      <w:b w:val="true"/>
      <w:rFonts w:asciiTheme="minorHAnsi" w:eastAsiaTheme="minorHAnsi" w:hAnsiTheme="minorHAnsi" w:cstheme="minorHAnsi"/>
      <w:spacing w:val="0"/>
      <w:sz w:val="24"/>
      <w:u w:val="single"/>
      <w:smallCaps/>
    </w:rPr>
    <w:unhideWhenUsed/>
    <w:qFormat/>
  </w:style>
  <w:style w:type="character" w:styleId="BookTitle">
    <w:name w:val="Book Title"/>
    <w:uiPriority w:val="1"/>
    <w:basedOn w:val="DefaultParagraphFont"/>
    <w:rPr>
      <w:b w:val="true"/>
      <w:rFonts w:asciiTheme="minorHAnsi" w:eastAsiaTheme="minorHAnsi" w:hAnsiTheme="minorHAnsi" w:cstheme="minorHAnsi"/>
      <w:sz w:val="24"/>
      <w:smallCaps/>
    </w:rPr>
    <w:unhideWhenUsed/>
    <w:qFormat/>
  </w:style>
  <w:style w:type="character" w:styleId="Heading7Char">
    <w:name w:val="Heading 7 Char"/>
    <w:uiPriority w:val="1"/>
    <w:basedOn w:val="DefaultParagraphFont"/>
    <w:link w:val="Heading7"/>
    <w:rPr>
      <w:rFonts w:asciiTheme="majorHAnsi" w:eastAsiaTheme="majorHAnsi" w:hAnsiTheme="majorHAnsi" w:cstheme="majorHAnsi"/>
      <w:i w:val="true"/>
      <w:color w:val="447DE2" w:themeColor="accent1" w:themeShade="7F"/>
      <w:sz w:val="20"/>
    </w:rPr>
    <w:unhideWhenUsed/>
    <w:qFormat/>
  </w:style>
  <w:style w:type="character" w:styleId="Heading1Char">
    <w:name w:val="Heading 1 Char"/>
    <w:uiPriority w:val="1"/>
    <w:basedOn w:val="DefaultParagraphFont"/>
    <w:link w:val="Heading1"/>
    <w:rPr>
      <w:b w:val="true"/>
      <w:rFonts w:asciiTheme="majorHAnsi" w:eastAsiaTheme="majorHAnsi" w:hAnsiTheme="majorHAnsi" w:cstheme="majorHAnsi"/>
      <w:color w:val="000000" w:themeColor="dark1" w:themeTint="F2"/>
      <w:sz w:val="48"/>
    </w:rPr>
    <w:unhideWhenUsed/>
    <w:qFormat/>
  </w:style>
  <w:style w:type="character" w:styleId="Heading3Char">
    <w:name w:val="Heading 3 Char"/>
    <w:uiPriority w:val="1"/>
    <w:basedOn w:val="DefaultParagraphFont"/>
    <w:link w:val="Heading3"/>
    <w:rPr>
      <w:b w:val="true"/>
      <w:rFonts w:asciiTheme="majorHAnsi" w:eastAsiaTheme="majorHAnsi" w:hAnsiTheme="majorHAnsi" w:cstheme="majorHAnsi"/>
      <w:color w:val="000000" w:themeColor="dark1"/>
      <w:sz w:val="32"/>
    </w:rPr>
    <w:unhideWhenUsed/>
    <w:qFormat/>
  </w:style>
  <w:style w:type="character" w:styleId="Heading5Char">
    <w:name w:val="Heading 5 Char"/>
    <w:uiPriority w:val="1"/>
    <w:basedOn w:val="DefaultParagraphFont"/>
    <w:link w:val="Heading5"/>
    <w:rPr>
      <w:rFonts w:asciiTheme="majorHAnsi" w:eastAsiaTheme="majorHAnsi" w:hAnsiTheme="majorHAnsi" w:cstheme="majorHAnsi"/>
      <w:color w:val="FFFFFF" w:themeColor="light1"/>
      <w:sz w:val="24"/>
    </w:rPr>
    <w:unhideWhenUsed/>
    <w:qFormat/>
  </w:style>
  <w:style w:type="character" w:styleId="FootnoteTextChar">
    <w:name w:val="Footnote Text Char"/>
    <w:uiPriority w:val="1"/>
    <w:basedOn w:val="DefaultParagraphFont"/>
    <w:rPr>
      <w:sz w:val="20"/>
    </w:rPr>
    <w:unhideWhenUsed/>
    <w:qFormat/>
  </w:style>
  <w:style w:type="character" w:styleId="endnotereference">
    <w:name w:val="endnote reference"/>
    <w:uiPriority w:val="1"/>
    <w:basedOn w:val="DefaultParagraphFont"/>
    <w:rPr>
      <w:vertAlign w:val="superscript"/>
    </w:rPr>
    <w:unhideWhenUsed/>
    <w:qFormat/>
  </w:style>
</w:styles>
</file>

<file path=word/_rels/document.xml.rels><?xml version="1.0" encoding="UTF-8"?><Relationships xmlns="http://schemas.openxmlformats.org/package/2006/relationships"><Relationship Id="rId1" Target="theme/theme1.xml" Type="http://schemas.openxmlformats.org/officeDocument/2006/relationships/theme"/><Relationship Id="rId2" Target="settings.xml" Type="http://schemas.openxmlformats.org/officeDocument/2006/relationships/settings"/><Relationship Id="rId3" Target="fontTable.xml" Type="http://schemas.openxmlformats.org/officeDocument/2006/relationships/fontTable"/><Relationship Id="rId4" Target="numbering.xml" Type="http://schemas.openxmlformats.org/officeDocument/2006/relationships/numbering"/><Relationship Id="rId5" Target="styles.xml" Type="http://schemas.openxmlformats.org/officeDocument/2006/relationships/styles"/><Relationship Id="rId6" Target="media/image1.png" Type="http://schemas.openxmlformats.org/officeDocument/2006/relationships/image"/><Relationship Id="rId7" Target="media/image2.png" Type="http://schemas.openxmlformats.org/officeDocument/2006/relationships/image"/><Relationship Id="rId8" Target="media/image3.png" Type="http://schemas.openxmlformats.org/officeDocument/2006/relationships/image"/><Relationship Id="rId9" Target="media/image4.png" Type="http://schemas.openxmlformats.org/officeDocument/2006/relationships/image"/><Relationship Id="rId10" Target="media/image5.png" Type="http://schemas.openxmlformats.org/officeDocument/2006/relationships/image"/><Relationship Id="rId11" Target="media/image6.png" Type="http://schemas.openxmlformats.org/officeDocument/2006/relationships/image"/><Relationship Id="rId12" Target="header1.xml" Type="http://schemas.openxmlformats.org/officeDocument/2006/relationships/header"/><Relationship Id="rId13" Target="footer2.xml" Type="http://schemas.openxmlformats.org/officeDocument/2006/relationships/footer"/></Relationships>
</file>

<file path=word/_rels/fontTable.xml.rels><?xml version="1.0" encoding="UTF-8"?><Relationships xmlns="http://schemas.openxmlformats.org/package/2006/relationships"><Relationship Id="rId1b08a078-2e8c-4507-be29-19f67e8f2b32" Target="fonts/Roboto.ttf" Type="http://schemas.openxmlformats.org/officeDocument/2006/relationships/font"/></Relationships>
</file>

<file path=word/theme/theme1.xml><?xml version="1.0" encoding="utf-8"?>
<a:theme xmlns:a="http://schemas.openxmlformats.org/drawingml/2006/main" name="Office Theme">
  <a:themeElements>
    <a:clrScheme name="Default">
      <a:dk1>
        <a:srgbClr val="000000"/>
      </a:dk1>
      <a:lt1>
        <a:srgbClr val="FFFFFF"/>
      </a:lt1>
      <a:dk2>
        <a:srgbClr val="26543D"/>
      </a:dk2>
      <a:lt2>
        <a:srgbClr val="DFE3E5"/>
      </a:lt2>
      <a:accent1>
        <a:srgbClr val="447DE2"/>
      </a:accent1>
      <a:accent2>
        <a:srgbClr val="E8A600"/>
      </a:accent2>
      <a:accent3>
        <a:srgbClr val="7FC65D"/>
      </a:accent3>
      <a:accent4>
        <a:srgbClr val="888BA3"/>
      </a:accent4>
      <a:accent5>
        <a:srgbClr val="F47E2F"/>
      </a:accent5>
      <a:accent6>
        <a:srgbClr val="46ABC6"/>
      </a:accent6>
      <a:hlink>
        <a:srgbClr val="CC9900"/>
      </a:hlink>
      <a:folHlink>
        <a:srgbClr val="969696"/>
      </a:folHlink>
    </a:clrScheme>
    <a:fontScheme name="Default">
      <a:majorFont>
        <a:latin typeface="Roboto"/>
        <a:ea typeface=""/>
        <a:cs typeface=""/>
        <a:font typeface="ＭＳ ゴシック" script="Jpan"/>
        <a:font typeface="맑은 고딕" script="Hang"/>
        <a:font typeface="宋体" script="Hans"/>
        <a:font typeface="新細明體" script="Hant"/>
        <a:font typeface="Times New Roman" script="Arab"/>
        <a:font typeface="Times New Roman" script="Hebr"/>
        <a:font typeface="Angsana New" script="Thai"/>
        <a:font typeface="Nyala" script="Ethi"/>
        <a:font typeface="Vrinda" script="Beng"/>
        <a:font typeface="Shruti" script="Gujr"/>
        <a:font typeface="MoolBoran" script="Khmr"/>
        <a:font typeface="Tunga" script="Knda"/>
        <a:font typeface="Raavi" script="Guru"/>
        <a:font typeface="Euphemia" script="Cans"/>
        <a:font typeface="Plantagenet Cherokee" script="Cher"/>
        <a:font typeface="Microsoft Yi Baiti" script="Yiii"/>
        <a:font typeface="Microsoft Himalaya" script="Tibt"/>
        <a:font typeface="MV Boli" script="Thaa"/>
        <a:font typeface="Mangal" script="Deva"/>
        <a:font typeface="Gautami" script="Telu"/>
        <a:font typeface="Latha" script="Taml"/>
        <a:font typeface="Estrangelo Edessa" script="Syrc"/>
        <a:font typeface="Kalinga" script="Orya"/>
        <a:font typeface="Kartika" script="Mlym"/>
        <a:font typeface="DokChampa" script="Laoo"/>
        <a:font typeface="Iskoola Pota" script="Sinh"/>
        <a:font typeface="Mongolian Baiti" script="Mong"/>
        <a:font typeface="Times New Roman" script="Viet"/>
        <a:font typeface="Microsoft Uighur" script="Uigh"/>
        <a:font typeface="Sylfaen" script="Geor"/>
      </a:majorFont>
      <a:minorFont>
        <a:latin typeface="Roboto"/>
        <a:ea typeface=""/>
        <a:cs typeface=""/>
        <a:font typeface="ＭＳ 明朝" script="Jpan"/>
        <a:font typeface="맑은 고딕" script="Hang"/>
        <a:font typeface="宋体" script="Hans"/>
        <a:font typeface="新細明體" script="Hant"/>
        <a:font typeface="Arial" script="Arab"/>
        <a:font typeface="Arial" script="Hebr"/>
        <a:font typeface="Cordia New" script="Thai"/>
        <a:font typeface="Nyala" script="Ethi"/>
        <a:font typeface="Vrinda" script="Beng"/>
        <a:font typeface="Shruti" script="Gujr"/>
        <a:font typeface="DaunPenh" script="Khmr"/>
        <a:font typeface="Tunga" script="Knda"/>
        <a:font typeface="Raavi" script="Guru"/>
        <a:font typeface="Euphemia" script="Cans"/>
        <a:font typeface="Plantagenet Cherokee" script="Cher"/>
        <a:font typeface="Microsoft Yi Baiti" script="Yiii"/>
        <a:font typeface="Microsoft Himalaya" script="Tibt"/>
        <a:font typeface="MV Boli" script="Thaa"/>
        <a:font typeface="Mangal" script="Deva"/>
        <a:font typeface="Gautami" script="Telu"/>
        <a:font typeface="Latha" script="Taml"/>
        <a:font typeface="Estrangelo Edessa" script="Syrc"/>
        <a:font typeface="Kalinga" script="Orya"/>
        <a:font typeface="Kartika" script="Mlym"/>
        <a:font typeface="DokChampa" script="Laoo"/>
        <a:font typeface="Iskoola Pota" script="Sinh"/>
        <a:font typeface="Mongolian Baiti" script="Mong"/>
        <a:font typeface="Arial" script="Viet"/>
        <a:font typeface="Microsoft Uighur" script="Uigh"/>
        <a:font typeface="Sylfaen" script="Geo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algn="ctr" cmpd="sng">
          <a:solidFill>
            <a:schemeClr val="phClr">
              <a:shade val="95000"/>
              <a:satMod val="105000"/>
            </a:schemeClr>
          </a:solidFill>
          <a:prstDash val="solid"/>
        </a:ln>
        <a:ln w="25400" cap="flat" algn="ctr" cmpd="sng">
          <a:solidFill>
            <a:schemeClr val="phClr"/>
          </a:solidFill>
          <a:prstDash val="solid"/>
        </a:ln>
        <a:ln w="38100" cap="flat" algn="ctr" cmpd="sng">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custom.xml><?xml version="1.0" encoding="utf-8"?>
<Properties xmlns="http://schemas.openxmlformats.org/officeDocument/2006/custom-properties" xmlns:vt="http://schemas.openxmlformats.org/officeDocument/2006/docPropsVTypes">
  <property pid="2" fmtid="{D5CDD505-2E9C-101B-9397-08002B2CF9AE}" name="KotlinConversion">
    <vt:lpwstr>1</vt:lpwstr>
  </property>
</Properties>
</file>