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CBI Operational Resilience</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CBI Operational Resilience.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CBI Operational Resilience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CBI Operational Resilience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CBI Operational Resilience,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