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CBI Operational Resilience_180x180.png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CBI Operational Resilience_180x180.png.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CBI Operational Resilience_180x180.png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CBI Operational Resilience_180x180.png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CBI Operational Resilience_180x180.png,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CBI Operational Resilience_180x180.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