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CBI Operational Resilience_740x340.png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CBI Operational Resilience_740x340.png.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CBI Operational Resilience_740x340.png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CBI Operational Resilience_740x340.png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CBI Operational Resilience_740x340.png,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CBI Operational Resilience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